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83F6" w14:textId="164D379E" w:rsidR="006D764D" w:rsidRPr="00BF0B61" w:rsidRDefault="006D764D" w:rsidP="00060224">
      <w:pPr>
        <w:jc w:val="right"/>
        <w:rPr>
          <w:szCs w:val="24"/>
        </w:rPr>
      </w:pPr>
    </w:p>
    <w:p w14:paraId="27CE1532" w14:textId="2B220E65" w:rsidR="006D764D" w:rsidRPr="00820C3C" w:rsidRDefault="00446FCF" w:rsidP="00060224">
      <w:pPr>
        <w:jc w:val="right"/>
        <w:rPr>
          <w:szCs w:val="24"/>
        </w:rPr>
      </w:pPr>
      <w:r w:rsidRPr="00820C3C">
        <w:rPr>
          <w:rFonts w:ascii="Times New Roman" w:eastAsia="Times New Roman" w:hAnsi="Times New Roman" w:cs="Times New Roman"/>
          <w:noProof/>
          <w:color w:val="auto"/>
          <w:sz w:val="24"/>
          <w:szCs w:val="24"/>
          <w:lang w:eastAsia="fr-CA"/>
        </w:rPr>
        <w:drawing>
          <wp:anchor distT="0" distB="0" distL="114300" distR="114300" simplePos="0" relativeHeight="251658241" behindDoc="1" locked="0" layoutInCell="1" allowOverlap="1" wp14:anchorId="69C6F4C0" wp14:editId="09D0FDF2">
            <wp:simplePos x="0" y="0"/>
            <wp:positionH relativeFrom="column">
              <wp:posOffset>-830347</wp:posOffset>
            </wp:positionH>
            <wp:positionV relativeFrom="paragraph">
              <wp:posOffset>-50800</wp:posOffset>
            </wp:positionV>
            <wp:extent cx="7743190" cy="9926619"/>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43190" cy="9926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7AE45" w14:textId="77777777" w:rsidR="00B1552E" w:rsidRPr="00820C3C" w:rsidRDefault="00B1552E" w:rsidP="00B1552E">
      <w:pPr>
        <w:pStyle w:val="Titredudocument"/>
      </w:pPr>
    </w:p>
    <w:p w14:paraId="545CDE81" w14:textId="77777777" w:rsidR="00F90C7F" w:rsidRPr="00820C3C" w:rsidRDefault="00F90C7F" w:rsidP="00F90C7F">
      <w:pPr>
        <w:pStyle w:val="Titredudocument"/>
      </w:pPr>
      <w:r w:rsidRPr="00820C3C">
        <w:t xml:space="preserve">Le projet de loi n° 84, </w:t>
      </w:r>
    </w:p>
    <w:p w14:paraId="2BC4ABD5" w14:textId="77777777" w:rsidR="00F90C7F" w:rsidRPr="0013771C" w:rsidRDefault="00F90C7F" w:rsidP="00F90C7F">
      <w:pPr>
        <w:pStyle w:val="Titredudocument"/>
        <w:rPr>
          <w:i/>
          <w:iCs/>
        </w:rPr>
      </w:pPr>
      <w:r w:rsidRPr="0013771C">
        <w:rPr>
          <w:i/>
          <w:iCs/>
        </w:rPr>
        <w:t xml:space="preserve">Loi sur l’intégration nationale </w:t>
      </w:r>
    </w:p>
    <w:p w14:paraId="403DD82F" w14:textId="77777777" w:rsidR="00F90C7F" w:rsidRPr="00820C3C" w:rsidRDefault="00F90C7F" w:rsidP="00F90C7F">
      <w:pPr>
        <w:pStyle w:val="Titredudocument"/>
      </w:pPr>
      <w:r w:rsidRPr="00820C3C">
        <w:t xml:space="preserve">et la Charte québécoise </w:t>
      </w:r>
    </w:p>
    <w:p w14:paraId="2BB22F7D" w14:textId="3300C978" w:rsidR="00F90C7F" w:rsidRPr="00820C3C" w:rsidRDefault="00F90C7F" w:rsidP="00F90C7F">
      <w:pPr>
        <w:pStyle w:val="Titredudocument"/>
      </w:pPr>
      <w:r w:rsidRPr="00820C3C">
        <w:t>des droits et libertés de la personne</w:t>
      </w:r>
    </w:p>
    <w:p w14:paraId="594813DC" w14:textId="77777777" w:rsidR="00B1552E" w:rsidRPr="00820C3C" w:rsidRDefault="00B1552E" w:rsidP="00B1552E"/>
    <w:p w14:paraId="3D2EC08E" w14:textId="2D09BEC3" w:rsidR="00B1552E" w:rsidRPr="00820C3C" w:rsidRDefault="00124C55" w:rsidP="00B1552E">
      <w:pPr>
        <w:pStyle w:val="Sous-titre"/>
      </w:pPr>
      <w:r w:rsidRPr="00820C3C">
        <w:t>Mémoire soumis</w:t>
      </w:r>
      <w:r w:rsidR="00A26987" w:rsidRPr="00820C3C">
        <w:t xml:space="preserve"> à la Commission des relations avec</w:t>
      </w:r>
      <w:r w:rsidR="00C94825" w:rsidRPr="00820C3C">
        <w:t xml:space="preserve"> </w:t>
      </w:r>
      <w:r w:rsidR="00A26987" w:rsidRPr="00820C3C">
        <w:t>les citoyens de l’Assemblée nationale</w:t>
      </w:r>
    </w:p>
    <w:p w14:paraId="459DD510" w14:textId="77777777" w:rsidR="00B1552E" w:rsidRPr="00820C3C" w:rsidRDefault="00B1552E" w:rsidP="00B1552E"/>
    <w:p w14:paraId="070A69AF" w14:textId="77777777" w:rsidR="004A6622" w:rsidRPr="00820C3C" w:rsidRDefault="004A6622" w:rsidP="005D38FD">
      <w:pPr>
        <w:rPr>
          <w:sz w:val="32"/>
          <w:szCs w:val="32"/>
        </w:rPr>
      </w:pPr>
    </w:p>
    <w:p w14:paraId="669F5E87" w14:textId="77777777" w:rsidR="00B63552" w:rsidRPr="00820C3C" w:rsidRDefault="00B63552" w:rsidP="00777B12">
      <w:pPr>
        <w:pStyle w:val="TITRE0"/>
        <w:rPr>
          <w:rFonts w:cs="Arial"/>
          <w:szCs w:val="22"/>
        </w:rPr>
      </w:pPr>
    </w:p>
    <w:p w14:paraId="40CDD271" w14:textId="77777777" w:rsidR="00B63552" w:rsidRPr="00820C3C" w:rsidRDefault="00B63552" w:rsidP="00777B12">
      <w:pPr>
        <w:pStyle w:val="TITRE0"/>
        <w:rPr>
          <w:rFonts w:cs="Arial"/>
          <w:szCs w:val="22"/>
        </w:rPr>
      </w:pPr>
    </w:p>
    <w:p w14:paraId="62719C3A" w14:textId="77777777" w:rsidR="00B63552" w:rsidRPr="00820C3C" w:rsidRDefault="00B63552" w:rsidP="00777B12">
      <w:pPr>
        <w:pStyle w:val="TITRE0"/>
        <w:rPr>
          <w:rFonts w:cs="Arial"/>
          <w:szCs w:val="22"/>
        </w:rPr>
      </w:pPr>
    </w:p>
    <w:p w14:paraId="341217FD" w14:textId="77777777" w:rsidR="00B63552" w:rsidRPr="00820C3C" w:rsidRDefault="00B63552" w:rsidP="00777B12">
      <w:pPr>
        <w:pStyle w:val="TITRE0"/>
        <w:rPr>
          <w:rFonts w:cs="Arial"/>
          <w:szCs w:val="22"/>
        </w:rPr>
      </w:pPr>
    </w:p>
    <w:p w14:paraId="6C0BF9CC" w14:textId="77777777" w:rsidR="00B63552" w:rsidRPr="00820C3C" w:rsidRDefault="00B63552" w:rsidP="00777B12">
      <w:pPr>
        <w:pStyle w:val="TITRE0"/>
        <w:rPr>
          <w:rFonts w:cs="Arial"/>
          <w:szCs w:val="22"/>
        </w:rPr>
      </w:pPr>
    </w:p>
    <w:p w14:paraId="2719BED8" w14:textId="77777777" w:rsidR="008945AC" w:rsidRPr="00820C3C" w:rsidRDefault="008945AC" w:rsidP="00AA1710">
      <w:pPr>
        <w:pStyle w:val="TITRE0"/>
        <w:rPr>
          <w:rFonts w:cs="Arial"/>
          <w:szCs w:val="22"/>
        </w:rPr>
        <w:sectPr w:rsidR="008945AC" w:rsidRPr="00820C3C" w:rsidSect="006772B5">
          <w:headerReference w:type="default" r:id="rId13"/>
          <w:footerReference w:type="default" r:id="rId14"/>
          <w:headerReference w:type="first" r:id="rId15"/>
          <w:footerReference w:type="first" r:id="rId16"/>
          <w:type w:val="continuous"/>
          <w:pgSz w:w="11906" w:h="16838" w:code="9"/>
          <w:pgMar w:top="1985" w:right="1077" w:bottom="1440" w:left="1077" w:header="720" w:footer="720" w:gutter="0"/>
          <w:pgNumType w:start="1"/>
          <w:cols w:space="720"/>
          <w:titlePg/>
          <w:docGrid w:linePitch="360"/>
        </w:sectPr>
      </w:pPr>
    </w:p>
    <w:p w14:paraId="19F80862" w14:textId="77777777" w:rsidR="00B1552E" w:rsidRPr="00820C3C" w:rsidRDefault="00B1552E" w:rsidP="00AA1710">
      <w:pPr>
        <w:pStyle w:val="TITRE0"/>
        <w:rPr>
          <w:rFonts w:cs="Arial"/>
          <w:szCs w:val="22"/>
        </w:rPr>
      </w:pPr>
    </w:p>
    <w:p w14:paraId="26FA159D" w14:textId="77777777" w:rsidR="008945AC" w:rsidRPr="00820C3C" w:rsidRDefault="008945AC" w:rsidP="00060224">
      <w:pPr>
        <w:rPr>
          <w:rFonts w:cs="Arial"/>
          <w:szCs w:val="22"/>
        </w:rPr>
        <w:sectPr w:rsidR="008945AC" w:rsidRPr="00820C3C" w:rsidSect="006772B5">
          <w:footerReference w:type="default" r:id="rId17"/>
          <w:headerReference w:type="first" r:id="rId18"/>
          <w:footerReference w:type="first" r:id="rId19"/>
          <w:type w:val="continuous"/>
          <w:pgSz w:w="11906" w:h="16838" w:code="9"/>
          <w:pgMar w:top="1985" w:right="1080" w:bottom="1440" w:left="1080" w:header="720" w:footer="720" w:gutter="0"/>
          <w:pgNumType w:start="1"/>
          <w:cols w:space="720"/>
          <w:titlePg/>
          <w:docGrid w:linePitch="360"/>
        </w:sectPr>
      </w:pPr>
    </w:p>
    <w:p w14:paraId="1701A04F" w14:textId="77777777" w:rsidR="00DC52B6" w:rsidRPr="00820C3C" w:rsidRDefault="00DC52B6" w:rsidP="00060224">
      <w:pPr>
        <w:rPr>
          <w:rFonts w:cs="Arial"/>
          <w:szCs w:val="22"/>
        </w:rPr>
      </w:pPr>
    </w:p>
    <w:p w14:paraId="3EF79495" w14:textId="77777777" w:rsidR="00DC52B6" w:rsidRPr="00820C3C" w:rsidRDefault="00DC52B6" w:rsidP="00060224">
      <w:pPr>
        <w:rPr>
          <w:rFonts w:cs="Arial"/>
          <w:color w:val="auto"/>
          <w:szCs w:val="22"/>
        </w:rPr>
      </w:pPr>
    </w:p>
    <w:p w14:paraId="443EA305" w14:textId="77777777" w:rsidR="008945AC" w:rsidRPr="00820C3C" w:rsidRDefault="008945AC" w:rsidP="00060224">
      <w:pPr>
        <w:rPr>
          <w:rFonts w:cs="Arial"/>
          <w:color w:val="auto"/>
          <w:szCs w:val="22"/>
        </w:rPr>
      </w:pPr>
    </w:p>
    <w:p w14:paraId="52C1B4CC" w14:textId="31F9962E" w:rsidR="00023255" w:rsidRPr="00820C3C" w:rsidRDefault="00023255" w:rsidP="00060224">
      <w:pPr>
        <w:rPr>
          <w:color w:val="auto"/>
        </w:rPr>
      </w:pPr>
      <w:r w:rsidRPr="00820C3C">
        <w:rPr>
          <w:rFonts w:cs="Arial"/>
          <w:color w:val="auto"/>
          <w:szCs w:val="22"/>
        </w:rPr>
        <w:t xml:space="preserve">Document adopté à la </w:t>
      </w:r>
      <w:r w:rsidR="001F662A" w:rsidRPr="00820C3C">
        <w:rPr>
          <w:rFonts w:cs="Arial"/>
          <w:color w:val="auto"/>
          <w:szCs w:val="22"/>
        </w:rPr>
        <w:t>731</w:t>
      </w:r>
      <w:r w:rsidRPr="00820C3C">
        <w:rPr>
          <w:rFonts w:cs="Arial"/>
          <w:color w:val="auto"/>
          <w:szCs w:val="22"/>
          <w:vertAlign w:val="superscript"/>
        </w:rPr>
        <w:t>e</w:t>
      </w:r>
      <w:r w:rsidRPr="00820C3C">
        <w:rPr>
          <w:rFonts w:cs="Arial"/>
          <w:color w:val="auto"/>
          <w:szCs w:val="22"/>
        </w:rPr>
        <w:t xml:space="preserve"> séance de la Commission,</w:t>
      </w:r>
    </w:p>
    <w:p w14:paraId="6C41D617" w14:textId="1E364DFD" w:rsidR="00023255" w:rsidRPr="00820C3C" w:rsidRDefault="00023255" w:rsidP="00060224">
      <w:pPr>
        <w:rPr>
          <w:rFonts w:cs="Arial"/>
          <w:color w:val="auto"/>
          <w:szCs w:val="22"/>
        </w:rPr>
      </w:pPr>
      <w:r w:rsidRPr="00820C3C">
        <w:rPr>
          <w:rFonts w:cs="Arial"/>
          <w:color w:val="auto"/>
          <w:szCs w:val="22"/>
        </w:rPr>
        <w:t>tenue le</w:t>
      </w:r>
      <w:r w:rsidR="00FE1E29" w:rsidRPr="00820C3C">
        <w:rPr>
          <w:rFonts w:cs="Arial"/>
          <w:color w:val="auto"/>
          <w:szCs w:val="22"/>
        </w:rPr>
        <w:t xml:space="preserve"> </w:t>
      </w:r>
      <w:r w:rsidR="001B049C" w:rsidRPr="00820C3C">
        <w:rPr>
          <w:rFonts w:cs="Arial"/>
          <w:color w:val="auto"/>
          <w:szCs w:val="22"/>
        </w:rPr>
        <w:t>21 mars 2025</w:t>
      </w:r>
      <w:r w:rsidRPr="00820C3C">
        <w:rPr>
          <w:rFonts w:cs="Arial"/>
          <w:color w:val="auto"/>
          <w:szCs w:val="22"/>
        </w:rPr>
        <w:t xml:space="preserve">, par sa résolution </w:t>
      </w:r>
      <w:r w:rsidR="00EB3354" w:rsidRPr="00820C3C">
        <w:rPr>
          <w:rFonts w:cs="Arial"/>
          <w:color w:val="auto"/>
          <w:szCs w:val="22"/>
        </w:rPr>
        <w:t>COM-</w:t>
      </w:r>
      <w:r w:rsidR="00CE1B53" w:rsidRPr="00820C3C">
        <w:rPr>
          <w:rFonts w:cs="Arial"/>
          <w:color w:val="auto"/>
          <w:szCs w:val="22"/>
        </w:rPr>
        <w:t>731-4.1.1</w:t>
      </w:r>
    </w:p>
    <w:p w14:paraId="34BF2458" w14:textId="77777777" w:rsidR="00023255" w:rsidRPr="00820C3C" w:rsidRDefault="00023255" w:rsidP="00060224">
      <w:pPr>
        <w:rPr>
          <w:rFonts w:cs="Arial"/>
          <w:b/>
          <w:color w:val="auto"/>
        </w:rPr>
      </w:pPr>
    </w:p>
    <w:p w14:paraId="23E224B4" w14:textId="77777777" w:rsidR="00023255" w:rsidRPr="00820C3C" w:rsidRDefault="00023255" w:rsidP="00060224">
      <w:pPr>
        <w:rPr>
          <w:rFonts w:cs="Arial"/>
          <w:b/>
          <w:color w:val="auto"/>
        </w:rPr>
      </w:pPr>
    </w:p>
    <w:p w14:paraId="35A6D3F9" w14:textId="2B5B5894" w:rsidR="00023255" w:rsidRPr="00820C3C" w:rsidRDefault="00BB0D23" w:rsidP="00060224">
      <w:pPr>
        <w:rPr>
          <w:rFonts w:cs="Arial"/>
          <w:b/>
          <w:color w:val="auto"/>
        </w:rPr>
      </w:pPr>
      <w:r>
        <w:rPr>
          <w:noProof/>
          <w:szCs w:val="24"/>
        </w:rPr>
        <w:drawing>
          <wp:inline distT="0" distB="0" distL="0" distR="0" wp14:anchorId="6A61F7BC" wp14:editId="23889075">
            <wp:extent cx="1213658" cy="353291"/>
            <wp:effectExtent l="0" t="0" r="5715" b="8890"/>
            <wp:docPr id="641618736" name="Image 6" descr="Signature de Jean-François Tr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18736" name="Image 6" descr="Signature de Jean-François Trudel."/>
                    <pic:cNvPicPr/>
                  </pic:nvPicPr>
                  <pic:blipFill>
                    <a:blip r:embed="rId20">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511A53A4" w14:textId="77777777" w:rsidR="00023255" w:rsidRPr="00820C3C" w:rsidRDefault="00023255" w:rsidP="00060224">
      <w:pPr>
        <w:rPr>
          <w:rFonts w:cs="Arial"/>
          <w:b/>
          <w:color w:val="auto"/>
          <w:szCs w:val="22"/>
        </w:rPr>
      </w:pPr>
      <w:r w:rsidRPr="00820C3C">
        <w:rPr>
          <w:rFonts w:cs="Arial"/>
          <w:color w:val="auto"/>
          <w:szCs w:val="22"/>
        </w:rPr>
        <w:t>Jean-François Trudel</w:t>
      </w:r>
    </w:p>
    <w:p w14:paraId="7A079D08" w14:textId="77777777" w:rsidR="00023255" w:rsidRPr="00820C3C" w:rsidRDefault="00023255" w:rsidP="00060224">
      <w:pPr>
        <w:rPr>
          <w:rFonts w:cs="Arial"/>
          <w:b/>
          <w:color w:val="auto"/>
          <w:szCs w:val="22"/>
        </w:rPr>
      </w:pPr>
      <w:r w:rsidRPr="00820C3C">
        <w:rPr>
          <w:rFonts w:cs="Arial"/>
          <w:color w:val="auto"/>
          <w:szCs w:val="22"/>
        </w:rPr>
        <w:t>Secrétaire de la Commission</w:t>
      </w:r>
    </w:p>
    <w:p w14:paraId="7B0AD2EC" w14:textId="77777777" w:rsidR="00200ABA" w:rsidRPr="00820C3C" w:rsidRDefault="00200ABA" w:rsidP="00060224">
      <w:pPr>
        <w:tabs>
          <w:tab w:val="clear" w:pos="1134"/>
        </w:tabs>
        <w:rPr>
          <w:rFonts w:cs="Arial"/>
          <w:b/>
          <w:bCs/>
          <w:szCs w:val="22"/>
        </w:rPr>
      </w:pPr>
    </w:p>
    <w:p w14:paraId="2AE891C6" w14:textId="77777777" w:rsidR="00742736" w:rsidRPr="00820C3C" w:rsidRDefault="00742736" w:rsidP="00060224">
      <w:pPr>
        <w:tabs>
          <w:tab w:val="clear" w:pos="1134"/>
        </w:tabs>
        <w:rPr>
          <w:rFonts w:cs="Arial"/>
          <w:b/>
          <w:bCs/>
          <w:szCs w:val="22"/>
        </w:rPr>
      </w:pPr>
    </w:p>
    <w:p w14:paraId="66DF4AFD" w14:textId="77777777" w:rsidR="00742736" w:rsidRPr="00820C3C" w:rsidRDefault="00742736" w:rsidP="00060224">
      <w:pPr>
        <w:tabs>
          <w:tab w:val="clear" w:pos="1134"/>
        </w:tabs>
        <w:rPr>
          <w:rFonts w:cs="Arial"/>
          <w:b/>
          <w:bCs/>
          <w:szCs w:val="22"/>
        </w:rPr>
      </w:pPr>
    </w:p>
    <w:p w14:paraId="5ACA450F" w14:textId="77777777" w:rsidR="00742736" w:rsidRPr="00820C3C" w:rsidRDefault="00742736" w:rsidP="00060224">
      <w:pPr>
        <w:tabs>
          <w:tab w:val="clear" w:pos="1134"/>
        </w:tabs>
        <w:rPr>
          <w:rFonts w:cs="Arial"/>
          <w:b/>
          <w:bCs/>
          <w:szCs w:val="22"/>
        </w:rPr>
      </w:pPr>
    </w:p>
    <w:p w14:paraId="65ADFC50" w14:textId="77777777" w:rsidR="00E23738" w:rsidRPr="00820C3C" w:rsidRDefault="00E23738" w:rsidP="00060224">
      <w:pPr>
        <w:tabs>
          <w:tab w:val="clear" w:pos="1134"/>
        </w:tabs>
        <w:rPr>
          <w:rFonts w:cs="Arial"/>
          <w:b/>
          <w:bCs/>
          <w:szCs w:val="22"/>
        </w:rPr>
      </w:pPr>
    </w:p>
    <w:p w14:paraId="0CFE2660" w14:textId="77777777" w:rsidR="00E23738" w:rsidRPr="00820C3C" w:rsidRDefault="00E23738" w:rsidP="00060224">
      <w:pPr>
        <w:tabs>
          <w:tab w:val="clear" w:pos="1134"/>
        </w:tabs>
        <w:rPr>
          <w:rFonts w:cs="Arial"/>
          <w:b/>
          <w:bCs/>
          <w:szCs w:val="22"/>
        </w:rPr>
      </w:pPr>
    </w:p>
    <w:p w14:paraId="07FA99AB" w14:textId="77777777" w:rsidR="00E23738" w:rsidRPr="00820C3C" w:rsidRDefault="00E23738" w:rsidP="00060224">
      <w:pPr>
        <w:tabs>
          <w:tab w:val="clear" w:pos="1134"/>
        </w:tabs>
        <w:rPr>
          <w:rFonts w:cs="Arial"/>
          <w:b/>
          <w:bCs/>
          <w:szCs w:val="22"/>
        </w:rPr>
      </w:pPr>
    </w:p>
    <w:p w14:paraId="2B222799" w14:textId="77777777" w:rsidR="00E23738" w:rsidRPr="00820C3C" w:rsidRDefault="00E23738" w:rsidP="00060224">
      <w:pPr>
        <w:tabs>
          <w:tab w:val="clear" w:pos="1134"/>
        </w:tabs>
        <w:rPr>
          <w:rFonts w:cs="Arial"/>
          <w:b/>
          <w:bCs/>
          <w:szCs w:val="22"/>
        </w:rPr>
      </w:pPr>
    </w:p>
    <w:p w14:paraId="125A129C" w14:textId="77777777" w:rsidR="00E23738" w:rsidRPr="00820C3C" w:rsidRDefault="00E23738" w:rsidP="00060224">
      <w:pPr>
        <w:tabs>
          <w:tab w:val="clear" w:pos="1134"/>
        </w:tabs>
        <w:rPr>
          <w:rFonts w:cs="Arial"/>
          <w:b/>
          <w:bCs/>
          <w:szCs w:val="22"/>
        </w:rPr>
      </w:pPr>
    </w:p>
    <w:p w14:paraId="29E29590" w14:textId="77777777" w:rsidR="00E23738" w:rsidRPr="00820C3C" w:rsidRDefault="00E23738" w:rsidP="00060224">
      <w:pPr>
        <w:tabs>
          <w:tab w:val="clear" w:pos="1134"/>
        </w:tabs>
        <w:rPr>
          <w:rFonts w:cs="Arial"/>
          <w:b/>
          <w:bCs/>
          <w:szCs w:val="22"/>
        </w:rPr>
      </w:pPr>
    </w:p>
    <w:p w14:paraId="65A04191" w14:textId="77777777" w:rsidR="00E23738" w:rsidRPr="00820C3C" w:rsidRDefault="00E23738" w:rsidP="00060224">
      <w:pPr>
        <w:tabs>
          <w:tab w:val="clear" w:pos="1134"/>
        </w:tabs>
        <w:rPr>
          <w:rFonts w:cs="Arial"/>
          <w:b/>
          <w:bCs/>
          <w:szCs w:val="22"/>
        </w:rPr>
      </w:pPr>
    </w:p>
    <w:p w14:paraId="572EED34" w14:textId="77777777" w:rsidR="00023255" w:rsidRPr="00820C3C" w:rsidRDefault="00023255" w:rsidP="00060224">
      <w:pPr>
        <w:rPr>
          <w:rFonts w:cs="Arial"/>
          <w:color w:val="953D89"/>
          <w:szCs w:val="22"/>
        </w:rPr>
      </w:pPr>
      <w:r w:rsidRPr="00820C3C">
        <w:rPr>
          <w:rFonts w:cs="Arial"/>
          <w:color w:val="953D89"/>
          <w:szCs w:val="22"/>
        </w:rPr>
        <w:t xml:space="preserve">Recherche, analyse et rédaction </w:t>
      </w:r>
    </w:p>
    <w:p w14:paraId="3E4EC9B8" w14:textId="77777777" w:rsidR="00023255" w:rsidRPr="00820C3C" w:rsidRDefault="00023255" w:rsidP="00060224">
      <w:pPr>
        <w:rPr>
          <w:rFonts w:cs="Arial"/>
          <w:b/>
          <w:bCs/>
          <w:szCs w:val="22"/>
        </w:rPr>
      </w:pPr>
    </w:p>
    <w:p w14:paraId="6F9D6BE9" w14:textId="697E4991" w:rsidR="00023255" w:rsidRPr="00820C3C" w:rsidRDefault="00023255" w:rsidP="00060224">
      <w:pPr>
        <w:tabs>
          <w:tab w:val="clear" w:pos="1134"/>
          <w:tab w:val="left" w:pos="709"/>
        </w:tabs>
        <w:ind w:left="709" w:hanging="709"/>
        <w:rPr>
          <w:rFonts w:cs="Arial"/>
          <w:color w:val="auto"/>
          <w:szCs w:val="22"/>
        </w:rPr>
      </w:pPr>
      <w:r w:rsidRPr="00820C3C">
        <w:rPr>
          <w:rFonts w:cs="Arial"/>
          <w:szCs w:val="22"/>
        </w:rPr>
        <w:tab/>
      </w:r>
      <w:r w:rsidR="006A1A58" w:rsidRPr="00820C3C">
        <w:rPr>
          <w:rFonts w:cs="Arial"/>
          <w:color w:val="auto"/>
          <w:szCs w:val="22"/>
        </w:rPr>
        <w:t>Jean-Sébastien IMBEAULT</w:t>
      </w:r>
      <w:r w:rsidRPr="00820C3C">
        <w:rPr>
          <w:rFonts w:cs="Arial"/>
          <w:color w:val="auto"/>
          <w:szCs w:val="22"/>
        </w:rPr>
        <w:t xml:space="preserve">, </w:t>
      </w:r>
      <w:r w:rsidR="006A1A58" w:rsidRPr="00820C3C">
        <w:rPr>
          <w:rFonts w:cs="Arial"/>
          <w:color w:val="auto"/>
          <w:szCs w:val="22"/>
        </w:rPr>
        <w:t>chercheur</w:t>
      </w:r>
    </w:p>
    <w:p w14:paraId="798AB9D5" w14:textId="529A3DD5" w:rsidR="00CE6E9E" w:rsidRPr="00820C3C" w:rsidRDefault="00CE6E9E" w:rsidP="00060224">
      <w:pPr>
        <w:tabs>
          <w:tab w:val="clear" w:pos="1134"/>
          <w:tab w:val="left" w:pos="709"/>
        </w:tabs>
        <w:ind w:left="709" w:hanging="709"/>
        <w:rPr>
          <w:rFonts w:cs="Arial"/>
          <w:b/>
          <w:color w:val="auto"/>
          <w:szCs w:val="22"/>
        </w:rPr>
      </w:pPr>
      <w:r w:rsidRPr="00820C3C">
        <w:rPr>
          <w:rFonts w:cs="Arial"/>
          <w:color w:val="auto"/>
          <w:szCs w:val="22"/>
        </w:rPr>
        <w:tab/>
        <w:t>M</w:t>
      </w:r>
      <w:r w:rsidRPr="00820C3C">
        <w:rPr>
          <w:rFonts w:cs="Arial"/>
          <w:color w:val="auto"/>
          <w:szCs w:val="22"/>
          <w:vertAlign w:val="superscript"/>
        </w:rPr>
        <w:t>e</w:t>
      </w:r>
      <w:r w:rsidRPr="00820C3C">
        <w:rPr>
          <w:rFonts w:cs="Arial"/>
          <w:color w:val="auto"/>
          <w:szCs w:val="22"/>
        </w:rPr>
        <w:t xml:space="preserve"> Evelyne PEDNEAULT, </w:t>
      </w:r>
      <w:r w:rsidR="00DD3266" w:rsidRPr="00820C3C">
        <w:rPr>
          <w:rFonts w:cs="Arial"/>
          <w:color w:val="auto"/>
          <w:szCs w:val="22"/>
        </w:rPr>
        <w:t>conseillère juridique</w:t>
      </w:r>
    </w:p>
    <w:p w14:paraId="0541C235" w14:textId="75D63BC8" w:rsidR="00023255" w:rsidRPr="00820C3C" w:rsidRDefault="00023255" w:rsidP="00060224">
      <w:pPr>
        <w:tabs>
          <w:tab w:val="clear" w:pos="1134"/>
          <w:tab w:val="left" w:pos="709"/>
        </w:tabs>
        <w:ind w:left="709" w:hanging="709"/>
        <w:rPr>
          <w:rFonts w:cs="Arial"/>
          <w:b/>
          <w:color w:val="auto"/>
          <w:szCs w:val="22"/>
        </w:rPr>
      </w:pPr>
      <w:r w:rsidRPr="00820C3C">
        <w:rPr>
          <w:rFonts w:cs="Arial"/>
          <w:color w:val="auto"/>
          <w:szCs w:val="22"/>
        </w:rPr>
        <w:tab/>
      </w:r>
      <w:r w:rsidR="00E52F76" w:rsidRPr="00820C3C">
        <w:rPr>
          <w:rFonts w:cs="Arial"/>
          <w:color w:val="auto"/>
          <w:szCs w:val="22"/>
        </w:rPr>
        <w:t>M</w:t>
      </w:r>
      <w:r w:rsidR="00E52F76" w:rsidRPr="00820C3C">
        <w:rPr>
          <w:rFonts w:cs="Arial"/>
          <w:color w:val="auto"/>
          <w:szCs w:val="22"/>
          <w:vertAlign w:val="superscript"/>
        </w:rPr>
        <w:t>e</w:t>
      </w:r>
      <w:r w:rsidR="00E52F76" w:rsidRPr="00820C3C">
        <w:rPr>
          <w:rFonts w:cs="Arial"/>
          <w:color w:val="auto"/>
          <w:szCs w:val="22"/>
        </w:rPr>
        <w:t xml:space="preserve"> Geneviève </w:t>
      </w:r>
      <w:r w:rsidR="00EC4AF5" w:rsidRPr="00820C3C">
        <w:rPr>
          <w:rFonts w:cs="Arial"/>
          <w:color w:val="auto"/>
          <w:szCs w:val="22"/>
        </w:rPr>
        <w:t xml:space="preserve">ST-LAURENT, </w:t>
      </w:r>
      <w:r w:rsidR="00E52F76" w:rsidRPr="00820C3C">
        <w:rPr>
          <w:rFonts w:cs="Arial"/>
          <w:color w:val="auto"/>
          <w:szCs w:val="22"/>
        </w:rPr>
        <w:t>conseillère juridique</w:t>
      </w:r>
    </w:p>
    <w:p w14:paraId="46C428C5" w14:textId="58F98716" w:rsidR="00023255" w:rsidRPr="00820C3C" w:rsidRDefault="00E23738" w:rsidP="00060224">
      <w:pPr>
        <w:tabs>
          <w:tab w:val="clear" w:pos="1134"/>
          <w:tab w:val="left" w:pos="709"/>
        </w:tabs>
        <w:ind w:left="709" w:hanging="709"/>
        <w:rPr>
          <w:rFonts w:cs="Arial"/>
          <w:b/>
          <w:color w:val="auto"/>
          <w:szCs w:val="22"/>
        </w:rPr>
      </w:pPr>
      <w:r w:rsidRPr="00820C3C">
        <w:rPr>
          <w:rFonts w:cs="Arial"/>
          <w:color w:val="auto"/>
          <w:szCs w:val="22"/>
        </w:rPr>
        <w:tab/>
      </w:r>
      <w:r w:rsidR="00023255" w:rsidRPr="00820C3C">
        <w:rPr>
          <w:rFonts w:cs="Arial"/>
          <w:color w:val="auto"/>
          <w:szCs w:val="22"/>
        </w:rPr>
        <w:t>Direction de la recherche</w:t>
      </w:r>
    </w:p>
    <w:p w14:paraId="6E5CEC46" w14:textId="77777777" w:rsidR="00023255" w:rsidRPr="00820C3C" w:rsidRDefault="00023255" w:rsidP="00060224">
      <w:pPr>
        <w:rPr>
          <w:rFonts w:cs="Arial"/>
          <w:b/>
          <w:bCs/>
          <w:szCs w:val="22"/>
        </w:rPr>
      </w:pPr>
    </w:p>
    <w:p w14:paraId="7725007E" w14:textId="77777777" w:rsidR="001659F8" w:rsidRPr="00820C3C" w:rsidRDefault="001659F8" w:rsidP="00060224">
      <w:pPr>
        <w:rPr>
          <w:rFonts w:cs="Arial"/>
          <w:b/>
          <w:bCs/>
          <w:szCs w:val="22"/>
        </w:rPr>
      </w:pPr>
    </w:p>
    <w:p w14:paraId="66381001" w14:textId="77777777" w:rsidR="00AC2103" w:rsidRPr="00820C3C" w:rsidRDefault="00AC2103" w:rsidP="00AC2103">
      <w:pPr>
        <w:rPr>
          <w:rFonts w:cs="Arial"/>
          <w:b/>
          <w:bCs/>
          <w:color w:val="953D89"/>
          <w:szCs w:val="22"/>
        </w:rPr>
      </w:pPr>
      <w:r w:rsidRPr="00820C3C">
        <w:rPr>
          <w:rFonts w:cs="Arial"/>
          <w:color w:val="953D89"/>
          <w:szCs w:val="22"/>
        </w:rPr>
        <w:t xml:space="preserve">Révision de texte et mise en page </w:t>
      </w:r>
    </w:p>
    <w:p w14:paraId="0FCADC45" w14:textId="77777777" w:rsidR="00AC2103" w:rsidRPr="00820C3C" w:rsidRDefault="00AC2103" w:rsidP="00AC2103">
      <w:pPr>
        <w:tabs>
          <w:tab w:val="clear" w:pos="1134"/>
          <w:tab w:val="left" w:pos="709"/>
        </w:tabs>
        <w:rPr>
          <w:rFonts w:cs="Arial"/>
          <w:b/>
          <w:bCs/>
          <w:szCs w:val="22"/>
        </w:rPr>
      </w:pPr>
    </w:p>
    <w:p w14:paraId="6CF40494" w14:textId="162AE1CE" w:rsidR="002A5D1E" w:rsidRPr="00820C3C" w:rsidRDefault="00E23738" w:rsidP="00AC2103">
      <w:pPr>
        <w:tabs>
          <w:tab w:val="clear" w:pos="1134"/>
          <w:tab w:val="left" w:pos="709"/>
        </w:tabs>
        <w:rPr>
          <w:rFonts w:cs="Arial"/>
          <w:b/>
          <w:color w:val="auto"/>
          <w:szCs w:val="22"/>
        </w:rPr>
      </w:pPr>
      <w:r w:rsidRPr="00820C3C">
        <w:rPr>
          <w:rFonts w:cs="Arial"/>
          <w:b/>
          <w:bCs/>
          <w:szCs w:val="22"/>
        </w:rPr>
        <w:tab/>
      </w:r>
      <w:r w:rsidRPr="00820C3C">
        <w:rPr>
          <w:rFonts w:cs="Arial"/>
          <w:color w:val="auto"/>
          <w:szCs w:val="22"/>
        </w:rPr>
        <w:t>Sylvie DURAND</w:t>
      </w:r>
    </w:p>
    <w:p w14:paraId="2CDD021A" w14:textId="77777777" w:rsidR="00AC2103" w:rsidRPr="00820C3C" w:rsidRDefault="00AC2103" w:rsidP="00AC2103">
      <w:pPr>
        <w:tabs>
          <w:tab w:val="clear" w:pos="1134"/>
          <w:tab w:val="left" w:pos="709"/>
        </w:tabs>
        <w:ind w:left="709" w:hanging="709"/>
        <w:rPr>
          <w:rFonts w:cs="Arial"/>
          <w:color w:val="auto"/>
          <w:szCs w:val="22"/>
        </w:rPr>
      </w:pPr>
      <w:r w:rsidRPr="00820C3C">
        <w:rPr>
          <w:rFonts w:cs="Arial"/>
          <w:color w:val="auto"/>
          <w:szCs w:val="22"/>
        </w:rPr>
        <w:tab/>
        <w:t>Direction de la recherche</w:t>
      </w:r>
    </w:p>
    <w:p w14:paraId="50ED33E8" w14:textId="77777777" w:rsidR="00E23738" w:rsidRPr="00820C3C" w:rsidRDefault="00E23738" w:rsidP="00AC2103">
      <w:pPr>
        <w:tabs>
          <w:tab w:val="clear" w:pos="1134"/>
          <w:tab w:val="left" w:pos="709"/>
        </w:tabs>
        <w:ind w:left="709" w:hanging="709"/>
        <w:rPr>
          <w:rFonts w:cs="Arial"/>
          <w:szCs w:val="22"/>
        </w:rPr>
      </w:pPr>
    </w:p>
    <w:p w14:paraId="38E6A854" w14:textId="77777777" w:rsidR="00E23738" w:rsidRPr="00820C3C" w:rsidRDefault="00E23738" w:rsidP="00AC2103">
      <w:pPr>
        <w:tabs>
          <w:tab w:val="clear" w:pos="1134"/>
          <w:tab w:val="left" w:pos="709"/>
        </w:tabs>
        <w:ind w:left="709" w:hanging="709"/>
        <w:rPr>
          <w:rFonts w:cs="Arial"/>
          <w:b/>
          <w:bCs/>
          <w:szCs w:val="22"/>
        </w:rPr>
      </w:pPr>
    </w:p>
    <w:p w14:paraId="55F93512" w14:textId="77777777" w:rsidR="00AC2103" w:rsidRPr="00820C3C" w:rsidRDefault="00AC2103" w:rsidP="00AC2103">
      <w:pPr>
        <w:tabs>
          <w:tab w:val="clear" w:pos="1134"/>
        </w:tabs>
        <w:rPr>
          <w:rFonts w:cs="Arial"/>
          <w:color w:val="953D89"/>
          <w:szCs w:val="22"/>
        </w:rPr>
      </w:pPr>
      <w:r w:rsidRPr="00820C3C">
        <w:rPr>
          <w:rFonts w:cs="Arial"/>
          <w:color w:val="953D89"/>
          <w:szCs w:val="22"/>
        </w:rPr>
        <w:t>Les recommandations de ce mémoire ont été approuvées par les membres de la Commission.</w:t>
      </w:r>
    </w:p>
    <w:p w14:paraId="5475D818" w14:textId="77777777" w:rsidR="00AC2103" w:rsidRPr="00820C3C" w:rsidRDefault="00AC2103" w:rsidP="00AC2103">
      <w:pPr>
        <w:rPr>
          <w:rFonts w:cs="Arial"/>
          <w:b/>
          <w:bCs/>
          <w:szCs w:val="22"/>
        </w:rPr>
      </w:pPr>
    </w:p>
    <w:p w14:paraId="47EFE16B" w14:textId="77777777" w:rsidR="00AC2103" w:rsidRPr="00820C3C" w:rsidRDefault="00AC2103" w:rsidP="00AC2103">
      <w:pPr>
        <w:tabs>
          <w:tab w:val="clear" w:pos="1134"/>
          <w:tab w:val="left" w:pos="709"/>
        </w:tabs>
        <w:ind w:left="709" w:hanging="709"/>
        <w:rPr>
          <w:rFonts w:cs="Arial"/>
          <w:color w:val="auto"/>
          <w:szCs w:val="22"/>
        </w:rPr>
      </w:pPr>
      <w:r w:rsidRPr="00820C3C">
        <w:rPr>
          <w:rFonts w:cs="Arial"/>
          <w:szCs w:val="22"/>
        </w:rPr>
        <w:tab/>
      </w:r>
      <w:r w:rsidRPr="00820C3C">
        <w:rPr>
          <w:rFonts w:cs="Arial"/>
          <w:color w:val="auto"/>
          <w:szCs w:val="22"/>
        </w:rPr>
        <w:t>Philippe-André TESSIER, président</w:t>
      </w:r>
    </w:p>
    <w:p w14:paraId="58A79166" w14:textId="77777777" w:rsidR="00AC2103" w:rsidRPr="00820C3C" w:rsidRDefault="00AC2103" w:rsidP="00AC2103">
      <w:pPr>
        <w:tabs>
          <w:tab w:val="clear" w:pos="1134"/>
          <w:tab w:val="left" w:pos="709"/>
        </w:tabs>
        <w:ind w:left="709" w:hanging="709"/>
        <w:rPr>
          <w:rFonts w:cs="Arial"/>
          <w:color w:val="auto"/>
          <w:szCs w:val="22"/>
        </w:rPr>
      </w:pPr>
      <w:r w:rsidRPr="00820C3C">
        <w:rPr>
          <w:rFonts w:cs="Arial"/>
          <w:color w:val="auto"/>
          <w:szCs w:val="22"/>
        </w:rPr>
        <w:tab/>
        <w:t>Myrlande PIERRE, vice-présidente responsable du mandat Charte</w:t>
      </w:r>
    </w:p>
    <w:p w14:paraId="2F81D37E" w14:textId="6D1E1868" w:rsidR="00AC2103" w:rsidRPr="00820C3C" w:rsidRDefault="00AC2103" w:rsidP="00AC2103">
      <w:pPr>
        <w:tabs>
          <w:tab w:val="clear" w:pos="1134"/>
          <w:tab w:val="left" w:pos="709"/>
        </w:tabs>
        <w:ind w:left="709" w:hanging="709"/>
        <w:rPr>
          <w:rFonts w:cs="Arial"/>
          <w:color w:val="auto"/>
          <w:szCs w:val="22"/>
        </w:rPr>
      </w:pPr>
      <w:r w:rsidRPr="00820C3C">
        <w:rPr>
          <w:rFonts w:cs="Arial"/>
          <w:color w:val="auto"/>
          <w:szCs w:val="22"/>
        </w:rPr>
        <w:tab/>
        <w:t xml:space="preserve">Stéphanie GAREAU, vice-présidente responsable du mandat Jeunesse </w:t>
      </w:r>
    </w:p>
    <w:p w14:paraId="229B4FA8" w14:textId="77777777" w:rsidR="00AC2103" w:rsidRPr="00820C3C" w:rsidRDefault="00AC2103" w:rsidP="00AC2103">
      <w:pPr>
        <w:tabs>
          <w:tab w:val="clear" w:pos="1134"/>
          <w:tab w:val="left" w:pos="709"/>
        </w:tabs>
        <w:ind w:left="709" w:hanging="709"/>
        <w:rPr>
          <w:rFonts w:cs="Arial"/>
          <w:color w:val="auto"/>
          <w:szCs w:val="22"/>
        </w:rPr>
      </w:pPr>
    </w:p>
    <w:p w14:paraId="2B710BB3" w14:textId="77777777" w:rsidR="00A818FC" w:rsidRPr="00820C3C" w:rsidRDefault="00AC2103" w:rsidP="00AC2103">
      <w:pPr>
        <w:tabs>
          <w:tab w:val="clear" w:pos="1134"/>
          <w:tab w:val="left" w:pos="709"/>
        </w:tabs>
        <w:rPr>
          <w:rFonts w:cs="Arial"/>
          <w:color w:val="auto"/>
          <w:szCs w:val="22"/>
        </w:rPr>
        <w:sectPr w:rsidR="00A818FC" w:rsidRPr="00820C3C" w:rsidSect="006772B5">
          <w:pgSz w:w="11906" w:h="16838" w:code="9"/>
          <w:pgMar w:top="1985" w:right="1080" w:bottom="1440" w:left="1080" w:header="720" w:footer="720" w:gutter="0"/>
          <w:pgNumType w:start="1"/>
          <w:cols w:space="720"/>
          <w:titlePg/>
          <w:docGrid w:linePitch="360"/>
        </w:sectPr>
      </w:pPr>
      <w:r w:rsidRPr="00820C3C">
        <w:rPr>
          <w:rFonts w:cs="Arial"/>
          <w:color w:val="auto"/>
          <w:szCs w:val="22"/>
        </w:rPr>
        <w:tab/>
      </w:r>
    </w:p>
    <w:p w14:paraId="3B4BB36D" w14:textId="0625608D" w:rsidR="00AC2103" w:rsidRPr="00820C3C" w:rsidRDefault="00E23738" w:rsidP="00AC2103">
      <w:pPr>
        <w:tabs>
          <w:tab w:val="clear" w:pos="1134"/>
          <w:tab w:val="left" w:pos="709"/>
        </w:tabs>
        <w:rPr>
          <w:rFonts w:cs="Arial"/>
          <w:b/>
          <w:color w:val="auto"/>
          <w:szCs w:val="22"/>
        </w:rPr>
      </w:pPr>
      <w:r w:rsidRPr="00820C3C">
        <w:rPr>
          <w:rFonts w:cs="Arial"/>
          <w:color w:val="auto"/>
          <w:szCs w:val="22"/>
        </w:rPr>
        <w:tab/>
      </w:r>
      <w:r w:rsidR="00AC2103" w:rsidRPr="00820C3C">
        <w:rPr>
          <w:rFonts w:cs="Arial"/>
          <w:color w:val="auto"/>
          <w:szCs w:val="22"/>
        </w:rPr>
        <w:t>Habib EL-HAGE</w:t>
      </w:r>
    </w:p>
    <w:p w14:paraId="622F3CCE" w14:textId="77777777" w:rsidR="00AC2103" w:rsidRPr="00820C3C" w:rsidRDefault="00AC2103" w:rsidP="00AC2103">
      <w:pPr>
        <w:tabs>
          <w:tab w:val="clear" w:pos="1134"/>
          <w:tab w:val="left" w:pos="709"/>
        </w:tabs>
        <w:rPr>
          <w:rFonts w:cs="Arial"/>
          <w:color w:val="auto"/>
          <w:szCs w:val="22"/>
        </w:rPr>
      </w:pPr>
      <w:r w:rsidRPr="00820C3C">
        <w:rPr>
          <w:rFonts w:cs="Arial"/>
          <w:color w:val="auto"/>
          <w:szCs w:val="22"/>
        </w:rPr>
        <w:tab/>
        <w:t>Lizette GAUVREAU</w:t>
      </w:r>
    </w:p>
    <w:p w14:paraId="493C8D5E" w14:textId="77777777" w:rsidR="00AC2103" w:rsidRPr="00820C3C" w:rsidRDefault="00AC2103" w:rsidP="00AC2103">
      <w:pPr>
        <w:tabs>
          <w:tab w:val="clear" w:pos="1134"/>
          <w:tab w:val="left" w:pos="709"/>
        </w:tabs>
        <w:rPr>
          <w:rFonts w:cs="Arial"/>
          <w:color w:val="auto"/>
          <w:szCs w:val="22"/>
        </w:rPr>
      </w:pPr>
      <w:r w:rsidRPr="00820C3C">
        <w:rPr>
          <w:rFonts w:cs="Arial"/>
          <w:color w:val="auto"/>
          <w:szCs w:val="22"/>
        </w:rPr>
        <w:tab/>
        <w:t>Marie-Laure LECLERCQ</w:t>
      </w:r>
    </w:p>
    <w:p w14:paraId="33082385" w14:textId="77777777" w:rsidR="00AC2103" w:rsidRPr="00820C3C" w:rsidRDefault="00AC2103" w:rsidP="00AC2103">
      <w:pPr>
        <w:tabs>
          <w:tab w:val="clear" w:pos="1134"/>
          <w:tab w:val="left" w:pos="709"/>
        </w:tabs>
        <w:rPr>
          <w:rFonts w:cs="Arial"/>
          <w:color w:val="auto"/>
          <w:szCs w:val="22"/>
        </w:rPr>
      </w:pPr>
      <w:r w:rsidRPr="00820C3C">
        <w:rPr>
          <w:rFonts w:cs="Arial"/>
          <w:color w:val="auto"/>
          <w:szCs w:val="22"/>
        </w:rPr>
        <w:tab/>
        <w:t>Sylvain LE MAY</w:t>
      </w:r>
    </w:p>
    <w:p w14:paraId="5A476D06" w14:textId="77777777" w:rsidR="00AC2103" w:rsidRPr="00820C3C" w:rsidRDefault="00AC2103" w:rsidP="00AC2103">
      <w:pPr>
        <w:tabs>
          <w:tab w:val="clear" w:pos="1134"/>
          <w:tab w:val="left" w:pos="709"/>
        </w:tabs>
        <w:rPr>
          <w:rFonts w:cs="Arial"/>
          <w:color w:val="auto"/>
          <w:szCs w:val="22"/>
        </w:rPr>
      </w:pPr>
      <w:r w:rsidRPr="00820C3C">
        <w:rPr>
          <w:rFonts w:cs="Arial"/>
          <w:color w:val="auto"/>
          <w:szCs w:val="22"/>
        </w:rPr>
        <w:tab/>
        <w:t>Martine ROY</w:t>
      </w:r>
    </w:p>
    <w:p w14:paraId="012E5281" w14:textId="22282798" w:rsidR="00AC2103" w:rsidRPr="00820C3C" w:rsidRDefault="00A818FC" w:rsidP="00AC2103">
      <w:pPr>
        <w:tabs>
          <w:tab w:val="clear" w:pos="1134"/>
          <w:tab w:val="left" w:pos="709"/>
        </w:tabs>
        <w:rPr>
          <w:rFonts w:cs="Arial"/>
          <w:color w:val="auto"/>
          <w:szCs w:val="22"/>
        </w:rPr>
      </w:pPr>
      <w:r w:rsidRPr="00820C3C">
        <w:rPr>
          <w:rFonts w:cs="Arial"/>
          <w:color w:val="auto"/>
          <w:szCs w:val="22"/>
        </w:rPr>
        <w:tab/>
      </w:r>
      <w:r w:rsidR="00AC2103" w:rsidRPr="00820C3C">
        <w:rPr>
          <w:rFonts w:cs="Arial"/>
          <w:color w:val="auto"/>
          <w:szCs w:val="22"/>
        </w:rPr>
        <w:t>Anne-Marie SANTORINEOS</w:t>
      </w:r>
    </w:p>
    <w:p w14:paraId="691FD1BD" w14:textId="7983C9CF" w:rsidR="00AC2103" w:rsidRPr="00820C3C" w:rsidRDefault="00A818FC" w:rsidP="00AC2103">
      <w:pPr>
        <w:tabs>
          <w:tab w:val="clear" w:pos="1134"/>
          <w:tab w:val="left" w:pos="709"/>
        </w:tabs>
        <w:rPr>
          <w:rFonts w:cs="Arial"/>
          <w:color w:val="auto"/>
          <w:szCs w:val="22"/>
        </w:rPr>
      </w:pPr>
      <w:r w:rsidRPr="00820C3C">
        <w:rPr>
          <w:rFonts w:cs="Arial"/>
          <w:color w:val="auto"/>
          <w:szCs w:val="22"/>
        </w:rPr>
        <w:tab/>
      </w:r>
      <w:r w:rsidR="00AC2103" w:rsidRPr="00820C3C">
        <w:rPr>
          <w:rFonts w:cs="Arial"/>
          <w:color w:val="auto"/>
          <w:szCs w:val="22"/>
        </w:rPr>
        <w:t>Bruno SIOUI</w:t>
      </w:r>
    </w:p>
    <w:p w14:paraId="04BE2651" w14:textId="4FE1F100" w:rsidR="00AC2103" w:rsidRPr="00820C3C" w:rsidRDefault="00A818FC" w:rsidP="00AC2103">
      <w:pPr>
        <w:tabs>
          <w:tab w:val="clear" w:pos="1134"/>
          <w:tab w:val="left" w:pos="709"/>
        </w:tabs>
        <w:rPr>
          <w:rFonts w:cs="Arial"/>
          <w:color w:val="auto"/>
          <w:szCs w:val="22"/>
        </w:rPr>
      </w:pPr>
      <w:r w:rsidRPr="00820C3C">
        <w:rPr>
          <w:rFonts w:cs="Arial"/>
          <w:color w:val="auto"/>
          <w:szCs w:val="22"/>
        </w:rPr>
        <w:tab/>
      </w:r>
      <w:r w:rsidR="00AC2103" w:rsidRPr="00820C3C">
        <w:rPr>
          <w:rFonts w:cs="Arial"/>
          <w:color w:val="auto"/>
          <w:szCs w:val="22"/>
        </w:rPr>
        <w:t>Nadine VOLLANT</w:t>
      </w:r>
    </w:p>
    <w:p w14:paraId="125E970C" w14:textId="29E76EEF" w:rsidR="00AC2103" w:rsidRPr="00820C3C" w:rsidRDefault="00A818FC" w:rsidP="00A818FC">
      <w:pPr>
        <w:tabs>
          <w:tab w:val="clear" w:pos="1134"/>
          <w:tab w:val="left" w:pos="709"/>
        </w:tabs>
        <w:rPr>
          <w:rFonts w:cs="Arial"/>
          <w:color w:val="auto"/>
          <w:szCs w:val="22"/>
        </w:rPr>
      </w:pPr>
      <w:r w:rsidRPr="00820C3C">
        <w:rPr>
          <w:rFonts w:cs="Arial"/>
          <w:color w:val="auto"/>
          <w:szCs w:val="22"/>
        </w:rPr>
        <w:tab/>
      </w:r>
      <w:r w:rsidR="00AC2103" w:rsidRPr="00820C3C">
        <w:rPr>
          <w:rFonts w:cs="Arial"/>
          <w:color w:val="auto"/>
          <w:szCs w:val="22"/>
        </w:rPr>
        <w:t>Marjorie VILLEFRANCHE</w:t>
      </w:r>
    </w:p>
    <w:p w14:paraId="2ADAA114" w14:textId="77777777" w:rsidR="00A818FC" w:rsidRPr="00820C3C" w:rsidRDefault="00A818FC" w:rsidP="00A818FC">
      <w:pPr>
        <w:tabs>
          <w:tab w:val="clear" w:pos="1134"/>
          <w:tab w:val="left" w:pos="709"/>
        </w:tabs>
        <w:rPr>
          <w:rFonts w:cs="Arial"/>
          <w:b/>
          <w:color w:val="auto"/>
          <w:szCs w:val="22"/>
        </w:rPr>
        <w:sectPr w:rsidR="00A818FC" w:rsidRPr="00820C3C" w:rsidSect="006772B5">
          <w:type w:val="continuous"/>
          <w:pgSz w:w="11906" w:h="16838" w:code="9"/>
          <w:pgMar w:top="1985" w:right="1080" w:bottom="1440" w:left="1080" w:header="720" w:footer="720" w:gutter="0"/>
          <w:pgNumType w:start="1"/>
          <w:cols w:num="2" w:space="720"/>
          <w:titlePg/>
          <w:docGrid w:linePitch="360"/>
        </w:sectPr>
      </w:pPr>
    </w:p>
    <w:p w14:paraId="068EB2E1" w14:textId="77777777" w:rsidR="00A818FC" w:rsidRPr="00820C3C" w:rsidRDefault="00A818FC" w:rsidP="00A818FC">
      <w:pPr>
        <w:tabs>
          <w:tab w:val="clear" w:pos="1134"/>
          <w:tab w:val="left" w:pos="709"/>
        </w:tabs>
        <w:rPr>
          <w:rFonts w:cs="Arial"/>
          <w:b/>
          <w:color w:val="auto"/>
          <w:szCs w:val="22"/>
        </w:rPr>
      </w:pPr>
    </w:p>
    <w:p w14:paraId="625831B3" w14:textId="77777777" w:rsidR="00280E8B" w:rsidRPr="00820C3C" w:rsidRDefault="00280E8B" w:rsidP="00060224">
      <w:pPr>
        <w:rPr>
          <w:rFonts w:cs="Arial"/>
          <w:b/>
          <w:bCs/>
          <w:szCs w:val="22"/>
        </w:rPr>
        <w:sectPr w:rsidR="00280E8B" w:rsidRPr="00820C3C" w:rsidSect="006772B5">
          <w:footerReference w:type="default" r:id="rId21"/>
          <w:type w:val="continuous"/>
          <w:pgSz w:w="11906" w:h="16838" w:code="9"/>
          <w:pgMar w:top="1985" w:right="1080" w:bottom="1440" w:left="1080" w:header="720" w:footer="720" w:gutter="0"/>
          <w:pgNumType w:start="1"/>
          <w:cols w:space="720"/>
          <w:titlePg/>
          <w:docGrid w:linePitch="360"/>
        </w:sectPr>
      </w:pPr>
    </w:p>
    <w:p w14:paraId="1192AF7A" w14:textId="0475EA62" w:rsidR="00A23CA5" w:rsidRPr="00820C3C" w:rsidRDefault="00A23CA5" w:rsidP="00680770">
      <w:pPr>
        <w:pStyle w:val="Titre"/>
        <w:rPr>
          <w:rFonts w:hint="eastAsia"/>
        </w:rPr>
      </w:pPr>
      <w:bookmarkStart w:id="0" w:name="_Toc174709136"/>
      <w:r w:rsidRPr="00820C3C">
        <w:lastRenderedPageBreak/>
        <w:t>À PROPOS DE LA COMMISSION DES DROITS</w:t>
      </w:r>
    </w:p>
    <w:p w14:paraId="39040326" w14:textId="77777777" w:rsidR="00A23CA5" w:rsidRPr="00820C3C" w:rsidRDefault="00A23CA5" w:rsidP="007C6586">
      <w:pPr>
        <w:pStyle w:val="Paragraphe0"/>
      </w:pPr>
    </w:p>
    <w:p w14:paraId="69F9A9E9" w14:textId="77777777" w:rsidR="00A23CA5" w:rsidRPr="00820C3C" w:rsidRDefault="00A23CA5" w:rsidP="00AA1710">
      <w:pPr>
        <w:pStyle w:val="TITRE0"/>
      </w:pPr>
      <w:bookmarkStart w:id="1" w:name="_Toc193457457"/>
      <w:bookmarkStart w:id="2" w:name="_Toc193457607"/>
      <w:bookmarkStart w:id="3" w:name="_Toc193457895"/>
      <w:bookmarkStart w:id="4" w:name="_Toc193458203"/>
      <w:bookmarkStart w:id="5" w:name="_Toc193458554"/>
      <w:r w:rsidRPr="00820C3C">
        <w:t>Mission et responsabilités</w:t>
      </w:r>
      <w:bookmarkEnd w:id="1"/>
      <w:bookmarkEnd w:id="2"/>
      <w:bookmarkEnd w:id="3"/>
      <w:bookmarkEnd w:id="4"/>
      <w:bookmarkEnd w:id="5"/>
    </w:p>
    <w:p w14:paraId="32B230D2" w14:textId="77777777" w:rsidR="00A23CA5" w:rsidRPr="00820C3C" w:rsidRDefault="00A23CA5" w:rsidP="00AA5CFE">
      <w:pPr>
        <w:pStyle w:val="Paragraphe0"/>
      </w:pPr>
      <w:r w:rsidRPr="00820C3C">
        <w:t xml:space="preserve">La Commission des droits de la personne a été constituée en 1976 par la </w:t>
      </w:r>
      <w:r w:rsidRPr="00820C3C">
        <w:rPr>
          <w:i/>
        </w:rPr>
        <w:t>Charte des droits et libertés de la personne</w:t>
      </w:r>
      <w:r w:rsidRPr="00820C3C">
        <w:t>. Son nom et sa mission actuels proviennent de la fusion, en 1995, de la Commission des droits de la personne et de la Commission de protection des droits de la jeunesse.</w:t>
      </w:r>
    </w:p>
    <w:p w14:paraId="37A41533" w14:textId="77777777" w:rsidR="00A23CA5" w:rsidRPr="00820C3C" w:rsidRDefault="00A23CA5" w:rsidP="00AA5CFE">
      <w:pPr>
        <w:pStyle w:val="Paragraphe0"/>
      </w:pPr>
      <w:r w:rsidRPr="00820C3C">
        <w:t>La Commission des droits est un organisme indépendant du gouvernement et remplit sa mission au seul bénéfice de la population et dans l’intérêt du public.</w:t>
      </w:r>
    </w:p>
    <w:p w14:paraId="77EFC957" w14:textId="7C0F1857" w:rsidR="00A23CA5" w:rsidRPr="00820C3C" w:rsidRDefault="00A23CA5" w:rsidP="00AA5CFE">
      <w:pPr>
        <w:pStyle w:val="Paragraphe0"/>
      </w:pPr>
      <w:r w:rsidRPr="00820C3C">
        <w:t xml:space="preserve">La mission de la Commission est d’assurer la promotion et le respect des principes énoncés dans la </w:t>
      </w:r>
      <w:r w:rsidRPr="001468E0">
        <w:rPr>
          <w:i/>
          <w:iCs/>
        </w:rPr>
        <w:t>Charte des droits et libertés de la personne</w:t>
      </w:r>
      <w:r w:rsidRPr="00820C3C">
        <w:t xml:space="preserve">. Elle assure aussi la protection de l’intérêt de l’enfant ainsi que le respect et la promotion des droits qui lui sont reconnus par la </w:t>
      </w:r>
      <w:r w:rsidRPr="00EC2B80">
        <w:rPr>
          <w:i/>
          <w:iCs/>
        </w:rPr>
        <w:t>Loi sur la protection de la jeunesse</w:t>
      </w:r>
      <w:r w:rsidRPr="00820C3C">
        <w:t xml:space="preserve"> (LPJ). Elle veille également à l’application de la </w:t>
      </w:r>
      <w:r w:rsidRPr="00EC2B80">
        <w:rPr>
          <w:i/>
          <w:iCs/>
        </w:rPr>
        <w:t>Loi sur l’accès à l’égalité en emploi dans des organismes publics</w:t>
      </w:r>
      <w:r w:rsidR="00231438" w:rsidRPr="00820C3C">
        <w:t xml:space="preserve"> (LAÉE</w:t>
      </w:r>
      <w:r w:rsidR="00511EA3" w:rsidRPr="00820C3C">
        <w:t>)</w:t>
      </w:r>
      <w:r w:rsidRPr="00820C3C">
        <w:t xml:space="preserve">. </w:t>
      </w:r>
    </w:p>
    <w:p w14:paraId="450BF57B" w14:textId="77777777" w:rsidR="00A23CA5" w:rsidRPr="00820C3C" w:rsidRDefault="00A23CA5" w:rsidP="006772B5">
      <w:pPr>
        <w:pStyle w:val="Paragraphe0"/>
      </w:pPr>
    </w:p>
    <w:p w14:paraId="32A8799D" w14:textId="77777777" w:rsidR="005B0DC7" w:rsidRPr="00820C3C" w:rsidRDefault="005B0DC7" w:rsidP="006772B5">
      <w:pPr>
        <w:pStyle w:val="Paragraphe0"/>
      </w:pPr>
    </w:p>
    <w:p w14:paraId="044E4312" w14:textId="2F39F2DB" w:rsidR="005B0DC7" w:rsidRPr="00820C3C" w:rsidRDefault="005B0DC7" w:rsidP="006772B5">
      <w:pPr>
        <w:pStyle w:val="Paragraphe0"/>
      </w:pPr>
    </w:p>
    <w:p w14:paraId="496FC482" w14:textId="0B0F43C0" w:rsidR="005B0DC7" w:rsidRPr="00820C3C" w:rsidRDefault="005B0DC7" w:rsidP="006772B5">
      <w:pPr>
        <w:pStyle w:val="Paragraphe0"/>
      </w:pPr>
    </w:p>
    <w:p w14:paraId="5FD28731" w14:textId="31A02E6B" w:rsidR="005B0DC7" w:rsidRPr="00820C3C" w:rsidRDefault="005B0DC7" w:rsidP="006772B5">
      <w:pPr>
        <w:pStyle w:val="Paragraphe0"/>
      </w:pPr>
    </w:p>
    <w:bookmarkEnd w:id="0"/>
    <w:p w14:paraId="2A994615" w14:textId="5D26763A" w:rsidR="007875E0" w:rsidRPr="00820C3C" w:rsidRDefault="00E32578" w:rsidP="006772B5">
      <w:pPr>
        <w:pStyle w:val="Paragraphe0"/>
      </w:pPr>
      <w:r w:rsidRPr="00820C3C">
        <w:rPr>
          <w:noProof/>
        </w:rPr>
        <w:drawing>
          <wp:anchor distT="0" distB="0" distL="114300" distR="114300" simplePos="0" relativeHeight="251658240" behindDoc="1" locked="0" layoutInCell="1" allowOverlap="1" wp14:anchorId="1FAC2758" wp14:editId="299CCBB2">
            <wp:simplePos x="0" y="0"/>
            <wp:positionH relativeFrom="page">
              <wp:posOffset>5631815</wp:posOffset>
            </wp:positionH>
            <wp:positionV relativeFrom="page">
              <wp:posOffset>9241155</wp:posOffset>
            </wp:positionV>
            <wp:extent cx="1944000" cy="1504800"/>
            <wp:effectExtent l="0" t="0" r="0" b="635"/>
            <wp:wrapNone/>
            <wp:docPr id="22893123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p>
    <w:p w14:paraId="552260F4" w14:textId="77777777" w:rsidR="00905655" w:rsidRPr="00820C3C" w:rsidRDefault="00905655" w:rsidP="006772B5">
      <w:pPr>
        <w:pStyle w:val="Paragraphe0"/>
      </w:pPr>
    </w:p>
    <w:p w14:paraId="22EE5BDD" w14:textId="77777777" w:rsidR="00905655" w:rsidRPr="00820C3C" w:rsidRDefault="00905655" w:rsidP="006772B5">
      <w:pPr>
        <w:pStyle w:val="Paragraphe0"/>
        <w:sectPr w:rsidR="00905655" w:rsidRPr="00820C3C" w:rsidSect="006772B5">
          <w:footerReference w:type="default" r:id="rId23"/>
          <w:headerReference w:type="first" r:id="rId24"/>
          <w:footerReference w:type="first" r:id="rId25"/>
          <w:pgSz w:w="11906" w:h="16838" w:code="9"/>
          <w:pgMar w:top="1985" w:right="1077" w:bottom="1440" w:left="1077" w:header="720" w:footer="720" w:gutter="0"/>
          <w:pgNumType w:fmt="lowerRoman" w:start="1"/>
          <w:cols w:space="720"/>
          <w:titlePg/>
          <w:docGrid w:linePitch="360"/>
        </w:sectPr>
      </w:pPr>
    </w:p>
    <w:p w14:paraId="2AFF41FB" w14:textId="676C7053" w:rsidR="00EC4AF5" w:rsidRPr="00820C3C" w:rsidRDefault="008E769B" w:rsidP="00082B1D">
      <w:pPr>
        <w:pStyle w:val="Autretitre"/>
      </w:pPr>
      <w:bookmarkStart w:id="6" w:name="_Toc187848564"/>
      <w:bookmarkStart w:id="7" w:name="_Toc188263623"/>
      <w:bookmarkStart w:id="8" w:name="_Toc188276401"/>
      <w:bookmarkStart w:id="9" w:name="_Toc188282908"/>
      <w:bookmarkStart w:id="10" w:name="_Toc193457458"/>
      <w:bookmarkStart w:id="11" w:name="_Toc193457608"/>
      <w:bookmarkStart w:id="12" w:name="_Toc193458204"/>
      <w:bookmarkStart w:id="13" w:name="_Toc193458555"/>
      <w:r w:rsidRPr="00820C3C">
        <w:t>Table des matières</w:t>
      </w:r>
      <w:bookmarkEnd w:id="6"/>
      <w:bookmarkEnd w:id="7"/>
      <w:bookmarkEnd w:id="8"/>
      <w:bookmarkEnd w:id="9"/>
      <w:bookmarkEnd w:id="10"/>
      <w:bookmarkEnd w:id="11"/>
      <w:bookmarkEnd w:id="12"/>
      <w:bookmarkEnd w:id="13"/>
    </w:p>
    <w:p w14:paraId="4F53B21E" w14:textId="377CD8EC" w:rsidR="00680770" w:rsidRPr="00263D54" w:rsidRDefault="00680770" w:rsidP="00EF36F8">
      <w:pPr>
        <w:rPr>
          <w:color w:val="auto"/>
          <w:szCs w:val="22"/>
        </w:rPr>
      </w:pPr>
    </w:p>
    <w:p w14:paraId="611F4566" w14:textId="77777777" w:rsidR="005A3B6A" w:rsidRDefault="005A3B6A" w:rsidP="00263D54">
      <w:pPr>
        <w:pStyle w:val="TM2"/>
      </w:pPr>
    </w:p>
    <w:p w14:paraId="6EDFD1BB" w14:textId="19B8C9B8" w:rsidR="00263D54" w:rsidRPr="00263D54" w:rsidRDefault="00263D54" w:rsidP="0008628D">
      <w:pPr>
        <w:pStyle w:val="TM2"/>
        <w:jc w:val="left"/>
        <w:rPr>
          <w:rFonts w:cstheme="minorBidi"/>
          <w:kern w:val="2"/>
          <w:lang w:eastAsia="fr-CA"/>
          <w14:ligatures w14:val="standardContextual"/>
        </w:rPr>
      </w:pPr>
      <w:r w:rsidRPr="00263D54">
        <w:fldChar w:fldCharType="begin"/>
      </w:r>
      <w:r w:rsidRPr="00263D54">
        <w:instrText xml:space="preserve"> TOC \o "3-3" \h \z \t "Titre 1;3;Titre 2;4;Titre 4;5;Titre 5;5;TITRE;2;Autre titre;1" </w:instrText>
      </w:r>
      <w:r w:rsidRPr="00263D54">
        <w:fldChar w:fldCharType="separate"/>
      </w:r>
    </w:p>
    <w:p w14:paraId="2EA5C172" w14:textId="306E7FB2" w:rsidR="00263D54" w:rsidRPr="00263D54" w:rsidRDefault="00263D54" w:rsidP="0008628D">
      <w:pPr>
        <w:pStyle w:val="TM2"/>
        <w:jc w:val="left"/>
        <w:rPr>
          <w:rFonts w:cstheme="minorBidi"/>
          <w:kern w:val="2"/>
          <w:lang w:eastAsia="fr-CA"/>
          <w14:ligatures w14:val="standardContextual"/>
        </w:rPr>
      </w:pPr>
      <w:r w:rsidRPr="0008628D">
        <w:rPr>
          <w:rStyle w:val="Lienhypertexte"/>
          <w:color w:val="auto"/>
          <w:u w:val="none"/>
        </w:rPr>
        <w:t>S</w:t>
      </w:r>
      <w:hyperlink w:anchor="_Toc193458554" w:history="1">
        <w:r w:rsidRPr="00263D54">
          <w:rPr>
            <w:rStyle w:val="Lienhypertexte"/>
            <w:color w:val="auto"/>
          </w:rPr>
          <w:t>ommaire</w:t>
        </w:r>
        <w:r w:rsidRPr="00263D54">
          <w:rPr>
            <w:webHidden/>
          </w:rPr>
          <w:tab/>
        </w:r>
        <w:r w:rsidR="002D6531">
          <w:rPr>
            <w:webHidden/>
          </w:rPr>
          <w:t>ii</w:t>
        </w:r>
        <w:r w:rsidRPr="00263D54">
          <w:rPr>
            <w:webHidden/>
          </w:rPr>
          <w:fldChar w:fldCharType="begin"/>
        </w:r>
        <w:r w:rsidRPr="00263D54">
          <w:rPr>
            <w:webHidden/>
          </w:rPr>
          <w:instrText xml:space="preserve"> PAGEREF _Toc193458554 \h </w:instrText>
        </w:r>
        <w:r w:rsidRPr="00263D54">
          <w:rPr>
            <w:webHidden/>
          </w:rPr>
        </w:r>
        <w:r w:rsidRPr="00263D54">
          <w:rPr>
            <w:webHidden/>
          </w:rPr>
          <w:fldChar w:fldCharType="separate"/>
        </w:r>
        <w:r w:rsidR="007364A8">
          <w:rPr>
            <w:webHidden/>
          </w:rPr>
          <w:t>i</w:t>
        </w:r>
        <w:r w:rsidRPr="00263D54">
          <w:rPr>
            <w:webHidden/>
          </w:rPr>
          <w:fldChar w:fldCharType="end"/>
        </w:r>
      </w:hyperlink>
    </w:p>
    <w:p w14:paraId="1F9B94BC" w14:textId="77777777" w:rsidR="00263D54" w:rsidRPr="00263D54" w:rsidRDefault="00263D54" w:rsidP="0008628D">
      <w:pPr>
        <w:jc w:val="left"/>
        <w:rPr>
          <w:noProof/>
          <w:color w:val="auto"/>
          <w:szCs w:val="22"/>
        </w:rPr>
      </w:pPr>
    </w:p>
    <w:p w14:paraId="4AB16E5B" w14:textId="6B9FCD1B" w:rsidR="00263D54" w:rsidRPr="00263D54" w:rsidRDefault="00263D54" w:rsidP="0008628D">
      <w:pPr>
        <w:pStyle w:val="TM3"/>
        <w:jc w:val="left"/>
        <w:rPr>
          <w:rStyle w:val="Lienhypertexte"/>
          <w:color w:val="auto"/>
        </w:rPr>
      </w:pPr>
      <w:hyperlink w:anchor="_Toc193458556" w:history="1">
        <w:r w:rsidRPr="00263D54">
          <w:rPr>
            <w:rStyle w:val="Lienhypertexte"/>
            <w:color w:val="auto"/>
          </w:rPr>
          <w:t>1.</w:t>
        </w:r>
        <w:r w:rsidRPr="00263D54">
          <w:rPr>
            <w:rFonts w:cstheme="minorBidi"/>
            <w:kern w:val="2"/>
            <w:lang w:eastAsia="fr-CA"/>
            <w14:ligatures w14:val="standardContextual"/>
          </w:rPr>
          <w:tab/>
        </w:r>
        <w:r w:rsidRPr="00263D54">
          <w:rPr>
            <w:rStyle w:val="Lienhypertexte"/>
            <w:color w:val="auto"/>
          </w:rPr>
          <w:t xml:space="preserve">La </w:t>
        </w:r>
        <w:r w:rsidR="009D37AB">
          <w:rPr>
            <w:rStyle w:val="Lienhypertexte"/>
            <w:color w:val="auto"/>
          </w:rPr>
          <w:t>C</w:t>
        </w:r>
        <w:r w:rsidRPr="00263D54">
          <w:rPr>
            <w:rStyle w:val="Lienhypertexte"/>
            <w:color w:val="auto"/>
          </w:rPr>
          <w:t>harte devrait occuper un rôle central dans le modèle d’intégration proposé</w:t>
        </w:r>
        <w:r w:rsidRPr="00263D54">
          <w:rPr>
            <w:webHidden/>
          </w:rPr>
          <w:tab/>
        </w:r>
        <w:r w:rsidRPr="00263D54">
          <w:rPr>
            <w:webHidden/>
          </w:rPr>
          <w:fldChar w:fldCharType="begin"/>
        </w:r>
        <w:r w:rsidRPr="00263D54">
          <w:rPr>
            <w:webHidden/>
          </w:rPr>
          <w:instrText xml:space="preserve"> PAGEREF _Toc193458556 \h </w:instrText>
        </w:r>
        <w:r w:rsidRPr="00263D54">
          <w:rPr>
            <w:webHidden/>
          </w:rPr>
        </w:r>
        <w:r w:rsidRPr="00263D54">
          <w:rPr>
            <w:webHidden/>
          </w:rPr>
          <w:fldChar w:fldCharType="separate"/>
        </w:r>
        <w:r w:rsidR="007364A8">
          <w:rPr>
            <w:webHidden/>
          </w:rPr>
          <w:t>1</w:t>
        </w:r>
        <w:r w:rsidRPr="00263D54">
          <w:rPr>
            <w:webHidden/>
          </w:rPr>
          <w:fldChar w:fldCharType="end"/>
        </w:r>
      </w:hyperlink>
    </w:p>
    <w:p w14:paraId="57813612" w14:textId="77777777" w:rsidR="00263D54" w:rsidRPr="00263D54" w:rsidRDefault="00263D54" w:rsidP="0008628D">
      <w:pPr>
        <w:jc w:val="left"/>
        <w:rPr>
          <w:noProof/>
        </w:rPr>
      </w:pPr>
    </w:p>
    <w:p w14:paraId="13E36856" w14:textId="60C1707F" w:rsidR="00263D54" w:rsidRPr="00263D54" w:rsidRDefault="00263D54" w:rsidP="0008628D">
      <w:pPr>
        <w:pStyle w:val="TM4"/>
        <w:tabs>
          <w:tab w:val="clear" w:pos="1134"/>
          <w:tab w:val="left" w:pos="567"/>
        </w:tabs>
        <w:ind w:left="567"/>
        <w:jc w:val="left"/>
        <w:rPr>
          <w:rFonts w:ascii="Aptos" w:hAnsi="Aptos" w:cstheme="minorBidi"/>
          <w:noProof/>
          <w:color w:val="auto"/>
          <w:kern w:val="2"/>
          <w:sz w:val="22"/>
          <w:szCs w:val="22"/>
          <w:lang w:eastAsia="fr-CA"/>
          <w14:ligatures w14:val="standardContextual"/>
        </w:rPr>
      </w:pPr>
      <w:hyperlink w:anchor="_Toc193458557" w:history="1">
        <w:r w:rsidRPr="00263D54">
          <w:rPr>
            <w:rStyle w:val="Lienhypertexte"/>
            <w:rFonts w:ascii="Aptos" w:hAnsi="Aptos"/>
            <w:noProof/>
            <w:color w:val="auto"/>
            <w:sz w:val="22"/>
            <w:szCs w:val="22"/>
          </w:rPr>
          <w:t>1.1.</w:t>
        </w:r>
        <w:r w:rsidRPr="00263D54">
          <w:rPr>
            <w:rFonts w:ascii="Aptos" w:hAnsi="Aptos" w:cstheme="minorBidi"/>
            <w:noProof/>
            <w:color w:val="auto"/>
            <w:kern w:val="2"/>
            <w:sz w:val="22"/>
            <w:szCs w:val="22"/>
            <w:lang w:eastAsia="fr-CA"/>
            <w14:ligatures w14:val="standardContextual"/>
          </w:rPr>
          <w:tab/>
        </w:r>
        <w:r w:rsidRPr="00263D54">
          <w:rPr>
            <w:rStyle w:val="Lienhypertexte"/>
            <w:rFonts w:ascii="Aptos" w:hAnsi="Aptos"/>
            <w:noProof/>
            <w:color w:val="auto"/>
            <w:sz w:val="22"/>
            <w:szCs w:val="22"/>
          </w:rPr>
          <w:t>Une analyse de la conformité du projet de loi à la Charte québécoise</w:t>
        </w:r>
        <w:r w:rsidRPr="00263D54">
          <w:rPr>
            <w:rFonts w:ascii="Aptos" w:hAnsi="Aptos"/>
            <w:noProof/>
            <w:webHidden/>
            <w:color w:val="auto"/>
            <w:sz w:val="22"/>
            <w:szCs w:val="22"/>
          </w:rPr>
          <w:tab/>
        </w:r>
        <w:r w:rsidRPr="00263D54">
          <w:rPr>
            <w:rFonts w:ascii="Aptos" w:hAnsi="Aptos"/>
            <w:noProof/>
            <w:webHidden/>
            <w:color w:val="auto"/>
            <w:sz w:val="22"/>
            <w:szCs w:val="22"/>
          </w:rPr>
          <w:fldChar w:fldCharType="begin"/>
        </w:r>
        <w:r w:rsidRPr="00263D54">
          <w:rPr>
            <w:rFonts w:ascii="Aptos" w:hAnsi="Aptos"/>
            <w:noProof/>
            <w:webHidden/>
            <w:color w:val="auto"/>
            <w:sz w:val="22"/>
            <w:szCs w:val="22"/>
          </w:rPr>
          <w:instrText xml:space="preserve"> PAGEREF _Toc193458557 \h </w:instrText>
        </w:r>
        <w:r w:rsidRPr="00263D54">
          <w:rPr>
            <w:rFonts w:ascii="Aptos" w:hAnsi="Aptos"/>
            <w:noProof/>
            <w:webHidden/>
            <w:color w:val="auto"/>
            <w:sz w:val="22"/>
            <w:szCs w:val="22"/>
          </w:rPr>
        </w:r>
        <w:r w:rsidRPr="00263D54">
          <w:rPr>
            <w:rFonts w:ascii="Aptos" w:hAnsi="Aptos"/>
            <w:noProof/>
            <w:webHidden/>
            <w:color w:val="auto"/>
            <w:sz w:val="22"/>
            <w:szCs w:val="22"/>
          </w:rPr>
          <w:fldChar w:fldCharType="separate"/>
        </w:r>
        <w:r w:rsidR="007364A8">
          <w:rPr>
            <w:rFonts w:ascii="Aptos" w:hAnsi="Aptos"/>
            <w:noProof/>
            <w:webHidden/>
            <w:color w:val="auto"/>
            <w:sz w:val="22"/>
            <w:szCs w:val="22"/>
          </w:rPr>
          <w:t>1</w:t>
        </w:r>
        <w:r w:rsidRPr="00263D54">
          <w:rPr>
            <w:rFonts w:ascii="Aptos" w:hAnsi="Aptos"/>
            <w:noProof/>
            <w:webHidden/>
            <w:color w:val="auto"/>
            <w:sz w:val="22"/>
            <w:szCs w:val="22"/>
          </w:rPr>
          <w:fldChar w:fldCharType="end"/>
        </w:r>
      </w:hyperlink>
    </w:p>
    <w:p w14:paraId="16266577" w14:textId="08D4F476" w:rsidR="00263D54" w:rsidRPr="00263D54" w:rsidRDefault="00263D54" w:rsidP="0008628D">
      <w:pPr>
        <w:pStyle w:val="TM4"/>
        <w:tabs>
          <w:tab w:val="clear" w:pos="1134"/>
          <w:tab w:val="left" w:pos="567"/>
        </w:tabs>
        <w:ind w:left="567"/>
        <w:jc w:val="left"/>
        <w:rPr>
          <w:rFonts w:ascii="Aptos" w:hAnsi="Aptos" w:cstheme="minorBidi"/>
          <w:noProof/>
          <w:color w:val="auto"/>
          <w:kern w:val="2"/>
          <w:sz w:val="22"/>
          <w:szCs w:val="22"/>
          <w:lang w:eastAsia="fr-CA"/>
          <w14:ligatures w14:val="standardContextual"/>
        </w:rPr>
      </w:pPr>
      <w:hyperlink w:anchor="_Toc193458558" w:history="1">
        <w:r w:rsidRPr="00263D54">
          <w:rPr>
            <w:rStyle w:val="Lienhypertexte"/>
            <w:rFonts w:ascii="Aptos" w:hAnsi="Aptos"/>
            <w:noProof/>
            <w:color w:val="auto"/>
            <w:sz w:val="22"/>
            <w:szCs w:val="22"/>
          </w:rPr>
          <w:t>1.2.</w:t>
        </w:r>
        <w:r w:rsidRPr="00263D54">
          <w:rPr>
            <w:rFonts w:ascii="Aptos" w:hAnsi="Aptos" w:cstheme="minorBidi"/>
            <w:noProof/>
            <w:color w:val="auto"/>
            <w:kern w:val="2"/>
            <w:sz w:val="22"/>
            <w:szCs w:val="22"/>
            <w:lang w:eastAsia="fr-CA"/>
            <w14:ligatures w14:val="standardContextual"/>
          </w:rPr>
          <w:tab/>
        </w:r>
        <w:r w:rsidRPr="00263D54">
          <w:rPr>
            <w:rStyle w:val="Lienhypertexte"/>
            <w:rFonts w:ascii="Aptos" w:hAnsi="Aptos"/>
            <w:noProof/>
            <w:color w:val="auto"/>
            <w:sz w:val="22"/>
            <w:szCs w:val="22"/>
          </w:rPr>
          <w:t>Considérations préliminaires</w:t>
        </w:r>
        <w:r w:rsidRPr="00263D54">
          <w:rPr>
            <w:rFonts w:ascii="Aptos" w:hAnsi="Aptos"/>
            <w:noProof/>
            <w:webHidden/>
            <w:color w:val="auto"/>
            <w:sz w:val="22"/>
            <w:szCs w:val="22"/>
          </w:rPr>
          <w:tab/>
        </w:r>
        <w:r w:rsidRPr="00263D54">
          <w:rPr>
            <w:rFonts w:ascii="Aptos" w:hAnsi="Aptos"/>
            <w:noProof/>
            <w:webHidden/>
            <w:color w:val="auto"/>
            <w:sz w:val="22"/>
            <w:szCs w:val="22"/>
          </w:rPr>
          <w:fldChar w:fldCharType="begin"/>
        </w:r>
        <w:r w:rsidRPr="00263D54">
          <w:rPr>
            <w:rFonts w:ascii="Aptos" w:hAnsi="Aptos"/>
            <w:noProof/>
            <w:webHidden/>
            <w:color w:val="auto"/>
            <w:sz w:val="22"/>
            <w:szCs w:val="22"/>
          </w:rPr>
          <w:instrText xml:space="preserve"> PAGEREF _Toc193458558 \h </w:instrText>
        </w:r>
        <w:r w:rsidRPr="00263D54">
          <w:rPr>
            <w:rFonts w:ascii="Aptos" w:hAnsi="Aptos"/>
            <w:noProof/>
            <w:webHidden/>
            <w:color w:val="auto"/>
            <w:sz w:val="22"/>
            <w:szCs w:val="22"/>
          </w:rPr>
        </w:r>
        <w:r w:rsidRPr="00263D54">
          <w:rPr>
            <w:rFonts w:ascii="Aptos" w:hAnsi="Aptos"/>
            <w:noProof/>
            <w:webHidden/>
            <w:color w:val="auto"/>
            <w:sz w:val="22"/>
            <w:szCs w:val="22"/>
          </w:rPr>
          <w:fldChar w:fldCharType="separate"/>
        </w:r>
        <w:r w:rsidR="007364A8">
          <w:rPr>
            <w:rFonts w:ascii="Aptos" w:hAnsi="Aptos"/>
            <w:noProof/>
            <w:webHidden/>
            <w:color w:val="auto"/>
            <w:sz w:val="22"/>
            <w:szCs w:val="22"/>
          </w:rPr>
          <w:t>2</w:t>
        </w:r>
        <w:r w:rsidRPr="00263D54">
          <w:rPr>
            <w:rFonts w:ascii="Aptos" w:hAnsi="Aptos"/>
            <w:noProof/>
            <w:webHidden/>
            <w:color w:val="auto"/>
            <w:sz w:val="22"/>
            <w:szCs w:val="22"/>
          </w:rPr>
          <w:fldChar w:fldCharType="end"/>
        </w:r>
      </w:hyperlink>
    </w:p>
    <w:p w14:paraId="5A0F3EE0" w14:textId="2BCAA6D9" w:rsidR="00263D54" w:rsidRPr="00263D54" w:rsidRDefault="00263D54" w:rsidP="0008628D">
      <w:pPr>
        <w:pStyle w:val="TM3"/>
        <w:tabs>
          <w:tab w:val="clear" w:pos="567"/>
        </w:tabs>
        <w:ind w:left="1134"/>
        <w:jc w:val="left"/>
        <w:rPr>
          <w:rFonts w:cstheme="minorBidi"/>
          <w:b w:val="0"/>
          <w:bCs w:val="0"/>
          <w:kern w:val="2"/>
          <w:lang w:eastAsia="fr-CA"/>
          <w14:ligatures w14:val="standardContextual"/>
        </w:rPr>
      </w:pPr>
      <w:hyperlink w:anchor="_Toc193458559" w:history="1">
        <w:r w:rsidRPr="00263D54">
          <w:rPr>
            <w:rStyle w:val="Lienhypertexte"/>
            <w:b w:val="0"/>
            <w:bCs w:val="0"/>
            <w:color w:val="auto"/>
          </w:rPr>
          <w:t>1.2.1.</w:t>
        </w:r>
        <w:r w:rsidRPr="00263D54">
          <w:rPr>
            <w:rFonts w:cstheme="minorBidi"/>
            <w:b w:val="0"/>
            <w:bCs w:val="0"/>
            <w:kern w:val="2"/>
            <w:lang w:eastAsia="fr-CA"/>
            <w14:ligatures w14:val="standardContextual"/>
          </w:rPr>
          <w:tab/>
        </w:r>
        <w:r w:rsidRPr="00263D54">
          <w:rPr>
            <w:rStyle w:val="Lienhypertexte"/>
            <w:b w:val="0"/>
            <w:bCs w:val="0"/>
            <w:color w:val="auto"/>
          </w:rPr>
          <w:t>Il faut s’assurer de bien articuler le modèle d’intégration à la Charte</w:t>
        </w:r>
        <w:r w:rsidRPr="00263D54">
          <w:rPr>
            <w:b w:val="0"/>
            <w:bCs w:val="0"/>
            <w:webHidden/>
          </w:rPr>
          <w:tab/>
        </w:r>
        <w:r w:rsidRPr="00263D54">
          <w:rPr>
            <w:b w:val="0"/>
            <w:bCs w:val="0"/>
            <w:webHidden/>
          </w:rPr>
          <w:fldChar w:fldCharType="begin"/>
        </w:r>
        <w:r w:rsidRPr="00263D54">
          <w:rPr>
            <w:b w:val="0"/>
            <w:bCs w:val="0"/>
            <w:webHidden/>
          </w:rPr>
          <w:instrText xml:space="preserve"> PAGEREF _Toc193458559 \h </w:instrText>
        </w:r>
        <w:r w:rsidRPr="00263D54">
          <w:rPr>
            <w:b w:val="0"/>
            <w:bCs w:val="0"/>
            <w:webHidden/>
          </w:rPr>
        </w:r>
        <w:r w:rsidRPr="00263D54">
          <w:rPr>
            <w:b w:val="0"/>
            <w:bCs w:val="0"/>
            <w:webHidden/>
          </w:rPr>
          <w:fldChar w:fldCharType="separate"/>
        </w:r>
        <w:r w:rsidR="007364A8">
          <w:rPr>
            <w:b w:val="0"/>
            <w:bCs w:val="0"/>
            <w:webHidden/>
          </w:rPr>
          <w:t>2</w:t>
        </w:r>
        <w:r w:rsidRPr="00263D54">
          <w:rPr>
            <w:b w:val="0"/>
            <w:bCs w:val="0"/>
            <w:webHidden/>
          </w:rPr>
          <w:fldChar w:fldCharType="end"/>
        </w:r>
      </w:hyperlink>
    </w:p>
    <w:p w14:paraId="15EBFD81" w14:textId="0D7428DA" w:rsidR="00263D54" w:rsidRPr="00263D54" w:rsidRDefault="00263D54" w:rsidP="0008628D">
      <w:pPr>
        <w:pStyle w:val="TM3"/>
        <w:tabs>
          <w:tab w:val="clear" w:pos="567"/>
        </w:tabs>
        <w:ind w:left="1134"/>
        <w:jc w:val="left"/>
        <w:rPr>
          <w:rFonts w:cstheme="minorBidi"/>
          <w:b w:val="0"/>
          <w:bCs w:val="0"/>
          <w:kern w:val="2"/>
          <w:lang w:eastAsia="fr-CA"/>
          <w14:ligatures w14:val="standardContextual"/>
        </w:rPr>
      </w:pPr>
      <w:hyperlink w:anchor="_Toc193458560" w:history="1">
        <w:r w:rsidRPr="00263D54">
          <w:rPr>
            <w:rStyle w:val="Lienhypertexte"/>
            <w:b w:val="0"/>
            <w:bCs w:val="0"/>
            <w:color w:val="auto"/>
          </w:rPr>
          <w:t>1.2.2.</w:t>
        </w:r>
        <w:r w:rsidRPr="00263D54">
          <w:rPr>
            <w:rFonts w:cstheme="minorBidi"/>
            <w:b w:val="0"/>
            <w:bCs w:val="0"/>
            <w:kern w:val="2"/>
            <w:lang w:eastAsia="fr-CA"/>
            <w14:ligatures w14:val="standardContextual"/>
          </w:rPr>
          <w:tab/>
        </w:r>
        <w:r w:rsidRPr="00263D54">
          <w:rPr>
            <w:rStyle w:val="Lienhypertexte"/>
            <w:b w:val="0"/>
            <w:bCs w:val="0"/>
            <w:color w:val="auto"/>
          </w:rPr>
          <w:t>La Charte des droits et libertés doit être modifiée avec prudence</w:t>
        </w:r>
        <w:r w:rsidRPr="00263D54">
          <w:rPr>
            <w:b w:val="0"/>
            <w:bCs w:val="0"/>
            <w:webHidden/>
          </w:rPr>
          <w:tab/>
        </w:r>
        <w:r w:rsidRPr="00263D54">
          <w:rPr>
            <w:b w:val="0"/>
            <w:bCs w:val="0"/>
            <w:webHidden/>
          </w:rPr>
          <w:fldChar w:fldCharType="begin"/>
        </w:r>
        <w:r w:rsidRPr="00263D54">
          <w:rPr>
            <w:b w:val="0"/>
            <w:bCs w:val="0"/>
            <w:webHidden/>
          </w:rPr>
          <w:instrText xml:space="preserve"> PAGEREF _Toc193458560 \h </w:instrText>
        </w:r>
        <w:r w:rsidRPr="00263D54">
          <w:rPr>
            <w:b w:val="0"/>
            <w:bCs w:val="0"/>
            <w:webHidden/>
          </w:rPr>
        </w:r>
        <w:r w:rsidRPr="00263D54">
          <w:rPr>
            <w:b w:val="0"/>
            <w:bCs w:val="0"/>
            <w:webHidden/>
          </w:rPr>
          <w:fldChar w:fldCharType="separate"/>
        </w:r>
        <w:r w:rsidR="007364A8">
          <w:rPr>
            <w:b w:val="0"/>
            <w:bCs w:val="0"/>
            <w:webHidden/>
          </w:rPr>
          <w:t>3</w:t>
        </w:r>
        <w:r w:rsidRPr="00263D54">
          <w:rPr>
            <w:b w:val="0"/>
            <w:bCs w:val="0"/>
            <w:webHidden/>
          </w:rPr>
          <w:fldChar w:fldCharType="end"/>
        </w:r>
      </w:hyperlink>
    </w:p>
    <w:p w14:paraId="19690772" w14:textId="6153DA84" w:rsidR="00263D54" w:rsidRPr="00263D54" w:rsidRDefault="00263D54" w:rsidP="0008628D">
      <w:pPr>
        <w:pStyle w:val="TM3"/>
        <w:tabs>
          <w:tab w:val="clear" w:pos="567"/>
        </w:tabs>
        <w:ind w:left="1134"/>
        <w:jc w:val="left"/>
        <w:rPr>
          <w:rStyle w:val="Lienhypertexte"/>
          <w:b w:val="0"/>
          <w:bCs w:val="0"/>
          <w:color w:val="auto"/>
        </w:rPr>
      </w:pPr>
      <w:hyperlink w:anchor="_Toc193458561" w:history="1">
        <w:r w:rsidRPr="00263D54">
          <w:rPr>
            <w:rStyle w:val="Lienhypertexte"/>
            <w:b w:val="0"/>
            <w:bCs w:val="0"/>
            <w:color w:val="auto"/>
          </w:rPr>
          <w:t>1.2.3.</w:t>
        </w:r>
        <w:r w:rsidRPr="00263D54">
          <w:rPr>
            <w:rFonts w:cstheme="minorBidi"/>
            <w:b w:val="0"/>
            <w:bCs w:val="0"/>
            <w:kern w:val="2"/>
            <w:lang w:eastAsia="fr-CA"/>
            <w14:ligatures w14:val="standardContextual"/>
          </w:rPr>
          <w:tab/>
        </w:r>
        <w:r w:rsidRPr="00263D54">
          <w:rPr>
            <w:rStyle w:val="Lienhypertexte"/>
            <w:b w:val="0"/>
            <w:bCs w:val="0"/>
            <w:color w:val="auto"/>
          </w:rPr>
          <w:t>Les valeurs québécoises et démocratiques sont liées aux droits et libertés de la personne</w:t>
        </w:r>
        <w:r w:rsidRPr="00263D54">
          <w:rPr>
            <w:b w:val="0"/>
            <w:bCs w:val="0"/>
            <w:webHidden/>
          </w:rPr>
          <w:tab/>
        </w:r>
        <w:r w:rsidRPr="00263D54">
          <w:rPr>
            <w:b w:val="0"/>
            <w:bCs w:val="0"/>
            <w:webHidden/>
          </w:rPr>
          <w:fldChar w:fldCharType="begin"/>
        </w:r>
        <w:r w:rsidRPr="00263D54">
          <w:rPr>
            <w:b w:val="0"/>
            <w:bCs w:val="0"/>
            <w:webHidden/>
          </w:rPr>
          <w:instrText xml:space="preserve"> PAGEREF _Toc193458561 \h </w:instrText>
        </w:r>
        <w:r w:rsidRPr="00263D54">
          <w:rPr>
            <w:b w:val="0"/>
            <w:bCs w:val="0"/>
            <w:webHidden/>
          </w:rPr>
        </w:r>
        <w:r w:rsidRPr="00263D54">
          <w:rPr>
            <w:b w:val="0"/>
            <w:bCs w:val="0"/>
            <w:webHidden/>
          </w:rPr>
          <w:fldChar w:fldCharType="separate"/>
        </w:r>
        <w:r w:rsidR="007364A8">
          <w:rPr>
            <w:b w:val="0"/>
            <w:bCs w:val="0"/>
            <w:webHidden/>
          </w:rPr>
          <w:t>3</w:t>
        </w:r>
        <w:r w:rsidRPr="00263D54">
          <w:rPr>
            <w:b w:val="0"/>
            <w:bCs w:val="0"/>
            <w:webHidden/>
          </w:rPr>
          <w:fldChar w:fldCharType="end"/>
        </w:r>
      </w:hyperlink>
    </w:p>
    <w:p w14:paraId="2133EFE1" w14:textId="77777777" w:rsidR="00263D54" w:rsidRDefault="00263D54" w:rsidP="0008628D">
      <w:pPr>
        <w:jc w:val="left"/>
        <w:rPr>
          <w:noProof/>
        </w:rPr>
      </w:pPr>
    </w:p>
    <w:p w14:paraId="191BF502" w14:textId="77777777" w:rsidR="00263D54" w:rsidRPr="00263D54" w:rsidRDefault="00263D54" w:rsidP="0008628D">
      <w:pPr>
        <w:jc w:val="left"/>
        <w:rPr>
          <w:noProof/>
        </w:rPr>
      </w:pPr>
    </w:p>
    <w:p w14:paraId="6D4F6220" w14:textId="488B4F35" w:rsidR="00263D54" w:rsidRDefault="00263D54" w:rsidP="0008628D">
      <w:pPr>
        <w:pStyle w:val="TM3"/>
        <w:jc w:val="left"/>
        <w:rPr>
          <w:rStyle w:val="Lienhypertexte"/>
          <w:color w:val="auto"/>
        </w:rPr>
      </w:pPr>
      <w:hyperlink w:anchor="_Toc193458562" w:history="1">
        <w:r w:rsidRPr="00263D54">
          <w:rPr>
            <w:rStyle w:val="Lienhypertexte"/>
            <w:color w:val="auto"/>
          </w:rPr>
          <w:t>2.</w:t>
        </w:r>
        <w:r w:rsidRPr="00263D54">
          <w:rPr>
            <w:rFonts w:cstheme="minorBidi"/>
            <w:kern w:val="2"/>
            <w:lang w:eastAsia="fr-CA"/>
            <w14:ligatures w14:val="standardContextual"/>
          </w:rPr>
          <w:tab/>
        </w:r>
        <w:r w:rsidRPr="00263D54">
          <w:rPr>
            <w:rStyle w:val="Lienhypertexte"/>
            <w:color w:val="auto"/>
          </w:rPr>
          <w:t>Un modèle d’intégration à mieux définir et à inscrire dans une perspective résolument pluraliste</w:t>
        </w:r>
        <w:r w:rsidRPr="00263D54">
          <w:rPr>
            <w:webHidden/>
          </w:rPr>
          <w:tab/>
        </w:r>
        <w:r w:rsidRPr="00263D54">
          <w:rPr>
            <w:webHidden/>
          </w:rPr>
          <w:fldChar w:fldCharType="begin"/>
        </w:r>
        <w:r w:rsidRPr="00263D54">
          <w:rPr>
            <w:webHidden/>
          </w:rPr>
          <w:instrText xml:space="preserve"> PAGEREF _Toc193458562 \h </w:instrText>
        </w:r>
        <w:r w:rsidRPr="00263D54">
          <w:rPr>
            <w:webHidden/>
          </w:rPr>
        </w:r>
        <w:r w:rsidRPr="00263D54">
          <w:rPr>
            <w:webHidden/>
          </w:rPr>
          <w:fldChar w:fldCharType="separate"/>
        </w:r>
        <w:r w:rsidR="007364A8">
          <w:rPr>
            <w:webHidden/>
          </w:rPr>
          <w:t>5</w:t>
        </w:r>
        <w:r w:rsidRPr="00263D54">
          <w:rPr>
            <w:webHidden/>
          </w:rPr>
          <w:fldChar w:fldCharType="end"/>
        </w:r>
      </w:hyperlink>
    </w:p>
    <w:p w14:paraId="2AACEE39" w14:textId="77777777" w:rsidR="00263D54" w:rsidRPr="00263D54" w:rsidRDefault="00263D54" w:rsidP="0008628D">
      <w:pPr>
        <w:jc w:val="left"/>
        <w:rPr>
          <w:noProof/>
        </w:rPr>
      </w:pPr>
    </w:p>
    <w:p w14:paraId="19744AEE" w14:textId="499657D2" w:rsidR="00263D54" w:rsidRPr="00263D54" w:rsidRDefault="00263D54" w:rsidP="0008628D">
      <w:pPr>
        <w:pStyle w:val="TM4"/>
        <w:tabs>
          <w:tab w:val="clear" w:pos="1134"/>
          <w:tab w:val="left" w:pos="567"/>
        </w:tabs>
        <w:ind w:left="567"/>
        <w:jc w:val="left"/>
        <w:rPr>
          <w:rStyle w:val="Lienhypertexte"/>
          <w:noProof/>
          <w:color w:val="auto"/>
        </w:rPr>
      </w:pPr>
      <w:hyperlink w:anchor="_Toc193458563" w:history="1">
        <w:r w:rsidRPr="00263D54">
          <w:rPr>
            <w:rStyle w:val="Lienhypertexte"/>
            <w:rFonts w:ascii="Aptos" w:hAnsi="Aptos"/>
            <w:noProof/>
            <w:color w:val="auto"/>
            <w:sz w:val="22"/>
            <w:szCs w:val="22"/>
          </w:rPr>
          <w:t>2.1.</w:t>
        </w:r>
        <w:r w:rsidRPr="00263D54">
          <w:rPr>
            <w:rStyle w:val="Lienhypertexte"/>
            <w:noProof/>
            <w:color w:val="auto"/>
          </w:rPr>
          <w:tab/>
        </w:r>
        <w:r w:rsidRPr="00263D54">
          <w:rPr>
            <w:rStyle w:val="Lienhypertexte"/>
            <w:rFonts w:ascii="Aptos" w:hAnsi="Aptos"/>
            <w:noProof/>
            <w:color w:val="auto"/>
            <w:sz w:val="22"/>
            <w:szCs w:val="22"/>
          </w:rPr>
          <w:t>Les enjeux relatifs aux imprécisions qui marquent le modèle d’intégration proposé</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_Toc193458563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5</w:t>
        </w:r>
        <w:r w:rsidRPr="00263D54">
          <w:rPr>
            <w:rStyle w:val="Lienhypertexte"/>
            <w:noProof/>
            <w:webHidden/>
            <w:color w:val="auto"/>
          </w:rPr>
          <w:fldChar w:fldCharType="end"/>
        </w:r>
      </w:hyperlink>
    </w:p>
    <w:p w14:paraId="1D6B561E" w14:textId="3A2FF898" w:rsidR="00263D54" w:rsidRPr="00263D54" w:rsidRDefault="00263D54" w:rsidP="0008628D">
      <w:pPr>
        <w:pStyle w:val="TM4"/>
        <w:tabs>
          <w:tab w:val="clear" w:pos="1134"/>
          <w:tab w:val="left" w:pos="567"/>
        </w:tabs>
        <w:ind w:left="567"/>
        <w:jc w:val="left"/>
        <w:rPr>
          <w:rStyle w:val="Lienhypertexte"/>
          <w:noProof/>
          <w:color w:val="auto"/>
        </w:rPr>
      </w:pPr>
      <w:hyperlink w:anchor="_Toc193458564" w:history="1">
        <w:r w:rsidRPr="00263D54">
          <w:rPr>
            <w:rStyle w:val="Lienhypertexte"/>
            <w:rFonts w:ascii="Aptos" w:hAnsi="Aptos"/>
            <w:noProof/>
            <w:color w:val="auto"/>
            <w:sz w:val="22"/>
            <w:szCs w:val="22"/>
          </w:rPr>
          <w:t>2.2.</w:t>
        </w:r>
        <w:r w:rsidRPr="00263D54">
          <w:rPr>
            <w:rStyle w:val="Lienhypertexte"/>
            <w:noProof/>
            <w:color w:val="auto"/>
          </w:rPr>
          <w:tab/>
        </w:r>
        <w:r w:rsidRPr="00263D54">
          <w:rPr>
            <w:rStyle w:val="Lienhypertexte"/>
            <w:rFonts w:ascii="Aptos" w:hAnsi="Aptos"/>
            <w:noProof/>
            <w:color w:val="auto"/>
            <w:sz w:val="22"/>
            <w:szCs w:val="22"/>
          </w:rPr>
          <w:t>Un modèle d’intégration à situer dans la continuité</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_Toc193458564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8</w:t>
        </w:r>
        <w:r w:rsidRPr="00263D54">
          <w:rPr>
            <w:rStyle w:val="Lienhypertexte"/>
            <w:noProof/>
            <w:webHidden/>
            <w:color w:val="auto"/>
          </w:rPr>
          <w:fldChar w:fldCharType="end"/>
        </w:r>
      </w:hyperlink>
    </w:p>
    <w:p w14:paraId="39D38594" w14:textId="63C1F972" w:rsidR="00263D54" w:rsidRPr="00263D54" w:rsidRDefault="00263D54" w:rsidP="0008628D">
      <w:pPr>
        <w:pStyle w:val="TM3"/>
        <w:tabs>
          <w:tab w:val="clear" w:pos="567"/>
        </w:tabs>
        <w:ind w:left="1134"/>
        <w:jc w:val="left"/>
        <w:rPr>
          <w:rStyle w:val="Lienhypertexte"/>
          <w:b w:val="0"/>
          <w:bCs w:val="0"/>
          <w:color w:val="auto"/>
        </w:rPr>
      </w:pPr>
      <w:hyperlink w:anchor="_Toc193458565" w:history="1">
        <w:r w:rsidRPr="00263D54">
          <w:rPr>
            <w:rStyle w:val="Lienhypertexte"/>
            <w:b w:val="0"/>
            <w:bCs w:val="0"/>
            <w:color w:val="auto"/>
          </w:rPr>
          <w:t>2.2.1.</w:t>
        </w:r>
        <w:r w:rsidRPr="00263D54">
          <w:rPr>
            <w:rStyle w:val="Lienhypertexte"/>
            <w:b w:val="0"/>
            <w:bCs w:val="0"/>
            <w:color w:val="auto"/>
          </w:rPr>
          <w:tab/>
          <w:t>La politique québécoise de développement culturel</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_Toc193458565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8</w:t>
        </w:r>
        <w:r w:rsidRPr="00263D54">
          <w:rPr>
            <w:rStyle w:val="Lienhypertexte"/>
            <w:b w:val="0"/>
            <w:bCs w:val="0"/>
            <w:webHidden/>
            <w:color w:val="auto"/>
          </w:rPr>
          <w:fldChar w:fldCharType="end"/>
        </w:r>
      </w:hyperlink>
    </w:p>
    <w:p w14:paraId="02B85FF4" w14:textId="383844C4" w:rsidR="00263D54" w:rsidRPr="00263D54" w:rsidRDefault="00263D54" w:rsidP="0008628D">
      <w:pPr>
        <w:pStyle w:val="TM3"/>
        <w:tabs>
          <w:tab w:val="clear" w:pos="567"/>
        </w:tabs>
        <w:ind w:left="1134"/>
        <w:jc w:val="left"/>
        <w:rPr>
          <w:rStyle w:val="Lienhypertexte"/>
          <w:b w:val="0"/>
          <w:bCs w:val="0"/>
          <w:color w:val="auto"/>
        </w:rPr>
      </w:pPr>
      <w:hyperlink w:anchor="_Toc193458566" w:history="1">
        <w:r w:rsidRPr="00263D54">
          <w:rPr>
            <w:rStyle w:val="Lienhypertexte"/>
            <w:b w:val="0"/>
            <w:bCs w:val="0"/>
            <w:color w:val="auto"/>
          </w:rPr>
          <w:t>2.2.2.</w:t>
        </w:r>
        <w:r w:rsidRPr="00263D54">
          <w:rPr>
            <w:rStyle w:val="Lienhypertexte"/>
            <w:b w:val="0"/>
            <w:bCs w:val="0"/>
            <w:color w:val="auto"/>
          </w:rPr>
          <w:tab/>
          <w:t>Autant de façon d’être Québécois</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_Toc193458566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9</w:t>
        </w:r>
        <w:r w:rsidRPr="00263D54">
          <w:rPr>
            <w:rStyle w:val="Lienhypertexte"/>
            <w:b w:val="0"/>
            <w:bCs w:val="0"/>
            <w:webHidden/>
            <w:color w:val="auto"/>
          </w:rPr>
          <w:fldChar w:fldCharType="end"/>
        </w:r>
      </w:hyperlink>
    </w:p>
    <w:p w14:paraId="7645B74E" w14:textId="2625E8B9" w:rsidR="00263D54" w:rsidRPr="00263D54" w:rsidRDefault="00263D54" w:rsidP="0008628D">
      <w:pPr>
        <w:pStyle w:val="TM3"/>
        <w:tabs>
          <w:tab w:val="clear" w:pos="567"/>
        </w:tabs>
        <w:ind w:left="1134"/>
        <w:jc w:val="left"/>
        <w:rPr>
          <w:rStyle w:val="Lienhypertexte"/>
          <w:b w:val="0"/>
          <w:bCs w:val="0"/>
          <w:color w:val="auto"/>
        </w:rPr>
      </w:pPr>
      <w:hyperlink w:anchor="_Toc193458567" w:history="1">
        <w:r w:rsidRPr="00263D54">
          <w:rPr>
            <w:rStyle w:val="Lienhypertexte"/>
            <w:b w:val="0"/>
            <w:bCs w:val="0"/>
            <w:color w:val="auto"/>
          </w:rPr>
          <w:t>2.2.3.</w:t>
        </w:r>
        <w:r w:rsidRPr="00263D54">
          <w:rPr>
            <w:rStyle w:val="Lienhypertexte"/>
            <w:b w:val="0"/>
            <w:bCs w:val="0"/>
            <w:color w:val="auto"/>
          </w:rPr>
          <w:tab/>
          <w:t>L’Énoncé de politique en matière d’immigration et d’intégration</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_Toc193458567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10</w:t>
        </w:r>
        <w:r w:rsidRPr="00263D54">
          <w:rPr>
            <w:rStyle w:val="Lienhypertexte"/>
            <w:b w:val="0"/>
            <w:bCs w:val="0"/>
            <w:webHidden/>
            <w:color w:val="auto"/>
          </w:rPr>
          <w:fldChar w:fldCharType="end"/>
        </w:r>
      </w:hyperlink>
    </w:p>
    <w:p w14:paraId="6B9616DC" w14:textId="067B2F1B" w:rsidR="00263D54" w:rsidRPr="00263D54" w:rsidRDefault="00263D54" w:rsidP="0008628D">
      <w:pPr>
        <w:pStyle w:val="TM3"/>
        <w:tabs>
          <w:tab w:val="clear" w:pos="567"/>
        </w:tabs>
        <w:ind w:left="1134"/>
        <w:jc w:val="left"/>
        <w:rPr>
          <w:rStyle w:val="Lienhypertexte"/>
          <w:b w:val="0"/>
          <w:bCs w:val="0"/>
          <w:color w:val="auto"/>
        </w:rPr>
      </w:pPr>
      <w:hyperlink w:anchor="_Toc193458568" w:history="1">
        <w:r w:rsidRPr="00263D54">
          <w:rPr>
            <w:rStyle w:val="Lienhypertexte"/>
            <w:b w:val="0"/>
            <w:bCs w:val="0"/>
            <w:color w:val="auto"/>
          </w:rPr>
          <w:t>2.2.4.</w:t>
        </w:r>
        <w:r w:rsidRPr="00263D54">
          <w:rPr>
            <w:rStyle w:val="Lienhypertexte"/>
            <w:b w:val="0"/>
            <w:bCs w:val="0"/>
            <w:color w:val="auto"/>
          </w:rPr>
          <w:tab/>
          <w:t>La Politique en matière d’immigration, de participation et d’inclusion, Ensemble nous sommes le Québec</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_Toc193458568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11</w:t>
        </w:r>
        <w:r w:rsidRPr="00263D54">
          <w:rPr>
            <w:rStyle w:val="Lienhypertexte"/>
            <w:b w:val="0"/>
            <w:bCs w:val="0"/>
            <w:webHidden/>
            <w:color w:val="auto"/>
          </w:rPr>
          <w:fldChar w:fldCharType="end"/>
        </w:r>
      </w:hyperlink>
    </w:p>
    <w:p w14:paraId="77F7D980" w14:textId="0442DF98" w:rsidR="00263D54" w:rsidRPr="00263D54" w:rsidRDefault="00263D54" w:rsidP="0008628D">
      <w:pPr>
        <w:pStyle w:val="TM3"/>
        <w:tabs>
          <w:tab w:val="clear" w:pos="567"/>
        </w:tabs>
        <w:ind w:left="1134"/>
        <w:jc w:val="left"/>
        <w:rPr>
          <w:rStyle w:val="Lienhypertexte"/>
          <w:b w:val="0"/>
          <w:bCs w:val="0"/>
          <w:color w:val="auto"/>
        </w:rPr>
      </w:pPr>
      <w:hyperlink w:anchor="_Toc193458569" w:history="1">
        <w:r w:rsidRPr="00263D54">
          <w:rPr>
            <w:rStyle w:val="Lienhypertexte"/>
            <w:b w:val="0"/>
            <w:bCs w:val="0"/>
            <w:color w:val="auto"/>
          </w:rPr>
          <w:t>2.2.5.</w:t>
        </w:r>
        <w:r w:rsidRPr="00263D54">
          <w:rPr>
            <w:rStyle w:val="Lienhypertexte"/>
            <w:b w:val="0"/>
            <w:bCs w:val="0"/>
            <w:color w:val="auto"/>
          </w:rPr>
          <w:tab/>
          <w:t>Les enseignements qu’il faut en tirer pour la formalisation du modèle d’intégration</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_Toc193458569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12</w:t>
        </w:r>
        <w:r w:rsidRPr="00263D54">
          <w:rPr>
            <w:rStyle w:val="Lienhypertexte"/>
            <w:b w:val="0"/>
            <w:bCs w:val="0"/>
            <w:webHidden/>
            <w:color w:val="auto"/>
          </w:rPr>
          <w:fldChar w:fldCharType="end"/>
        </w:r>
      </w:hyperlink>
    </w:p>
    <w:p w14:paraId="7A5FECC5" w14:textId="53E0609C" w:rsidR="00263D54" w:rsidRPr="00263D54" w:rsidRDefault="00263D54" w:rsidP="0008628D">
      <w:pPr>
        <w:pStyle w:val="TM4"/>
        <w:tabs>
          <w:tab w:val="clear" w:pos="1134"/>
          <w:tab w:val="left" w:pos="567"/>
        </w:tabs>
        <w:ind w:left="567"/>
        <w:jc w:val="left"/>
        <w:rPr>
          <w:rStyle w:val="Lienhypertexte"/>
          <w:noProof/>
          <w:color w:val="auto"/>
        </w:rPr>
      </w:pPr>
      <w:hyperlink w:anchor="_Toc193458570" w:history="1">
        <w:r w:rsidRPr="00263D54">
          <w:rPr>
            <w:rStyle w:val="Lienhypertexte"/>
            <w:rFonts w:ascii="Aptos" w:hAnsi="Aptos"/>
            <w:noProof/>
            <w:color w:val="auto"/>
            <w:sz w:val="22"/>
            <w:szCs w:val="22"/>
          </w:rPr>
          <w:t>2.3.</w:t>
        </w:r>
        <w:r w:rsidRPr="00263D54">
          <w:rPr>
            <w:rStyle w:val="Lienhypertexte"/>
            <w:noProof/>
            <w:color w:val="auto"/>
          </w:rPr>
          <w:tab/>
        </w:r>
        <w:r w:rsidRPr="00263D54">
          <w:rPr>
            <w:rStyle w:val="Lienhypertexte"/>
            <w:rFonts w:ascii="Aptos" w:hAnsi="Aptos"/>
            <w:noProof/>
            <w:color w:val="auto"/>
            <w:sz w:val="22"/>
            <w:szCs w:val="22"/>
          </w:rPr>
          <w:t>Pour une prise en compte de l’aspect multidimensionnel de l’intégration</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_Toc193458570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13</w:t>
        </w:r>
        <w:r w:rsidRPr="00263D54">
          <w:rPr>
            <w:rStyle w:val="Lienhypertexte"/>
            <w:noProof/>
            <w:webHidden/>
            <w:color w:val="auto"/>
          </w:rPr>
          <w:fldChar w:fldCharType="end"/>
        </w:r>
      </w:hyperlink>
    </w:p>
    <w:p w14:paraId="4D0B49B6" w14:textId="7C410A9E" w:rsidR="00263D54" w:rsidRPr="00263D54" w:rsidRDefault="00263D54" w:rsidP="0008628D">
      <w:pPr>
        <w:pStyle w:val="TM4"/>
        <w:tabs>
          <w:tab w:val="clear" w:pos="1134"/>
          <w:tab w:val="left" w:pos="567"/>
        </w:tabs>
        <w:ind w:left="567"/>
        <w:jc w:val="left"/>
        <w:rPr>
          <w:rStyle w:val="Lienhypertexte"/>
          <w:noProof/>
          <w:color w:val="auto"/>
        </w:rPr>
      </w:pPr>
      <w:hyperlink w:anchor="_Toc193458571" w:history="1">
        <w:r w:rsidRPr="00263D54">
          <w:rPr>
            <w:rStyle w:val="Lienhypertexte"/>
            <w:rFonts w:ascii="Aptos" w:hAnsi="Aptos"/>
            <w:noProof/>
            <w:color w:val="auto"/>
            <w:sz w:val="22"/>
            <w:szCs w:val="22"/>
          </w:rPr>
          <w:t>2.4.</w:t>
        </w:r>
        <w:r w:rsidRPr="00263D54">
          <w:rPr>
            <w:rStyle w:val="Lienhypertexte"/>
            <w:noProof/>
            <w:color w:val="auto"/>
          </w:rPr>
          <w:tab/>
        </w:r>
        <w:r w:rsidRPr="00263D54">
          <w:rPr>
            <w:rStyle w:val="Lienhypertexte"/>
            <w:rFonts w:ascii="Aptos" w:hAnsi="Aptos"/>
            <w:noProof/>
            <w:color w:val="auto"/>
            <w:sz w:val="22"/>
            <w:szCs w:val="22"/>
          </w:rPr>
          <w:t>L’importance de préciser à qui s’applique le modèle d’intégration proposé</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_Toc193458571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16</w:t>
        </w:r>
        <w:r w:rsidRPr="00263D54">
          <w:rPr>
            <w:rStyle w:val="Lienhypertexte"/>
            <w:noProof/>
            <w:webHidden/>
            <w:color w:val="auto"/>
          </w:rPr>
          <w:fldChar w:fldCharType="end"/>
        </w:r>
      </w:hyperlink>
    </w:p>
    <w:p w14:paraId="4517A69B" w14:textId="71C8A200" w:rsidR="00263D54" w:rsidRPr="00263D54" w:rsidRDefault="00263D54" w:rsidP="0008628D">
      <w:pPr>
        <w:pStyle w:val="TM3"/>
        <w:tabs>
          <w:tab w:val="clear" w:pos="567"/>
        </w:tabs>
        <w:ind w:left="1134"/>
        <w:jc w:val="left"/>
        <w:rPr>
          <w:rStyle w:val="Lienhypertexte"/>
          <w:b w:val="0"/>
          <w:bCs w:val="0"/>
          <w:color w:val="auto"/>
        </w:rPr>
      </w:pPr>
      <w:hyperlink w:anchor="_Toc193458572" w:history="1">
        <w:r w:rsidRPr="00263D54">
          <w:rPr>
            <w:rStyle w:val="Lienhypertexte"/>
            <w:b w:val="0"/>
            <w:bCs w:val="0"/>
            <w:color w:val="auto"/>
          </w:rPr>
          <w:t>2.4.1.</w:t>
        </w:r>
        <w:r w:rsidRPr="00263D54">
          <w:rPr>
            <w:rStyle w:val="Lienhypertexte"/>
            <w:b w:val="0"/>
            <w:bCs w:val="0"/>
            <w:color w:val="auto"/>
          </w:rPr>
          <w:tab/>
          <w:t>Des enjeux de vocabulaire : qu’est-ce qu’une «</w:t>
        </w:r>
        <w:r w:rsidRPr="00263D54">
          <w:rPr>
            <w:rStyle w:val="Lienhypertexte"/>
            <w:rFonts w:ascii="Arial" w:hAnsi="Arial" w:cs="Arial"/>
            <w:b w:val="0"/>
            <w:bCs w:val="0"/>
            <w:color w:val="auto"/>
          </w:rPr>
          <w:t> </w:t>
        </w:r>
        <w:r w:rsidRPr="00263D54">
          <w:rPr>
            <w:rStyle w:val="Lienhypertexte"/>
            <w:b w:val="0"/>
            <w:bCs w:val="0"/>
            <w:color w:val="auto"/>
          </w:rPr>
          <w:t>minorité culturelle</w:t>
        </w:r>
        <w:r w:rsidRPr="00263D54">
          <w:rPr>
            <w:rStyle w:val="Lienhypertexte"/>
            <w:rFonts w:ascii="Arial" w:hAnsi="Arial" w:cs="Arial"/>
            <w:b w:val="0"/>
            <w:bCs w:val="0"/>
            <w:color w:val="auto"/>
          </w:rPr>
          <w:t> </w:t>
        </w:r>
        <w:r w:rsidRPr="00263D54">
          <w:rPr>
            <w:rStyle w:val="Lienhypertexte"/>
            <w:b w:val="0"/>
            <w:bCs w:val="0"/>
            <w:color w:val="auto"/>
          </w:rPr>
          <w:t>»</w:t>
        </w:r>
        <w:r w:rsidRPr="00263D54">
          <w:rPr>
            <w:rStyle w:val="Lienhypertexte"/>
            <w:rFonts w:ascii="Arial" w:hAnsi="Arial" w:cs="Arial"/>
            <w:b w:val="0"/>
            <w:bCs w:val="0"/>
            <w:color w:val="auto"/>
          </w:rPr>
          <w:t> </w:t>
        </w:r>
        <w:r w:rsidRPr="00263D54">
          <w:rPr>
            <w:rStyle w:val="Lienhypertexte"/>
            <w:b w:val="0"/>
            <w:bCs w:val="0"/>
            <w:color w:val="auto"/>
          </w:rPr>
          <w:t>?</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_Toc193458572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16</w:t>
        </w:r>
        <w:r w:rsidRPr="00263D54">
          <w:rPr>
            <w:rStyle w:val="Lienhypertexte"/>
            <w:b w:val="0"/>
            <w:bCs w:val="0"/>
            <w:webHidden/>
            <w:color w:val="auto"/>
          </w:rPr>
          <w:fldChar w:fldCharType="end"/>
        </w:r>
      </w:hyperlink>
    </w:p>
    <w:p w14:paraId="375F59D5" w14:textId="3061F50D" w:rsidR="00263D54" w:rsidRPr="00263D54" w:rsidRDefault="00263D54" w:rsidP="0008628D">
      <w:pPr>
        <w:pStyle w:val="TM3"/>
        <w:tabs>
          <w:tab w:val="clear" w:pos="567"/>
        </w:tabs>
        <w:ind w:left="1134"/>
        <w:jc w:val="left"/>
        <w:rPr>
          <w:rStyle w:val="Lienhypertexte"/>
          <w:b w:val="0"/>
          <w:bCs w:val="0"/>
          <w:color w:val="auto"/>
        </w:rPr>
      </w:pPr>
      <w:hyperlink w:anchor="_Toc193458573" w:history="1">
        <w:r w:rsidRPr="00263D54">
          <w:rPr>
            <w:rStyle w:val="Lienhypertexte"/>
            <w:b w:val="0"/>
            <w:bCs w:val="0"/>
            <w:color w:val="auto"/>
          </w:rPr>
          <w:t>2.4.2.</w:t>
        </w:r>
        <w:r w:rsidRPr="00263D54">
          <w:rPr>
            <w:rStyle w:val="Lienhypertexte"/>
            <w:b w:val="0"/>
            <w:bCs w:val="0"/>
            <w:color w:val="auto"/>
          </w:rPr>
          <w:tab/>
          <w:t>L’appartenance à la nation québécoise : quand cesse-t-on d’être une personne immigrante</w:t>
        </w:r>
        <w:r w:rsidRPr="00263D54">
          <w:rPr>
            <w:rStyle w:val="Lienhypertexte"/>
            <w:rFonts w:ascii="Arial" w:hAnsi="Arial" w:cs="Arial"/>
            <w:b w:val="0"/>
            <w:bCs w:val="0"/>
            <w:color w:val="auto"/>
          </w:rPr>
          <w:t> </w:t>
        </w:r>
        <w:r w:rsidRPr="00263D54">
          <w:rPr>
            <w:rStyle w:val="Lienhypertexte"/>
            <w:b w:val="0"/>
            <w:bCs w:val="0"/>
            <w:color w:val="auto"/>
          </w:rPr>
          <w:t>?</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_Toc193458573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19</w:t>
        </w:r>
        <w:r w:rsidRPr="00263D54">
          <w:rPr>
            <w:rStyle w:val="Lienhypertexte"/>
            <w:b w:val="0"/>
            <w:bCs w:val="0"/>
            <w:webHidden/>
            <w:color w:val="auto"/>
          </w:rPr>
          <w:fldChar w:fldCharType="end"/>
        </w:r>
      </w:hyperlink>
    </w:p>
    <w:p w14:paraId="60060BD4" w14:textId="395E9876" w:rsidR="00263D54" w:rsidRPr="00263D54" w:rsidRDefault="00263D54" w:rsidP="0008628D">
      <w:pPr>
        <w:pStyle w:val="TM3"/>
        <w:tabs>
          <w:tab w:val="clear" w:pos="567"/>
        </w:tabs>
        <w:ind w:left="1134"/>
        <w:jc w:val="left"/>
        <w:rPr>
          <w:rStyle w:val="Lienhypertexte"/>
          <w:b w:val="0"/>
          <w:bCs w:val="0"/>
          <w:color w:val="auto"/>
        </w:rPr>
      </w:pPr>
      <w:hyperlink w:anchor="_Toc193458574" w:history="1">
        <w:r w:rsidRPr="00263D54">
          <w:rPr>
            <w:rStyle w:val="Lienhypertexte"/>
            <w:b w:val="0"/>
            <w:bCs w:val="0"/>
            <w:color w:val="auto"/>
          </w:rPr>
          <w:t>2.5.</w:t>
        </w:r>
        <w:r w:rsidRPr="00263D54">
          <w:rPr>
            <w:rStyle w:val="Lienhypertexte"/>
            <w:b w:val="0"/>
            <w:bCs w:val="0"/>
            <w:color w:val="auto"/>
          </w:rPr>
          <w:tab/>
          <w:t>Recadrer les devoirs et attentes des parties</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_Toc193458574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19</w:t>
        </w:r>
        <w:r w:rsidRPr="00263D54">
          <w:rPr>
            <w:rStyle w:val="Lienhypertexte"/>
            <w:b w:val="0"/>
            <w:bCs w:val="0"/>
            <w:webHidden/>
            <w:color w:val="auto"/>
          </w:rPr>
          <w:fldChar w:fldCharType="end"/>
        </w:r>
      </w:hyperlink>
    </w:p>
    <w:p w14:paraId="6300C0D8" w14:textId="47CA0778" w:rsidR="00263D54" w:rsidRPr="00263D54" w:rsidRDefault="00263D54" w:rsidP="0008628D">
      <w:pPr>
        <w:pStyle w:val="TM3"/>
        <w:tabs>
          <w:tab w:val="clear" w:pos="567"/>
        </w:tabs>
        <w:ind w:left="1134"/>
        <w:jc w:val="left"/>
        <w:rPr>
          <w:rStyle w:val="Lienhypertexte"/>
          <w:b w:val="0"/>
          <w:bCs w:val="0"/>
          <w:color w:val="auto"/>
        </w:rPr>
      </w:pPr>
      <w:hyperlink w:anchor="_Toc193458575" w:history="1">
        <w:r w:rsidRPr="00263D54">
          <w:rPr>
            <w:rStyle w:val="Lienhypertexte"/>
            <w:b w:val="0"/>
            <w:bCs w:val="0"/>
            <w:color w:val="auto"/>
          </w:rPr>
          <w:t>2.5.1.</w:t>
        </w:r>
        <w:r w:rsidRPr="00263D54">
          <w:rPr>
            <w:rStyle w:val="Lienhypertexte"/>
            <w:b w:val="0"/>
            <w:bCs w:val="0"/>
            <w:color w:val="auto"/>
          </w:rPr>
          <w:tab/>
          <w:t>Expliciter et mieux identifier les devoirs de l’État en matière d’intégration</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_Toc193458575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20</w:t>
        </w:r>
        <w:r w:rsidRPr="00263D54">
          <w:rPr>
            <w:rStyle w:val="Lienhypertexte"/>
            <w:b w:val="0"/>
            <w:bCs w:val="0"/>
            <w:webHidden/>
            <w:color w:val="auto"/>
          </w:rPr>
          <w:fldChar w:fldCharType="end"/>
        </w:r>
      </w:hyperlink>
    </w:p>
    <w:p w14:paraId="2EF30FD6" w14:textId="451B669E" w:rsidR="00263D54" w:rsidRPr="00263D54" w:rsidRDefault="00263D54" w:rsidP="0008628D">
      <w:pPr>
        <w:pStyle w:val="TM3"/>
        <w:tabs>
          <w:tab w:val="clear" w:pos="567"/>
        </w:tabs>
        <w:ind w:left="1134"/>
        <w:jc w:val="left"/>
        <w:rPr>
          <w:rStyle w:val="Lienhypertexte"/>
          <w:b w:val="0"/>
          <w:bCs w:val="0"/>
          <w:color w:val="auto"/>
        </w:rPr>
      </w:pPr>
      <w:hyperlink w:anchor="_Toc193458576" w:history="1">
        <w:r w:rsidRPr="00263D54">
          <w:rPr>
            <w:rStyle w:val="Lienhypertexte"/>
            <w:b w:val="0"/>
            <w:bCs w:val="0"/>
            <w:color w:val="auto"/>
          </w:rPr>
          <w:t>2.5.2.</w:t>
        </w:r>
        <w:r w:rsidRPr="00263D54">
          <w:rPr>
            <w:rStyle w:val="Lienhypertexte"/>
            <w:b w:val="0"/>
            <w:bCs w:val="0"/>
            <w:color w:val="auto"/>
          </w:rPr>
          <w:tab/>
          <w:t>Moduler les attentes formulées à l’endroit des personnes immigrantes</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_Toc193458576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23</w:t>
        </w:r>
        <w:r w:rsidRPr="00263D54">
          <w:rPr>
            <w:rStyle w:val="Lienhypertexte"/>
            <w:b w:val="0"/>
            <w:bCs w:val="0"/>
            <w:webHidden/>
            <w:color w:val="auto"/>
          </w:rPr>
          <w:fldChar w:fldCharType="end"/>
        </w:r>
      </w:hyperlink>
    </w:p>
    <w:p w14:paraId="5E335EEB" w14:textId="77777777" w:rsidR="00263D54" w:rsidRDefault="00263D54" w:rsidP="0008628D">
      <w:pPr>
        <w:jc w:val="left"/>
        <w:rPr>
          <w:noProof/>
        </w:rPr>
      </w:pPr>
    </w:p>
    <w:p w14:paraId="2494EFBA" w14:textId="77777777" w:rsidR="00263D54" w:rsidRPr="00263D54" w:rsidRDefault="00263D54" w:rsidP="0008628D">
      <w:pPr>
        <w:jc w:val="left"/>
        <w:rPr>
          <w:noProof/>
        </w:rPr>
      </w:pPr>
    </w:p>
    <w:p w14:paraId="3DB357C3" w14:textId="7CD6B891" w:rsidR="00263D54" w:rsidRDefault="00263D54" w:rsidP="0008628D">
      <w:pPr>
        <w:pStyle w:val="TM3"/>
        <w:jc w:val="left"/>
        <w:rPr>
          <w:rStyle w:val="Lienhypertexte"/>
          <w:color w:val="auto"/>
        </w:rPr>
      </w:pPr>
      <w:hyperlink w:anchor="_Toc193458577" w:history="1">
        <w:r w:rsidRPr="00263D54">
          <w:rPr>
            <w:rStyle w:val="Lienhypertexte"/>
            <w:color w:val="auto"/>
          </w:rPr>
          <w:t>3.</w:t>
        </w:r>
        <w:r w:rsidRPr="00263D54">
          <w:rPr>
            <w:rFonts w:cstheme="minorBidi"/>
            <w:kern w:val="2"/>
            <w:lang w:eastAsia="fr-CA"/>
            <w14:ligatures w14:val="standardContextual"/>
          </w:rPr>
          <w:tab/>
        </w:r>
        <w:r w:rsidRPr="00263D54">
          <w:rPr>
            <w:rStyle w:val="Lienhypertexte"/>
            <w:color w:val="auto"/>
          </w:rPr>
          <w:t>Les modifications proposées à la Charte</w:t>
        </w:r>
        <w:r w:rsidRPr="00263D54">
          <w:rPr>
            <w:webHidden/>
          </w:rPr>
          <w:tab/>
        </w:r>
        <w:r w:rsidRPr="00263D54">
          <w:rPr>
            <w:webHidden/>
          </w:rPr>
          <w:fldChar w:fldCharType="begin"/>
        </w:r>
        <w:r w:rsidRPr="00263D54">
          <w:rPr>
            <w:webHidden/>
          </w:rPr>
          <w:instrText xml:space="preserve"> PAGEREF _Toc193458577 \h </w:instrText>
        </w:r>
        <w:r w:rsidRPr="00263D54">
          <w:rPr>
            <w:webHidden/>
          </w:rPr>
        </w:r>
        <w:r w:rsidRPr="00263D54">
          <w:rPr>
            <w:webHidden/>
          </w:rPr>
          <w:fldChar w:fldCharType="separate"/>
        </w:r>
        <w:r w:rsidR="007364A8">
          <w:rPr>
            <w:webHidden/>
          </w:rPr>
          <w:t>25</w:t>
        </w:r>
        <w:r w:rsidRPr="00263D54">
          <w:rPr>
            <w:webHidden/>
          </w:rPr>
          <w:fldChar w:fldCharType="end"/>
        </w:r>
      </w:hyperlink>
    </w:p>
    <w:p w14:paraId="0539FBB1" w14:textId="77777777" w:rsidR="00263D54" w:rsidRDefault="00263D54" w:rsidP="0008628D">
      <w:pPr>
        <w:jc w:val="left"/>
        <w:rPr>
          <w:noProof/>
        </w:rPr>
      </w:pPr>
    </w:p>
    <w:p w14:paraId="243AB792" w14:textId="6FFC1D50" w:rsidR="00263D54" w:rsidRPr="00263D54" w:rsidRDefault="00263D54" w:rsidP="0008628D">
      <w:pPr>
        <w:pStyle w:val="TM4"/>
        <w:tabs>
          <w:tab w:val="clear" w:pos="1134"/>
          <w:tab w:val="left" w:pos="567"/>
        </w:tabs>
        <w:ind w:left="567"/>
        <w:jc w:val="left"/>
        <w:rPr>
          <w:rFonts w:ascii="Aptos" w:hAnsi="Aptos" w:cstheme="minorBidi"/>
          <w:noProof/>
          <w:color w:val="auto"/>
          <w:kern w:val="2"/>
          <w:sz w:val="22"/>
          <w:szCs w:val="22"/>
          <w:lang w:eastAsia="fr-CA"/>
          <w14:ligatures w14:val="standardContextual"/>
        </w:rPr>
      </w:pPr>
      <w:hyperlink w:anchor="_Toc193458578" w:history="1">
        <w:r w:rsidRPr="00263D54">
          <w:rPr>
            <w:rStyle w:val="Lienhypertexte"/>
            <w:rFonts w:ascii="Aptos" w:hAnsi="Aptos"/>
            <w:noProof/>
            <w:color w:val="auto"/>
            <w:sz w:val="22"/>
            <w:szCs w:val="22"/>
          </w:rPr>
          <w:t>3.1.</w:t>
        </w:r>
        <w:r w:rsidRPr="00263D54">
          <w:rPr>
            <w:rStyle w:val="Lienhypertexte"/>
            <w:noProof/>
            <w:color w:val="auto"/>
          </w:rPr>
          <w:tab/>
        </w:r>
        <w:r w:rsidRPr="00263D54">
          <w:rPr>
            <w:rStyle w:val="Lienhypertexte"/>
            <w:rFonts w:ascii="Aptos" w:hAnsi="Aptos"/>
            <w:noProof/>
            <w:color w:val="auto"/>
            <w:sz w:val="22"/>
            <w:szCs w:val="22"/>
          </w:rPr>
          <w:t>Les risques de conditionner l’interprétation de la Charte au modèle d’intégration nationale</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_Toc193458578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26</w:t>
        </w:r>
        <w:r w:rsidRPr="00263D54">
          <w:rPr>
            <w:rStyle w:val="Lienhypertexte"/>
            <w:noProof/>
            <w:webHidden/>
            <w:color w:val="auto"/>
          </w:rPr>
          <w:fldChar w:fldCharType="end"/>
        </w:r>
      </w:hyperlink>
    </w:p>
    <w:p w14:paraId="7BA12CCF" w14:textId="56407CA0" w:rsidR="00263D54" w:rsidRPr="00263D54" w:rsidRDefault="00263D54" w:rsidP="0008628D">
      <w:pPr>
        <w:pStyle w:val="TM3"/>
        <w:tabs>
          <w:tab w:val="clear" w:pos="567"/>
        </w:tabs>
        <w:ind w:left="1134"/>
        <w:jc w:val="left"/>
        <w:rPr>
          <w:rStyle w:val="Lienhypertexte"/>
          <w:b w:val="0"/>
          <w:bCs w:val="0"/>
          <w:color w:val="auto"/>
        </w:rPr>
      </w:pPr>
      <w:hyperlink w:anchor="_Toc193458579" w:history="1">
        <w:r w:rsidRPr="00263D54">
          <w:rPr>
            <w:rStyle w:val="Lienhypertexte"/>
            <w:b w:val="0"/>
            <w:bCs w:val="0"/>
            <w:color w:val="auto"/>
          </w:rPr>
          <w:t>3.1.1.</w:t>
        </w:r>
        <w:r w:rsidRPr="00263D54">
          <w:rPr>
            <w:rStyle w:val="Lienhypertexte"/>
            <w:b w:val="0"/>
            <w:bCs w:val="0"/>
            <w:color w:val="auto"/>
          </w:rPr>
          <w:tab/>
          <w:t>Les modifications proposées à l’article 9.1. de la Charte : une menace à l’équilibre de la Charte</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_Toc193458579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26</w:t>
        </w:r>
        <w:r w:rsidRPr="00263D54">
          <w:rPr>
            <w:rStyle w:val="Lienhypertexte"/>
            <w:b w:val="0"/>
            <w:bCs w:val="0"/>
            <w:webHidden/>
            <w:color w:val="auto"/>
          </w:rPr>
          <w:fldChar w:fldCharType="end"/>
        </w:r>
      </w:hyperlink>
    </w:p>
    <w:p w14:paraId="7140FA0E" w14:textId="46F7F991" w:rsidR="00263D54" w:rsidRPr="00263D54" w:rsidRDefault="00263D54" w:rsidP="0008628D">
      <w:pPr>
        <w:pStyle w:val="TM3"/>
        <w:tabs>
          <w:tab w:val="clear" w:pos="567"/>
        </w:tabs>
        <w:ind w:left="1134"/>
        <w:jc w:val="left"/>
        <w:rPr>
          <w:rStyle w:val="Lienhypertexte"/>
          <w:b w:val="0"/>
          <w:bCs w:val="0"/>
          <w:color w:val="auto"/>
        </w:rPr>
      </w:pPr>
      <w:hyperlink w:anchor="_Toc193458580" w:history="1">
        <w:r w:rsidRPr="00263D54">
          <w:rPr>
            <w:rStyle w:val="Lienhypertexte"/>
            <w:b w:val="0"/>
            <w:bCs w:val="0"/>
            <w:color w:val="auto"/>
          </w:rPr>
          <w:t>3.1.2.</w:t>
        </w:r>
        <w:r w:rsidRPr="00263D54">
          <w:rPr>
            <w:rStyle w:val="Lienhypertexte"/>
            <w:b w:val="0"/>
            <w:bCs w:val="0"/>
            <w:color w:val="auto"/>
          </w:rPr>
          <w:tab/>
          <w:t>Les modifications proposées au préambule et à l’article 50 de la Charte : des moyens plus raisonnables d’atteindre l’objectif d’autonomisation</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_Toc193458580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27</w:t>
        </w:r>
        <w:r w:rsidRPr="00263D54">
          <w:rPr>
            <w:rStyle w:val="Lienhypertexte"/>
            <w:b w:val="0"/>
            <w:bCs w:val="0"/>
            <w:webHidden/>
            <w:color w:val="auto"/>
          </w:rPr>
          <w:fldChar w:fldCharType="end"/>
        </w:r>
      </w:hyperlink>
    </w:p>
    <w:p w14:paraId="64C5EAD6" w14:textId="2AEDD89B" w:rsidR="00263D54" w:rsidRPr="00263D54" w:rsidRDefault="00263D54" w:rsidP="0008628D">
      <w:pPr>
        <w:pStyle w:val="TM4"/>
        <w:tabs>
          <w:tab w:val="clear" w:pos="1134"/>
          <w:tab w:val="left" w:pos="567"/>
        </w:tabs>
        <w:ind w:left="567"/>
        <w:jc w:val="left"/>
        <w:rPr>
          <w:rStyle w:val="Lienhypertexte"/>
          <w:rFonts w:ascii="Aptos" w:hAnsi="Aptos"/>
          <w:noProof/>
          <w:color w:val="auto"/>
          <w:sz w:val="22"/>
          <w:szCs w:val="22"/>
        </w:rPr>
      </w:pPr>
      <w:hyperlink w:anchor="_Toc193458581" w:history="1">
        <w:r w:rsidRPr="00263D54">
          <w:rPr>
            <w:rStyle w:val="Lienhypertexte"/>
            <w:rFonts w:ascii="Aptos" w:hAnsi="Aptos"/>
            <w:noProof/>
            <w:color w:val="auto"/>
            <w:sz w:val="22"/>
            <w:szCs w:val="22"/>
          </w:rPr>
          <w:t>3.2.</w:t>
        </w:r>
        <w:r w:rsidRPr="00263D54">
          <w:rPr>
            <w:rStyle w:val="Lienhypertexte"/>
            <w:rFonts w:ascii="Aptos" w:hAnsi="Aptos"/>
            <w:noProof/>
            <w:color w:val="auto"/>
            <w:sz w:val="22"/>
            <w:szCs w:val="22"/>
          </w:rPr>
          <w:tab/>
          <w:t>Les modifications proposées à l’article 43 de la Charte</w:t>
        </w:r>
        <w:r w:rsidRPr="00263D54">
          <w:rPr>
            <w:rStyle w:val="Lienhypertexte"/>
            <w:rFonts w:ascii="Aptos" w:hAnsi="Aptos"/>
            <w:noProof/>
            <w:webHidden/>
            <w:color w:val="auto"/>
            <w:sz w:val="22"/>
            <w:szCs w:val="22"/>
          </w:rPr>
          <w:tab/>
        </w:r>
        <w:r w:rsidRPr="00263D54">
          <w:rPr>
            <w:rStyle w:val="Lienhypertexte"/>
            <w:rFonts w:ascii="Aptos" w:hAnsi="Aptos"/>
            <w:noProof/>
            <w:webHidden/>
            <w:color w:val="auto"/>
            <w:sz w:val="22"/>
            <w:szCs w:val="22"/>
          </w:rPr>
          <w:fldChar w:fldCharType="begin"/>
        </w:r>
        <w:r w:rsidRPr="00263D54">
          <w:rPr>
            <w:rStyle w:val="Lienhypertexte"/>
            <w:rFonts w:ascii="Aptos" w:hAnsi="Aptos"/>
            <w:noProof/>
            <w:webHidden/>
            <w:color w:val="auto"/>
            <w:sz w:val="22"/>
            <w:szCs w:val="22"/>
          </w:rPr>
          <w:instrText xml:space="preserve"> PAGEREF _Toc193458581 \h </w:instrText>
        </w:r>
        <w:r w:rsidRPr="00263D54">
          <w:rPr>
            <w:rStyle w:val="Lienhypertexte"/>
            <w:rFonts w:ascii="Aptos" w:hAnsi="Aptos"/>
            <w:noProof/>
            <w:webHidden/>
            <w:color w:val="auto"/>
            <w:sz w:val="22"/>
            <w:szCs w:val="22"/>
          </w:rPr>
        </w:r>
        <w:r w:rsidRPr="00263D54">
          <w:rPr>
            <w:rStyle w:val="Lienhypertexte"/>
            <w:rFonts w:ascii="Aptos" w:hAnsi="Aptos"/>
            <w:noProof/>
            <w:webHidden/>
            <w:color w:val="auto"/>
            <w:sz w:val="22"/>
            <w:szCs w:val="22"/>
          </w:rPr>
          <w:fldChar w:fldCharType="separate"/>
        </w:r>
        <w:r w:rsidR="007364A8">
          <w:rPr>
            <w:rStyle w:val="Lienhypertexte"/>
            <w:rFonts w:ascii="Aptos" w:hAnsi="Aptos"/>
            <w:noProof/>
            <w:webHidden/>
            <w:color w:val="auto"/>
            <w:sz w:val="22"/>
            <w:szCs w:val="22"/>
          </w:rPr>
          <w:t>29</w:t>
        </w:r>
        <w:r w:rsidRPr="00263D54">
          <w:rPr>
            <w:rStyle w:val="Lienhypertexte"/>
            <w:rFonts w:ascii="Aptos" w:hAnsi="Aptos"/>
            <w:noProof/>
            <w:webHidden/>
            <w:color w:val="auto"/>
            <w:sz w:val="22"/>
            <w:szCs w:val="22"/>
          </w:rPr>
          <w:fldChar w:fldCharType="end"/>
        </w:r>
      </w:hyperlink>
    </w:p>
    <w:p w14:paraId="17CF0869" w14:textId="42E452F3" w:rsidR="00263D54" w:rsidRPr="00263D54" w:rsidRDefault="00263D54" w:rsidP="0008628D">
      <w:pPr>
        <w:pStyle w:val="TM3"/>
        <w:tabs>
          <w:tab w:val="clear" w:pos="567"/>
        </w:tabs>
        <w:ind w:left="1134"/>
        <w:jc w:val="left"/>
        <w:rPr>
          <w:rStyle w:val="Lienhypertexte"/>
          <w:b w:val="0"/>
          <w:bCs w:val="0"/>
          <w:color w:val="auto"/>
        </w:rPr>
      </w:pPr>
      <w:hyperlink w:anchor="_Toc193458582" w:history="1">
        <w:r w:rsidRPr="00263D54">
          <w:rPr>
            <w:rStyle w:val="Lienhypertexte"/>
            <w:b w:val="0"/>
            <w:bCs w:val="0"/>
            <w:color w:val="auto"/>
          </w:rPr>
          <w:t>3.2.1.</w:t>
        </w:r>
        <w:r w:rsidRPr="00263D54">
          <w:rPr>
            <w:rStyle w:val="Lienhypertexte"/>
            <w:b w:val="0"/>
            <w:bCs w:val="0"/>
            <w:color w:val="auto"/>
          </w:rPr>
          <w:tab/>
          <w:t>Le remplacement de «</w:t>
        </w:r>
        <w:r w:rsidRPr="00263D54">
          <w:rPr>
            <w:rStyle w:val="Lienhypertexte"/>
            <w:rFonts w:ascii="Arial" w:hAnsi="Arial" w:cs="Arial"/>
            <w:b w:val="0"/>
            <w:bCs w:val="0"/>
            <w:color w:val="auto"/>
          </w:rPr>
          <w:t> </w:t>
        </w:r>
        <w:r w:rsidRPr="00263D54">
          <w:rPr>
            <w:rStyle w:val="Lienhypertexte"/>
            <w:b w:val="0"/>
            <w:bCs w:val="0"/>
            <w:color w:val="auto"/>
          </w:rPr>
          <w:t>minorités ethniques</w:t>
        </w:r>
        <w:r w:rsidRPr="00263D54">
          <w:rPr>
            <w:rStyle w:val="Lienhypertexte"/>
            <w:rFonts w:ascii="Arial" w:hAnsi="Arial" w:cs="Arial"/>
            <w:b w:val="0"/>
            <w:bCs w:val="0"/>
            <w:color w:val="auto"/>
          </w:rPr>
          <w:t> </w:t>
        </w:r>
        <w:r w:rsidRPr="00263D54">
          <w:rPr>
            <w:rStyle w:val="Lienhypertexte"/>
            <w:b w:val="0"/>
            <w:bCs w:val="0"/>
            <w:color w:val="auto"/>
          </w:rPr>
          <w:t>» par «</w:t>
        </w:r>
        <w:r w:rsidRPr="00263D54">
          <w:rPr>
            <w:rStyle w:val="Lienhypertexte"/>
            <w:rFonts w:ascii="Arial" w:hAnsi="Arial" w:cs="Arial"/>
            <w:b w:val="0"/>
            <w:bCs w:val="0"/>
            <w:color w:val="auto"/>
          </w:rPr>
          <w:t> </w:t>
        </w:r>
        <w:r w:rsidRPr="00263D54">
          <w:rPr>
            <w:rStyle w:val="Lienhypertexte"/>
            <w:b w:val="0"/>
            <w:bCs w:val="0"/>
            <w:color w:val="auto"/>
          </w:rPr>
          <w:t>minorités culturelles</w:t>
        </w:r>
        <w:r w:rsidRPr="00263D54">
          <w:rPr>
            <w:rStyle w:val="Lienhypertexte"/>
            <w:rFonts w:ascii="Arial" w:hAnsi="Arial" w:cs="Arial"/>
            <w:b w:val="0"/>
            <w:bCs w:val="0"/>
            <w:color w:val="auto"/>
          </w:rPr>
          <w:t> </w:t>
        </w:r>
        <w:r w:rsidRPr="00263D54">
          <w:rPr>
            <w:rStyle w:val="Lienhypertexte"/>
            <w:b w:val="0"/>
            <w:bCs w:val="0"/>
            <w:color w:val="auto"/>
          </w:rPr>
          <w:t>» dans la Charte : une modification potentielle du champ de protection de l’article 43</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_Toc193458582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29</w:t>
        </w:r>
        <w:r w:rsidRPr="00263D54">
          <w:rPr>
            <w:rStyle w:val="Lienhypertexte"/>
            <w:b w:val="0"/>
            <w:bCs w:val="0"/>
            <w:webHidden/>
            <w:color w:val="auto"/>
          </w:rPr>
          <w:fldChar w:fldCharType="end"/>
        </w:r>
      </w:hyperlink>
    </w:p>
    <w:p w14:paraId="7C825080" w14:textId="0E62031C" w:rsidR="00263D54" w:rsidRPr="00263D54" w:rsidRDefault="00263D54" w:rsidP="0008628D">
      <w:pPr>
        <w:pStyle w:val="TM3"/>
        <w:tabs>
          <w:tab w:val="clear" w:pos="567"/>
        </w:tabs>
        <w:ind w:left="1134"/>
        <w:jc w:val="left"/>
        <w:rPr>
          <w:rStyle w:val="Lienhypertexte"/>
          <w:b w:val="0"/>
          <w:bCs w:val="0"/>
          <w:color w:val="auto"/>
        </w:rPr>
      </w:pPr>
      <w:hyperlink w:anchor="_Toc193458583" w:history="1">
        <w:r w:rsidRPr="00263D54">
          <w:rPr>
            <w:rStyle w:val="Lienhypertexte"/>
            <w:b w:val="0"/>
            <w:bCs w:val="0"/>
            <w:color w:val="auto"/>
          </w:rPr>
          <w:t>3.2.2.</w:t>
        </w:r>
        <w:r w:rsidRPr="00263D54">
          <w:rPr>
            <w:rStyle w:val="Lienhypertexte"/>
            <w:b w:val="0"/>
            <w:bCs w:val="0"/>
            <w:color w:val="auto"/>
          </w:rPr>
          <w:tab/>
          <w:t>L’ajout d’un droit tronqué à la participation culturelle</w:t>
        </w:r>
        <w:r w:rsidRPr="00263D54">
          <w:rPr>
            <w:rStyle w:val="Lienhypertexte"/>
            <w:b w:val="0"/>
            <w:bCs w:val="0"/>
            <w:webHidden/>
            <w:color w:val="auto"/>
          </w:rPr>
          <w:tab/>
        </w:r>
        <w:r w:rsidRPr="00263D54">
          <w:rPr>
            <w:rStyle w:val="Lienhypertexte"/>
            <w:b w:val="0"/>
            <w:bCs w:val="0"/>
            <w:webHidden/>
            <w:color w:val="auto"/>
          </w:rPr>
          <w:fldChar w:fldCharType="begin"/>
        </w:r>
        <w:r w:rsidRPr="00263D54">
          <w:rPr>
            <w:rStyle w:val="Lienhypertexte"/>
            <w:b w:val="0"/>
            <w:bCs w:val="0"/>
            <w:webHidden/>
            <w:color w:val="auto"/>
          </w:rPr>
          <w:instrText xml:space="preserve"> PAGEREF _Toc193458583 \h </w:instrText>
        </w:r>
        <w:r w:rsidRPr="00263D54">
          <w:rPr>
            <w:rStyle w:val="Lienhypertexte"/>
            <w:b w:val="0"/>
            <w:bCs w:val="0"/>
            <w:webHidden/>
            <w:color w:val="auto"/>
          </w:rPr>
        </w:r>
        <w:r w:rsidRPr="00263D54">
          <w:rPr>
            <w:rStyle w:val="Lienhypertexte"/>
            <w:b w:val="0"/>
            <w:bCs w:val="0"/>
            <w:webHidden/>
            <w:color w:val="auto"/>
          </w:rPr>
          <w:fldChar w:fldCharType="separate"/>
        </w:r>
        <w:r w:rsidR="007364A8">
          <w:rPr>
            <w:rStyle w:val="Lienhypertexte"/>
            <w:b w:val="0"/>
            <w:bCs w:val="0"/>
            <w:webHidden/>
            <w:color w:val="auto"/>
          </w:rPr>
          <w:t>31</w:t>
        </w:r>
        <w:r w:rsidRPr="00263D54">
          <w:rPr>
            <w:rStyle w:val="Lienhypertexte"/>
            <w:b w:val="0"/>
            <w:bCs w:val="0"/>
            <w:webHidden/>
            <w:color w:val="auto"/>
          </w:rPr>
          <w:fldChar w:fldCharType="end"/>
        </w:r>
      </w:hyperlink>
    </w:p>
    <w:p w14:paraId="13F4A1B0" w14:textId="77777777" w:rsidR="00263D54" w:rsidRPr="00263D54" w:rsidRDefault="00263D54" w:rsidP="0008628D">
      <w:pPr>
        <w:pStyle w:val="TM3"/>
        <w:tabs>
          <w:tab w:val="clear" w:pos="567"/>
        </w:tabs>
        <w:ind w:left="1134"/>
        <w:jc w:val="left"/>
        <w:rPr>
          <w:rStyle w:val="Lienhypertexte"/>
          <w:b w:val="0"/>
          <w:bCs w:val="0"/>
          <w:color w:val="auto"/>
        </w:rPr>
      </w:pPr>
    </w:p>
    <w:p w14:paraId="29102FB1" w14:textId="77777777" w:rsidR="00263D54" w:rsidRDefault="00263D54" w:rsidP="0008628D">
      <w:pPr>
        <w:jc w:val="left"/>
        <w:rPr>
          <w:noProof/>
        </w:rPr>
      </w:pPr>
    </w:p>
    <w:p w14:paraId="3481315C" w14:textId="77777777" w:rsidR="000C6E3D" w:rsidRPr="00263D54" w:rsidRDefault="000C6E3D" w:rsidP="0008628D">
      <w:pPr>
        <w:jc w:val="left"/>
        <w:rPr>
          <w:noProof/>
        </w:rPr>
      </w:pPr>
    </w:p>
    <w:p w14:paraId="2E572CB9" w14:textId="5635E0B1" w:rsidR="00263D54" w:rsidRDefault="00263D54" w:rsidP="0008628D">
      <w:pPr>
        <w:pStyle w:val="TM3"/>
        <w:jc w:val="left"/>
        <w:rPr>
          <w:rStyle w:val="Lienhypertexte"/>
          <w:color w:val="auto"/>
        </w:rPr>
      </w:pPr>
      <w:hyperlink w:anchor="_Toc193458584" w:history="1">
        <w:r w:rsidRPr="00263D54">
          <w:rPr>
            <w:rStyle w:val="Lienhypertexte"/>
            <w:color w:val="auto"/>
          </w:rPr>
          <w:t>4.</w:t>
        </w:r>
        <w:r w:rsidRPr="00263D54">
          <w:rPr>
            <w:rFonts w:cstheme="minorBidi"/>
            <w:kern w:val="2"/>
            <w:lang w:eastAsia="fr-CA"/>
            <w14:ligatures w14:val="standardContextual"/>
          </w:rPr>
          <w:tab/>
        </w:r>
        <w:r w:rsidRPr="00263D54">
          <w:rPr>
            <w:rStyle w:val="Lienhypertexte"/>
            <w:color w:val="auto"/>
          </w:rPr>
          <w:t>Les enjeux de mise en œuvre de la loi</w:t>
        </w:r>
        <w:r w:rsidRPr="00263D54">
          <w:rPr>
            <w:webHidden/>
          </w:rPr>
          <w:tab/>
        </w:r>
        <w:r w:rsidRPr="00263D54">
          <w:rPr>
            <w:webHidden/>
          </w:rPr>
          <w:fldChar w:fldCharType="begin"/>
        </w:r>
        <w:r w:rsidRPr="00263D54">
          <w:rPr>
            <w:webHidden/>
          </w:rPr>
          <w:instrText xml:space="preserve"> PAGEREF _Toc193458584 \h </w:instrText>
        </w:r>
        <w:r w:rsidRPr="00263D54">
          <w:rPr>
            <w:webHidden/>
          </w:rPr>
        </w:r>
        <w:r w:rsidRPr="00263D54">
          <w:rPr>
            <w:webHidden/>
          </w:rPr>
          <w:fldChar w:fldCharType="separate"/>
        </w:r>
        <w:r w:rsidR="007364A8">
          <w:rPr>
            <w:webHidden/>
          </w:rPr>
          <w:t>34</w:t>
        </w:r>
        <w:r w:rsidRPr="00263D54">
          <w:rPr>
            <w:webHidden/>
          </w:rPr>
          <w:fldChar w:fldCharType="end"/>
        </w:r>
      </w:hyperlink>
    </w:p>
    <w:p w14:paraId="201F427F" w14:textId="77777777" w:rsidR="00263D54" w:rsidRPr="00263D54" w:rsidRDefault="00263D54" w:rsidP="0008628D">
      <w:pPr>
        <w:jc w:val="left"/>
        <w:rPr>
          <w:noProof/>
        </w:rPr>
      </w:pPr>
    </w:p>
    <w:p w14:paraId="615B702D" w14:textId="68B44695" w:rsidR="00263D54" w:rsidRPr="00263D54" w:rsidRDefault="00263D54" w:rsidP="0008628D">
      <w:pPr>
        <w:pStyle w:val="TM4"/>
        <w:tabs>
          <w:tab w:val="clear" w:pos="1134"/>
          <w:tab w:val="left" w:pos="567"/>
        </w:tabs>
        <w:ind w:left="567"/>
        <w:jc w:val="left"/>
        <w:rPr>
          <w:rStyle w:val="Lienhypertexte"/>
          <w:noProof/>
          <w:color w:val="auto"/>
        </w:rPr>
      </w:pPr>
      <w:hyperlink w:anchor="_Toc193458585" w:history="1">
        <w:r w:rsidRPr="00263D54">
          <w:rPr>
            <w:rStyle w:val="Lienhypertexte"/>
            <w:rFonts w:ascii="Aptos" w:hAnsi="Aptos"/>
            <w:noProof/>
            <w:color w:val="auto"/>
            <w:sz w:val="22"/>
            <w:szCs w:val="22"/>
          </w:rPr>
          <w:t>4.1.</w:t>
        </w:r>
        <w:r w:rsidRPr="00263D54">
          <w:rPr>
            <w:rStyle w:val="Lienhypertexte"/>
            <w:noProof/>
            <w:color w:val="auto"/>
          </w:rPr>
          <w:tab/>
        </w:r>
        <w:r w:rsidRPr="00263D54">
          <w:rPr>
            <w:rStyle w:val="Lienhypertexte"/>
            <w:rFonts w:ascii="Aptos" w:hAnsi="Aptos"/>
            <w:noProof/>
            <w:color w:val="auto"/>
            <w:sz w:val="22"/>
            <w:szCs w:val="22"/>
          </w:rPr>
          <w:t>Les incertitudes relatives aux formes d’aide financière «</w:t>
        </w:r>
        <w:r w:rsidRPr="00263D54">
          <w:rPr>
            <w:rStyle w:val="Lienhypertexte"/>
            <w:rFonts w:ascii="Arial" w:hAnsi="Arial" w:cs="Arial"/>
            <w:noProof/>
            <w:color w:val="auto"/>
            <w:sz w:val="22"/>
            <w:szCs w:val="22"/>
          </w:rPr>
          <w:t> </w:t>
        </w:r>
        <w:r w:rsidRPr="00263D54">
          <w:rPr>
            <w:rStyle w:val="Lienhypertexte"/>
            <w:rFonts w:ascii="Aptos" w:hAnsi="Aptos"/>
            <w:noProof/>
            <w:color w:val="auto"/>
            <w:sz w:val="22"/>
            <w:szCs w:val="22"/>
          </w:rPr>
          <w:t>compatibles</w:t>
        </w:r>
        <w:r w:rsidRPr="00263D54">
          <w:rPr>
            <w:rStyle w:val="Lienhypertexte"/>
            <w:rFonts w:ascii="Arial" w:hAnsi="Arial" w:cs="Arial"/>
            <w:noProof/>
            <w:color w:val="auto"/>
            <w:sz w:val="22"/>
            <w:szCs w:val="22"/>
          </w:rPr>
          <w:t> </w:t>
        </w:r>
        <w:r w:rsidRPr="00263D54">
          <w:rPr>
            <w:rStyle w:val="Lienhypertexte"/>
            <w:rFonts w:ascii="Aptos" w:hAnsi="Aptos"/>
            <w:noProof/>
            <w:color w:val="auto"/>
            <w:sz w:val="22"/>
            <w:szCs w:val="22"/>
          </w:rPr>
          <w:t>» avec le modèle d’intégration</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_Toc193458585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34</w:t>
        </w:r>
        <w:r w:rsidRPr="00263D54">
          <w:rPr>
            <w:rStyle w:val="Lienhypertexte"/>
            <w:noProof/>
            <w:webHidden/>
            <w:color w:val="auto"/>
          </w:rPr>
          <w:fldChar w:fldCharType="end"/>
        </w:r>
      </w:hyperlink>
    </w:p>
    <w:p w14:paraId="0BEB4651" w14:textId="3A1C2585" w:rsidR="00263D54" w:rsidRDefault="00263D54" w:rsidP="0008628D">
      <w:pPr>
        <w:pStyle w:val="TM4"/>
        <w:tabs>
          <w:tab w:val="clear" w:pos="1134"/>
          <w:tab w:val="left" w:pos="567"/>
        </w:tabs>
        <w:ind w:left="567"/>
        <w:jc w:val="left"/>
        <w:rPr>
          <w:rStyle w:val="Lienhypertexte"/>
          <w:rFonts w:ascii="Aptos" w:hAnsi="Aptos"/>
          <w:noProof/>
          <w:color w:val="auto"/>
          <w:sz w:val="22"/>
          <w:szCs w:val="22"/>
        </w:rPr>
      </w:pPr>
      <w:hyperlink w:anchor="_Toc193458586" w:history="1">
        <w:r w:rsidRPr="00263D54">
          <w:rPr>
            <w:rStyle w:val="Lienhypertexte"/>
            <w:rFonts w:ascii="Aptos" w:hAnsi="Aptos"/>
            <w:noProof/>
            <w:color w:val="auto"/>
            <w:sz w:val="22"/>
            <w:szCs w:val="22"/>
          </w:rPr>
          <w:t>4.2.</w:t>
        </w:r>
        <w:r w:rsidRPr="00263D54">
          <w:rPr>
            <w:rStyle w:val="Lienhypertexte"/>
            <w:noProof/>
            <w:color w:val="auto"/>
          </w:rPr>
          <w:tab/>
        </w:r>
        <w:r w:rsidRPr="00263D54">
          <w:rPr>
            <w:rStyle w:val="Lienhypertexte"/>
            <w:rFonts w:ascii="Aptos" w:hAnsi="Aptos"/>
            <w:noProof/>
            <w:color w:val="auto"/>
            <w:sz w:val="22"/>
            <w:szCs w:val="22"/>
          </w:rPr>
          <w:t>Un modèle d’intégration sous le prisme des politiques publiques</w:t>
        </w:r>
        <w:r w:rsidRPr="00263D54">
          <w:rPr>
            <w:rStyle w:val="Lienhypertexte"/>
            <w:noProof/>
            <w:webHidden/>
            <w:color w:val="auto"/>
          </w:rPr>
          <w:tab/>
        </w:r>
        <w:r w:rsidRPr="00263D54">
          <w:rPr>
            <w:rStyle w:val="Lienhypertexte"/>
            <w:noProof/>
            <w:webHidden/>
            <w:color w:val="auto"/>
          </w:rPr>
          <w:fldChar w:fldCharType="begin"/>
        </w:r>
        <w:r w:rsidRPr="00263D54">
          <w:rPr>
            <w:rStyle w:val="Lienhypertexte"/>
            <w:noProof/>
            <w:webHidden/>
            <w:color w:val="auto"/>
          </w:rPr>
          <w:instrText xml:space="preserve"> PAGEREF _Toc193458586 \h </w:instrText>
        </w:r>
        <w:r w:rsidRPr="00263D54">
          <w:rPr>
            <w:rStyle w:val="Lienhypertexte"/>
            <w:noProof/>
            <w:webHidden/>
            <w:color w:val="auto"/>
          </w:rPr>
        </w:r>
        <w:r w:rsidRPr="00263D54">
          <w:rPr>
            <w:rStyle w:val="Lienhypertexte"/>
            <w:noProof/>
            <w:webHidden/>
            <w:color w:val="auto"/>
          </w:rPr>
          <w:fldChar w:fldCharType="separate"/>
        </w:r>
        <w:r w:rsidR="007364A8">
          <w:rPr>
            <w:rStyle w:val="Lienhypertexte"/>
            <w:noProof/>
            <w:webHidden/>
            <w:color w:val="auto"/>
          </w:rPr>
          <w:t>36</w:t>
        </w:r>
        <w:r w:rsidRPr="00263D54">
          <w:rPr>
            <w:rStyle w:val="Lienhypertexte"/>
            <w:noProof/>
            <w:webHidden/>
            <w:color w:val="auto"/>
          </w:rPr>
          <w:fldChar w:fldCharType="end"/>
        </w:r>
      </w:hyperlink>
    </w:p>
    <w:p w14:paraId="0F6FFBA1" w14:textId="77777777" w:rsidR="00263D54" w:rsidRDefault="00263D54" w:rsidP="0008628D">
      <w:pPr>
        <w:jc w:val="left"/>
        <w:rPr>
          <w:noProof/>
        </w:rPr>
      </w:pPr>
    </w:p>
    <w:p w14:paraId="7E001C55" w14:textId="77777777" w:rsidR="00263D54" w:rsidRPr="00263D54" w:rsidRDefault="00263D54" w:rsidP="0008628D">
      <w:pPr>
        <w:jc w:val="left"/>
        <w:rPr>
          <w:noProof/>
        </w:rPr>
      </w:pPr>
    </w:p>
    <w:p w14:paraId="5BF54E57" w14:textId="566041D7" w:rsidR="00263D54" w:rsidRPr="00263D54" w:rsidRDefault="00263D54" w:rsidP="0008628D">
      <w:pPr>
        <w:pStyle w:val="TM2"/>
        <w:jc w:val="left"/>
        <w:rPr>
          <w:rFonts w:cstheme="minorBidi"/>
          <w:kern w:val="2"/>
          <w:lang w:eastAsia="fr-CA"/>
          <w14:ligatures w14:val="standardContextual"/>
        </w:rPr>
      </w:pPr>
      <w:hyperlink w:anchor="_Toc193458587" w:history="1">
        <w:r w:rsidRPr="00263D54">
          <w:rPr>
            <w:rStyle w:val="Lienhypertexte"/>
            <w:color w:val="auto"/>
          </w:rPr>
          <w:t>Liste des recommandations</w:t>
        </w:r>
        <w:r w:rsidRPr="00263D54">
          <w:rPr>
            <w:webHidden/>
          </w:rPr>
          <w:tab/>
        </w:r>
        <w:r w:rsidRPr="00263D54">
          <w:rPr>
            <w:webHidden/>
          </w:rPr>
          <w:fldChar w:fldCharType="begin"/>
        </w:r>
        <w:r w:rsidRPr="00263D54">
          <w:rPr>
            <w:webHidden/>
          </w:rPr>
          <w:instrText xml:space="preserve"> PAGEREF _Toc193458587 \h </w:instrText>
        </w:r>
        <w:r w:rsidRPr="00263D54">
          <w:rPr>
            <w:webHidden/>
          </w:rPr>
        </w:r>
        <w:r w:rsidRPr="00263D54">
          <w:rPr>
            <w:webHidden/>
          </w:rPr>
          <w:fldChar w:fldCharType="separate"/>
        </w:r>
        <w:r w:rsidR="007364A8">
          <w:rPr>
            <w:webHidden/>
          </w:rPr>
          <w:t>38</w:t>
        </w:r>
        <w:r w:rsidRPr="00263D54">
          <w:rPr>
            <w:webHidden/>
          </w:rPr>
          <w:fldChar w:fldCharType="end"/>
        </w:r>
      </w:hyperlink>
    </w:p>
    <w:p w14:paraId="070649C6" w14:textId="6CCB534B" w:rsidR="00EF36F8" w:rsidRPr="00820C3C" w:rsidRDefault="00263D54" w:rsidP="0008628D">
      <w:pPr>
        <w:jc w:val="left"/>
      </w:pPr>
      <w:r w:rsidRPr="00263D54">
        <w:rPr>
          <w:color w:val="auto"/>
          <w:szCs w:val="22"/>
        </w:rPr>
        <w:fldChar w:fldCharType="end"/>
      </w:r>
    </w:p>
    <w:p w14:paraId="1D6802F7" w14:textId="02DCB376" w:rsidR="00670DD5" w:rsidRPr="00820C3C" w:rsidRDefault="00670DD5" w:rsidP="00253ED3">
      <w:pPr>
        <w:pStyle w:val="TM1"/>
        <w:spacing w:after="0" w:afterAutospacing="0"/>
        <w:rPr>
          <w:szCs w:val="22"/>
        </w:rPr>
      </w:pPr>
    </w:p>
    <w:p w14:paraId="3A46721B" w14:textId="77777777" w:rsidR="00E5044D" w:rsidRPr="00820C3C" w:rsidRDefault="00E5044D" w:rsidP="00263D54">
      <w:pPr>
        <w:pStyle w:val="TM4"/>
        <w:tabs>
          <w:tab w:val="clear" w:pos="1134"/>
          <w:tab w:val="left" w:pos="567"/>
        </w:tabs>
        <w:ind w:left="567"/>
        <w:sectPr w:rsidR="00E5044D" w:rsidRPr="00820C3C" w:rsidSect="006772B5">
          <w:headerReference w:type="first" r:id="rId26"/>
          <w:footerReference w:type="first" r:id="rId27"/>
          <w:pgSz w:w="11906" w:h="16838" w:code="9"/>
          <w:pgMar w:top="1985" w:right="1080" w:bottom="1440" w:left="1080" w:header="720" w:footer="720" w:gutter="0"/>
          <w:pgNumType w:fmt="lowerRoman" w:start="1"/>
          <w:cols w:space="720"/>
          <w:titlePg/>
          <w:docGrid w:linePitch="360"/>
        </w:sectPr>
      </w:pPr>
    </w:p>
    <w:p w14:paraId="20301C25" w14:textId="77777777" w:rsidR="00190840" w:rsidRPr="00820C3C" w:rsidRDefault="00190840" w:rsidP="00233816">
      <w:pPr>
        <w:pStyle w:val="Titre"/>
        <w:rPr>
          <w:rFonts w:hint="eastAsia"/>
        </w:rPr>
      </w:pPr>
      <w:bookmarkStart w:id="14" w:name="_Toc174709139"/>
      <w:bookmarkStart w:id="15" w:name="_Toc174710669"/>
      <w:bookmarkStart w:id="16" w:name="_Toc174712236"/>
      <w:bookmarkStart w:id="17" w:name="_Toc174713086"/>
      <w:bookmarkStart w:id="18" w:name="_Toc174713451"/>
      <w:bookmarkStart w:id="19" w:name="_Toc174714081"/>
      <w:bookmarkStart w:id="20" w:name="_Toc188263624"/>
      <w:bookmarkStart w:id="21" w:name="_Toc188282909"/>
      <w:bookmarkStart w:id="22" w:name="_Toc174709140"/>
      <w:bookmarkStart w:id="23" w:name="_Toc174710670"/>
      <w:bookmarkStart w:id="24" w:name="_Toc174712237"/>
      <w:bookmarkStart w:id="25" w:name="_Toc174713087"/>
      <w:bookmarkStart w:id="26" w:name="_Toc174713452"/>
      <w:bookmarkStart w:id="27" w:name="_Toc174714082"/>
      <w:r w:rsidRPr="00820C3C">
        <w:t>S</w:t>
      </w:r>
      <w:bookmarkEnd w:id="14"/>
      <w:r w:rsidRPr="00820C3C">
        <w:t>ommaire</w:t>
      </w:r>
      <w:bookmarkEnd w:id="15"/>
      <w:bookmarkEnd w:id="16"/>
      <w:bookmarkEnd w:id="17"/>
      <w:bookmarkEnd w:id="18"/>
      <w:bookmarkEnd w:id="19"/>
      <w:bookmarkEnd w:id="20"/>
      <w:bookmarkEnd w:id="21"/>
    </w:p>
    <w:p w14:paraId="3B4E36F6" w14:textId="46FF8CE3" w:rsidR="000905CC" w:rsidRPr="00820C3C" w:rsidRDefault="000905CC" w:rsidP="000905CC">
      <w:pPr>
        <w:pStyle w:val="Paragraphe0"/>
      </w:pPr>
      <w:r w:rsidRPr="00820C3C">
        <w:t xml:space="preserve">Si la Commission ne s’oppose pas à la consécration d’un modèle d’intégration nationale dans une loi-cadre, elle est d’avis que le projet de loi n° 84 devrait être modifié, car il entraîne des risques d’atteintes aux droits et libertés protégés par la Charte. </w:t>
      </w:r>
    </w:p>
    <w:p w14:paraId="761BBDD8" w14:textId="3B3F4CF6" w:rsidR="000905CC" w:rsidRPr="00820C3C" w:rsidRDefault="000905CC" w:rsidP="000905CC">
      <w:pPr>
        <w:pStyle w:val="Paragraphe0"/>
      </w:pPr>
      <w:r w:rsidRPr="00820C3C">
        <w:t>Afin de garantir le respect de ces droits, ainsi que leur exercice en pleine égalité, il est essentiel d’articuler le modèle d’intégration nationale retenu avec la Charte québécoise. C’est pourquoi la Commission formule plusieurs recommandations pour que le projet de loi mette de l’avant le rôle central et incontournable de la Charte dans l’élaboration, la consolidation et la mise en œuvre d’un modèle d’intégration québécois.</w:t>
      </w:r>
    </w:p>
    <w:p w14:paraId="6F8D072A" w14:textId="2D9EBACE" w:rsidR="000905CC" w:rsidRPr="00820C3C" w:rsidRDefault="000905CC" w:rsidP="000905CC">
      <w:pPr>
        <w:pStyle w:val="Paragraphe0"/>
      </w:pPr>
      <w:r w:rsidRPr="00820C3C">
        <w:t>La Commission aborde ensuite un certain nombre d’enjeux que pose le projet de loi.</w:t>
      </w:r>
    </w:p>
    <w:p w14:paraId="373D0BD3" w14:textId="1F4570EF" w:rsidR="000905CC" w:rsidRPr="00820C3C" w:rsidRDefault="000905CC" w:rsidP="000905CC">
      <w:pPr>
        <w:pStyle w:val="Paragraphe0"/>
      </w:pPr>
      <w:r w:rsidRPr="00820C3C">
        <w:t>Elle constate d’abord que le modèle d’intégration proposé n’est pas explicitement nommé et comporte des ambiguïtés et contradictions. Elle recommande donc de le préciser pour en faciliter une compréhension et une mise en œuvre pluraliste et permettant le plein exercice des droits et libertés de la personne pour l’ensemble des Québécoises et Québécois, issus ou non de l’immigration. Dans le même sens, elle estime que les notions de «</w:t>
      </w:r>
      <w:r w:rsidR="00DD519D">
        <w:rPr>
          <w:rFonts w:ascii="Arial" w:hAnsi="Arial" w:cs="Arial"/>
        </w:rPr>
        <w:t> </w:t>
      </w:r>
      <w:r w:rsidRPr="00820C3C">
        <w:t>creuset</w:t>
      </w:r>
      <w:r w:rsidR="00DD519D">
        <w:rPr>
          <w:rFonts w:ascii="Arial" w:hAnsi="Arial" w:cs="Arial"/>
        </w:rPr>
        <w:t> </w:t>
      </w:r>
      <w:r w:rsidRPr="00820C3C">
        <w:t>» et de «</w:t>
      </w:r>
      <w:r w:rsidR="00DD519D">
        <w:rPr>
          <w:rFonts w:ascii="Arial" w:hAnsi="Arial" w:cs="Arial"/>
        </w:rPr>
        <w:t> </w:t>
      </w:r>
      <w:r w:rsidRPr="00820C3C">
        <w:t>culture commune</w:t>
      </w:r>
      <w:r w:rsidR="00DD519D">
        <w:rPr>
          <w:rFonts w:ascii="Arial" w:hAnsi="Arial" w:cs="Arial"/>
        </w:rPr>
        <w:t> </w:t>
      </w:r>
      <w:r w:rsidRPr="00820C3C">
        <w:t>» devraient être remplacées par le concept de «</w:t>
      </w:r>
      <w:r w:rsidR="00DD519D">
        <w:rPr>
          <w:rFonts w:ascii="Arial" w:hAnsi="Arial" w:cs="Arial"/>
        </w:rPr>
        <w:t> </w:t>
      </w:r>
      <w:r w:rsidRPr="00820C3C">
        <w:t>culture publique commune</w:t>
      </w:r>
      <w:r w:rsidR="00DD519D">
        <w:rPr>
          <w:rFonts w:ascii="Arial" w:hAnsi="Arial" w:cs="Arial"/>
        </w:rPr>
        <w:t> </w:t>
      </w:r>
      <w:r w:rsidRPr="00820C3C">
        <w:t>». Elle recommande également différentes modifications qui auraient pour effet d’inscrire le projet de loi dans la continuité des politiques publiques des dernières décennies en matière d’intégration, pour ne pas s’éloigner de leurs fondements et en conserver les acquis.</w:t>
      </w:r>
    </w:p>
    <w:p w14:paraId="383B18EC" w14:textId="46DF37C9" w:rsidR="000905CC" w:rsidRPr="00820C3C" w:rsidRDefault="000905CC" w:rsidP="000905CC">
      <w:pPr>
        <w:pStyle w:val="Paragraphe0"/>
      </w:pPr>
      <w:r w:rsidRPr="00820C3C">
        <w:t>Le modèle d’intégration mis de l’avant devrait par ailleurs refléter une vision plus complète de l’intégration, qui ne peut être réduite à la sphère culturelle. Le projet de loi devrait mieux tenir compte de la dimension socioéconomique de l’intégration des personnes immigrantes, notamment racisées et des personnes racisées nées ici. L’emploi, entre autres, est un levier fondamental de l’intégration, et cela devrait être pris en compte dans l’objet et les fondements du modèle d’intégration, comme la lutte à la discrimination et au racisme. De même, la Commission formule plusieurs recommandations afin de revoir tant les devoirs de l’État que les attentes envers les personnes immigrantes énoncé</w:t>
      </w:r>
      <w:r w:rsidR="00DF5EF6">
        <w:t>e</w:t>
      </w:r>
      <w:r w:rsidRPr="00820C3C">
        <w:t xml:space="preserve">s par le projet de loi pour les rendre plus en phase avec les réalités du processus d’intégration. </w:t>
      </w:r>
    </w:p>
    <w:p w14:paraId="5125A0A3" w14:textId="54884FD1" w:rsidR="000905CC" w:rsidRPr="00820C3C" w:rsidRDefault="000905CC" w:rsidP="000905CC">
      <w:pPr>
        <w:pStyle w:val="Paragraphe0"/>
      </w:pPr>
      <w:r w:rsidRPr="00820C3C">
        <w:t>La Commission recommande en outre d’éviter d’amalgamer les personnes qui s’identifient comme «</w:t>
      </w:r>
      <w:r w:rsidRPr="00820C3C">
        <w:rPr>
          <w:rFonts w:ascii="Arial" w:hAnsi="Arial" w:cs="Arial"/>
        </w:rPr>
        <w:t> </w:t>
      </w:r>
      <w:r w:rsidRPr="00820C3C">
        <w:t>minorités culturelles</w:t>
      </w:r>
      <w:r w:rsidRPr="00820C3C">
        <w:rPr>
          <w:rFonts w:ascii="Arial" w:hAnsi="Arial" w:cs="Arial"/>
        </w:rPr>
        <w:t> </w:t>
      </w:r>
      <w:r w:rsidRPr="00820C3C">
        <w:t xml:space="preserve">» et les personnes immigrantes, qui font face à des réalités bien différentes. Des précisions sont aussi nécessaires quant à la reconnaissance des droits des Premières Nations et aux </w:t>
      </w:r>
      <w:r w:rsidR="00DF5EF6">
        <w:t>Inuit</w:t>
      </w:r>
      <w:r w:rsidRPr="00820C3C">
        <w:t xml:space="preserve">.  </w:t>
      </w:r>
    </w:p>
    <w:p w14:paraId="5E32F13B" w14:textId="41636A1C" w:rsidR="000905CC" w:rsidRPr="00820C3C" w:rsidRDefault="000905CC" w:rsidP="000905CC">
      <w:pPr>
        <w:pStyle w:val="Paragraphe0"/>
      </w:pPr>
      <w:r w:rsidRPr="00820C3C">
        <w:t xml:space="preserve">La Commission s’attarde ensuite sur les modifications proposées à la Charte et soulève les risques qui découleraient du fait de conditionner l’interprétation de la Charte à un modèle d’intégration qui reste en grande partie à définir dans des règlements et une politique. Elle recommande de ne pas modifier l’article 9.1 de la Charte, compte tenu de l’impact considérable que cela pourrait avoir sur la limitation des droits. Elle recommande de plus que les modifications proposées au préambule et à l’article 50 de la Charte soient précisées pour s’assurer d’une interprétation du modèle qui respecte le pluralisme et la diversité de la société québécoise. </w:t>
      </w:r>
    </w:p>
    <w:p w14:paraId="0C7B25F9" w14:textId="4C84D0ED" w:rsidR="000905CC" w:rsidRPr="00820C3C" w:rsidRDefault="000905CC" w:rsidP="000905CC">
      <w:pPr>
        <w:pStyle w:val="Paragraphe0"/>
      </w:pPr>
      <w:r w:rsidRPr="00820C3C">
        <w:t xml:space="preserve">Dans un autre ordre d’idée, la Commission recommande que l’article 43 de la Charte ne soit pas modifié pour conserver la cohérence actuelle de la disposition avec le droit international dont elle tire sa source. Compte tenu des enjeux d’égalité soulevés par la proposition, la Commission recommande également de ne pas ajouter la phrase prévoyant un droit, pour les minorités culturelles, de participer pleinement, en français, à la société québécoise. Elle recommande plutôt d’envisager l’ajout d’un droit à la participation culturelle pour toutes et tous dans un processus législatif distinct. </w:t>
      </w:r>
    </w:p>
    <w:p w14:paraId="2DE559B3" w14:textId="6B6C850A" w:rsidR="007B513C" w:rsidRPr="00820C3C" w:rsidRDefault="000905CC" w:rsidP="00D62A86">
      <w:pPr>
        <w:pStyle w:val="Paragraphe0"/>
      </w:pPr>
      <w:r w:rsidRPr="00820C3C">
        <w:t xml:space="preserve">Finalement, la Commission se penche sur deux enjeux de mise en œuvre de la loi. D’une part, elle recommande de poser des balises, conformes à la Charte, à toute restriction qui serait imposée au financement donné par des organismes publics en lien avec le respect du modèle d’intégration et ses fondements. D’autre part, elle recommande qu’une partie des responsabilités confiées au ministre par le projet de loi soient plutôt confiées à un organisme indépendant chargé de l’assister sur toute question relative au modèle d’intégration.  </w:t>
      </w:r>
    </w:p>
    <w:p w14:paraId="1A4168DD" w14:textId="77777777" w:rsidR="00090316" w:rsidRPr="00820C3C" w:rsidRDefault="00090316" w:rsidP="00D62A86">
      <w:pPr>
        <w:pStyle w:val="Paragraphe0"/>
      </w:pPr>
    </w:p>
    <w:p w14:paraId="595F3816" w14:textId="77777777" w:rsidR="00090316" w:rsidRPr="00820C3C" w:rsidRDefault="00090316" w:rsidP="00D62A86">
      <w:pPr>
        <w:pStyle w:val="Paragraphe0"/>
        <w:sectPr w:rsidR="00090316" w:rsidRPr="00820C3C" w:rsidSect="002D6531">
          <w:headerReference w:type="first" r:id="rId28"/>
          <w:footerReference w:type="first" r:id="rId29"/>
          <w:pgSz w:w="11906" w:h="16838" w:code="9"/>
          <w:pgMar w:top="1985" w:right="1077" w:bottom="1440" w:left="1077" w:header="720" w:footer="720" w:gutter="0"/>
          <w:pgNumType w:fmt="lowerRoman" w:start="3"/>
          <w:cols w:space="720"/>
          <w:titlePg/>
          <w:docGrid w:linePitch="360"/>
        </w:sectPr>
      </w:pPr>
    </w:p>
    <w:p w14:paraId="01FE9923" w14:textId="7C275122" w:rsidR="00177D54" w:rsidRPr="00820C3C" w:rsidRDefault="000F5B42" w:rsidP="004C78F5">
      <w:pPr>
        <w:pStyle w:val="Titre1"/>
      </w:pPr>
      <w:bookmarkStart w:id="28" w:name="_Toc193364262"/>
      <w:bookmarkStart w:id="29" w:name="_Toc193457459"/>
      <w:bookmarkStart w:id="30" w:name="_Toc193457609"/>
      <w:bookmarkStart w:id="31" w:name="_Toc193457896"/>
      <w:bookmarkStart w:id="32" w:name="_Toc193458009"/>
      <w:bookmarkStart w:id="33" w:name="_Toc193458205"/>
      <w:bookmarkStart w:id="34" w:name="_Toc193458298"/>
      <w:bookmarkStart w:id="35" w:name="_Toc193458556"/>
      <w:bookmarkEnd w:id="22"/>
      <w:bookmarkEnd w:id="23"/>
      <w:bookmarkEnd w:id="24"/>
      <w:bookmarkEnd w:id="25"/>
      <w:bookmarkEnd w:id="26"/>
      <w:bookmarkEnd w:id="27"/>
      <w:r w:rsidRPr="00820C3C">
        <w:t xml:space="preserve">La </w:t>
      </w:r>
      <w:r w:rsidR="009D37AB">
        <w:t>C</w:t>
      </w:r>
      <w:r w:rsidRPr="00820C3C">
        <w:t>harte devrait occuper un rôle central</w:t>
      </w:r>
      <w:r w:rsidR="00D133B7" w:rsidRPr="00820C3C">
        <w:t xml:space="preserve"> d</w:t>
      </w:r>
      <w:r w:rsidR="00E9120E" w:rsidRPr="00820C3C">
        <w:t xml:space="preserve">ans le modèle d’intégration </w:t>
      </w:r>
      <w:r w:rsidR="00683BED" w:rsidRPr="00820C3C">
        <w:t>proposé</w:t>
      </w:r>
      <w:bookmarkEnd w:id="28"/>
      <w:bookmarkEnd w:id="29"/>
      <w:bookmarkEnd w:id="30"/>
      <w:bookmarkEnd w:id="31"/>
      <w:bookmarkEnd w:id="32"/>
      <w:bookmarkEnd w:id="33"/>
      <w:bookmarkEnd w:id="34"/>
      <w:bookmarkEnd w:id="35"/>
      <w:r w:rsidR="00683BED" w:rsidRPr="00820C3C">
        <w:t xml:space="preserve"> </w:t>
      </w:r>
    </w:p>
    <w:p w14:paraId="464A4044" w14:textId="321FAA53" w:rsidR="00A12B40" w:rsidRPr="00820C3C" w:rsidRDefault="00873D69" w:rsidP="00D62A86">
      <w:pPr>
        <w:pStyle w:val="Paragraphe0"/>
      </w:pPr>
      <w:r w:rsidRPr="00820C3C">
        <w:t>Le projet de loi n</w:t>
      </w:r>
      <w:r w:rsidR="00621A79" w:rsidRPr="00820C3C">
        <w:t xml:space="preserve">° 84, </w:t>
      </w:r>
      <w:r w:rsidR="00D44B66" w:rsidRPr="00820C3C">
        <w:rPr>
          <w:i/>
          <w:iCs/>
        </w:rPr>
        <w:t>Loi sur l’intégration nationale</w:t>
      </w:r>
      <w:r w:rsidR="00D44B66" w:rsidRPr="00820C3C">
        <w:t xml:space="preserve"> </w:t>
      </w:r>
      <w:r w:rsidR="00A950A7" w:rsidRPr="00820C3C">
        <w:t>a été présenté à l’</w:t>
      </w:r>
      <w:r w:rsidR="005023BC" w:rsidRPr="00820C3C">
        <w:t>Assemblée nationale</w:t>
      </w:r>
      <w:r w:rsidR="00381CD2" w:rsidRPr="00820C3C">
        <w:t xml:space="preserve"> le 30 janvier 2025 par le ministre de la Langue française, Jean-François Roberge</w:t>
      </w:r>
      <w:r w:rsidR="00AE61EA" w:rsidRPr="00820C3C">
        <w:rPr>
          <w:rStyle w:val="Appelnotedebasdep"/>
        </w:rPr>
        <w:footnoteReference w:id="2"/>
      </w:r>
      <w:r w:rsidR="00381CD2" w:rsidRPr="00820C3C">
        <w:t>.</w:t>
      </w:r>
      <w:r w:rsidR="004176A9" w:rsidRPr="00820C3C">
        <w:t xml:space="preserve"> Il a pour objet d’établir le modèle québécois d’intégration nationale</w:t>
      </w:r>
      <w:r w:rsidR="009008E4" w:rsidRPr="00820C3C">
        <w:t>. À cette fin</w:t>
      </w:r>
      <w:r w:rsidR="00F63B2E" w:rsidRPr="00820C3C">
        <w:t xml:space="preserve">, le projet de loi </w:t>
      </w:r>
      <w:r w:rsidR="00A12B40" w:rsidRPr="00820C3C">
        <w:t xml:space="preserve">vise entre </w:t>
      </w:r>
      <w:r w:rsidR="00A04EA9" w:rsidRPr="00820C3C">
        <w:t>autres</w:t>
      </w:r>
      <w:r w:rsidR="00A12B40" w:rsidRPr="00820C3C">
        <w:t xml:space="preserve"> à :</w:t>
      </w:r>
    </w:p>
    <w:p w14:paraId="18F4227C" w14:textId="702D3424" w:rsidR="00A12B40" w:rsidRPr="00820C3C" w:rsidRDefault="00AD5659" w:rsidP="00CD0259">
      <w:pPr>
        <w:pStyle w:val="Puces"/>
        <w:numPr>
          <w:ilvl w:val="0"/>
          <w:numId w:val="4"/>
        </w:numPr>
      </w:pPr>
      <w:r w:rsidRPr="00820C3C">
        <w:t>expose</w:t>
      </w:r>
      <w:r w:rsidR="00A12B40" w:rsidRPr="00820C3C">
        <w:t>r</w:t>
      </w:r>
      <w:r w:rsidRPr="00820C3C">
        <w:t xml:space="preserve"> l</w:t>
      </w:r>
      <w:r w:rsidR="000A5736" w:rsidRPr="00820C3C">
        <w:t xml:space="preserve">’assise et </w:t>
      </w:r>
      <w:r w:rsidRPr="00820C3C">
        <w:t>les fondements de celui-ci</w:t>
      </w:r>
      <w:r w:rsidR="00786CAE" w:rsidRPr="00820C3C">
        <w:rPr>
          <w:rFonts w:ascii="Arial" w:hAnsi="Arial"/>
        </w:rPr>
        <w:t> </w:t>
      </w:r>
      <w:r w:rsidR="00A12B40" w:rsidRPr="00820C3C">
        <w:t>;</w:t>
      </w:r>
    </w:p>
    <w:p w14:paraId="26A3D8B6" w14:textId="1136458A" w:rsidR="00A12B40" w:rsidRPr="00820C3C" w:rsidRDefault="0003569A" w:rsidP="007741FB">
      <w:pPr>
        <w:pStyle w:val="Puces"/>
        <w:numPr>
          <w:ilvl w:val="0"/>
          <w:numId w:val="4"/>
        </w:numPr>
      </w:pPr>
      <w:r w:rsidRPr="00820C3C">
        <w:t>détermine</w:t>
      </w:r>
      <w:r w:rsidR="00A12B40" w:rsidRPr="00820C3C">
        <w:t>r</w:t>
      </w:r>
      <w:r w:rsidRPr="00820C3C">
        <w:t xml:space="preserve"> </w:t>
      </w:r>
      <w:r w:rsidR="000A5736" w:rsidRPr="00820C3C">
        <w:t xml:space="preserve">les devoirs </w:t>
      </w:r>
      <w:r w:rsidRPr="00820C3C">
        <w:t xml:space="preserve">de l’État du Québec </w:t>
      </w:r>
      <w:r w:rsidR="00BA45E6" w:rsidRPr="00820C3C">
        <w:t>ainsi que ce qui est attendu</w:t>
      </w:r>
      <w:r w:rsidRPr="00820C3C">
        <w:t xml:space="preserve"> des Québé</w:t>
      </w:r>
      <w:r w:rsidR="00F63B2E" w:rsidRPr="00820C3C">
        <w:t>cois et Québécoises</w:t>
      </w:r>
      <w:r w:rsidR="00453B9C" w:rsidRPr="00820C3C">
        <w:t>, incluant de</w:t>
      </w:r>
      <w:r w:rsidR="00067780" w:rsidRPr="00820C3C">
        <w:t xml:space="preserve"> ceux et celles qui sont des personnes immigrantes</w:t>
      </w:r>
      <w:r w:rsidR="00786CAE" w:rsidRPr="00820C3C">
        <w:rPr>
          <w:rFonts w:ascii="Arial" w:hAnsi="Arial"/>
        </w:rPr>
        <w:t> </w:t>
      </w:r>
      <w:r w:rsidR="00A12B40" w:rsidRPr="00820C3C">
        <w:t>;</w:t>
      </w:r>
    </w:p>
    <w:p w14:paraId="4D5BD83A" w14:textId="6A16675E" w:rsidR="000D3CA1" w:rsidRPr="00820C3C" w:rsidRDefault="00F63B2E" w:rsidP="00CD0259">
      <w:pPr>
        <w:pStyle w:val="Puces"/>
        <w:numPr>
          <w:ilvl w:val="0"/>
          <w:numId w:val="4"/>
        </w:numPr>
      </w:pPr>
      <w:r w:rsidRPr="00820C3C">
        <w:t>prévoi</w:t>
      </w:r>
      <w:r w:rsidR="00A12B40" w:rsidRPr="00820C3C">
        <w:t>r l’élaboration d’une politique nationale sur l’intégration à la nation québécoise et à la culture commune</w:t>
      </w:r>
      <w:r w:rsidR="00786CAE" w:rsidRPr="00820C3C">
        <w:rPr>
          <w:rFonts w:ascii="Arial" w:hAnsi="Arial"/>
        </w:rPr>
        <w:t> </w:t>
      </w:r>
      <w:r w:rsidR="00EC564F" w:rsidRPr="00820C3C">
        <w:t>;</w:t>
      </w:r>
    </w:p>
    <w:p w14:paraId="2DCD259E" w14:textId="77777777" w:rsidR="004F3F89" w:rsidRPr="00820C3C" w:rsidRDefault="000D3CA1" w:rsidP="00CD0259">
      <w:pPr>
        <w:pStyle w:val="Puces"/>
        <w:numPr>
          <w:ilvl w:val="0"/>
          <w:numId w:val="4"/>
        </w:numPr>
      </w:pPr>
      <w:r w:rsidRPr="00820C3C">
        <w:t>prévoir également que le gouvernement puisse déterminer</w:t>
      </w:r>
      <w:r w:rsidR="00993911" w:rsidRPr="00820C3C">
        <w:t xml:space="preserve"> parmi les formes d’aide financière que peuvent octroyer les organismes auxquels la politique nationale s’applique, celles dont l’objet doit être compatible avec le modèle québécois d’intégration nationale et ses fondements</w:t>
      </w:r>
      <w:r w:rsidR="00BA1B69" w:rsidRPr="00820C3C">
        <w:t>.</w:t>
      </w:r>
    </w:p>
    <w:p w14:paraId="08C7DF8E" w14:textId="118CEAB1" w:rsidR="001F10F8" w:rsidRPr="00820C3C" w:rsidRDefault="00417950" w:rsidP="00D62A86">
      <w:pPr>
        <w:pStyle w:val="Paragraphe0"/>
      </w:pPr>
      <w:r w:rsidRPr="00820C3C">
        <w:t xml:space="preserve">Le projet de loi propose par ailleurs </w:t>
      </w:r>
      <w:r w:rsidR="001F10F8" w:rsidRPr="00820C3C">
        <w:t>les</w:t>
      </w:r>
      <w:r w:rsidRPr="00820C3C">
        <w:t xml:space="preserve"> modification</w:t>
      </w:r>
      <w:r w:rsidR="001F10F8" w:rsidRPr="00820C3C">
        <w:t>s suivantes</w:t>
      </w:r>
      <w:r w:rsidRPr="00820C3C">
        <w:t xml:space="preserve"> à la Charte québécoise des droits et libertés de la personne</w:t>
      </w:r>
      <w:r w:rsidR="001B3F44" w:rsidRPr="00820C3C">
        <w:t> </w:t>
      </w:r>
      <w:r w:rsidR="001F10F8" w:rsidRPr="00820C3C">
        <w:t>:</w:t>
      </w:r>
    </w:p>
    <w:p w14:paraId="44FA1E77" w14:textId="397DCE71" w:rsidR="00384E9C" w:rsidRPr="00820C3C" w:rsidRDefault="00384E9C" w:rsidP="00CD0259">
      <w:pPr>
        <w:pStyle w:val="Puces"/>
        <w:numPr>
          <w:ilvl w:val="0"/>
          <w:numId w:val="5"/>
        </w:numPr>
      </w:pPr>
      <w:r w:rsidRPr="00820C3C">
        <w:t xml:space="preserve">l’ajout, après le quatrième alinéa de </w:t>
      </w:r>
      <w:r w:rsidR="007D242B" w:rsidRPr="00820C3C">
        <w:t>son</w:t>
      </w:r>
      <w:r w:rsidRPr="00820C3C">
        <w:t xml:space="preserve"> préambule</w:t>
      </w:r>
      <w:r w:rsidR="00C5746B" w:rsidRPr="00820C3C">
        <w:t xml:space="preserve"> du suivant : «</w:t>
      </w:r>
      <w:r w:rsidR="00D94DB3" w:rsidRPr="00820C3C">
        <w:rPr>
          <w:rFonts w:ascii="Arial" w:hAnsi="Arial"/>
        </w:rPr>
        <w:t> </w:t>
      </w:r>
      <w:r w:rsidR="00C5746B" w:rsidRPr="00820C3C">
        <w:t>CONSIDÉRANT que le Parlement du Québec a formalisé le modèle québécois d’intégration nationale, lequel est distinct du multiculturalisme canadien</w:t>
      </w:r>
      <w:r w:rsidR="00786CAE" w:rsidRPr="00820C3C">
        <w:rPr>
          <w:rFonts w:ascii="Arial" w:hAnsi="Arial"/>
        </w:rPr>
        <w:t> </w:t>
      </w:r>
      <w:r w:rsidR="0016685A" w:rsidRPr="00820C3C">
        <w:t>;</w:t>
      </w:r>
      <w:r w:rsidR="00D94DB3" w:rsidRPr="00820C3C">
        <w:rPr>
          <w:rFonts w:ascii="Arial" w:hAnsi="Arial"/>
        </w:rPr>
        <w:t> </w:t>
      </w:r>
      <w:r w:rsidR="0016685A" w:rsidRPr="00820C3C">
        <w:t>»</w:t>
      </w:r>
      <w:r w:rsidR="00786CAE" w:rsidRPr="00820C3C">
        <w:rPr>
          <w:rFonts w:ascii="Arial" w:hAnsi="Arial"/>
        </w:rPr>
        <w:t> </w:t>
      </w:r>
      <w:r w:rsidR="0016685A" w:rsidRPr="00820C3C">
        <w:t>;</w:t>
      </w:r>
    </w:p>
    <w:p w14:paraId="633C4412" w14:textId="7FA722B8" w:rsidR="0016685A" w:rsidRPr="00820C3C" w:rsidRDefault="00F95401" w:rsidP="00CD0259">
      <w:pPr>
        <w:pStyle w:val="Puces"/>
        <w:numPr>
          <w:ilvl w:val="0"/>
          <w:numId w:val="5"/>
        </w:numPr>
      </w:pPr>
      <w:r w:rsidRPr="00820C3C">
        <w:t xml:space="preserve">la modification de </w:t>
      </w:r>
      <w:r w:rsidR="007D242B" w:rsidRPr="00820C3C">
        <w:t xml:space="preserve">son </w:t>
      </w:r>
      <w:r w:rsidRPr="00820C3C">
        <w:t>article 9.1</w:t>
      </w:r>
      <w:r w:rsidR="0076349B" w:rsidRPr="00820C3C">
        <w:t xml:space="preserve"> par l’insertion, dans le premier alinéa et après «</w:t>
      </w:r>
      <w:r w:rsidR="00D94DB3" w:rsidRPr="00820C3C">
        <w:rPr>
          <w:rFonts w:ascii="Arial" w:hAnsi="Arial"/>
        </w:rPr>
        <w:t> </w:t>
      </w:r>
      <w:r w:rsidR="0076349B" w:rsidRPr="00820C3C">
        <w:t>français,</w:t>
      </w:r>
      <w:r w:rsidR="00D94DB3" w:rsidRPr="00820C3C">
        <w:rPr>
          <w:rFonts w:ascii="Arial" w:hAnsi="Arial"/>
        </w:rPr>
        <w:t> </w:t>
      </w:r>
      <w:r w:rsidR="0076349B" w:rsidRPr="00820C3C">
        <w:t>», de «</w:t>
      </w:r>
      <w:r w:rsidR="00D94DB3" w:rsidRPr="00820C3C">
        <w:rPr>
          <w:rFonts w:ascii="Arial" w:hAnsi="Arial"/>
        </w:rPr>
        <w:t> </w:t>
      </w:r>
      <w:r w:rsidR="0076349B" w:rsidRPr="00820C3C">
        <w:t>du modèle québécois d’intégration nationale,</w:t>
      </w:r>
      <w:r w:rsidR="00D94DB3" w:rsidRPr="00820C3C">
        <w:rPr>
          <w:rFonts w:ascii="Arial" w:hAnsi="Arial"/>
        </w:rPr>
        <w:t> </w:t>
      </w:r>
      <w:r w:rsidR="0076349B" w:rsidRPr="00820C3C">
        <w:t>»</w:t>
      </w:r>
      <w:r w:rsidR="00786CAE" w:rsidRPr="00820C3C">
        <w:rPr>
          <w:rFonts w:ascii="Arial" w:hAnsi="Arial"/>
        </w:rPr>
        <w:t> </w:t>
      </w:r>
      <w:r w:rsidR="0076349B" w:rsidRPr="00820C3C">
        <w:t>;</w:t>
      </w:r>
    </w:p>
    <w:p w14:paraId="5B8A4F79" w14:textId="21EE3724" w:rsidR="0076349B" w:rsidRPr="00820C3C" w:rsidRDefault="0076349B" w:rsidP="00CD0259">
      <w:pPr>
        <w:pStyle w:val="Puces"/>
        <w:numPr>
          <w:ilvl w:val="0"/>
          <w:numId w:val="5"/>
        </w:numPr>
      </w:pPr>
      <w:r w:rsidRPr="00820C3C">
        <w:t>la modification de son article 43</w:t>
      </w:r>
      <w:r w:rsidR="007E4829" w:rsidRPr="00820C3C">
        <w:t> : 1° par le remplacement de «</w:t>
      </w:r>
      <w:r w:rsidR="00D94DB3" w:rsidRPr="00820C3C">
        <w:rPr>
          <w:rFonts w:ascii="Arial" w:hAnsi="Arial"/>
        </w:rPr>
        <w:t> </w:t>
      </w:r>
      <w:r w:rsidR="007E4829" w:rsidRPr="00820C3C">
        <w:t>ethniques</w:t>
      </w:r>
      <w:r w:rsidR="00D94DB3" w:rsidRPr="00820C3C">
        <w:rPr>
          <w:rFonts w:ascii="Arial" w:hAnsi="Arial"/>
        </w:rPr>
        <w:t> </w:t>
      </w:r>
      <w:r w:rsidR="007E4829" w:rsidRPr="00820C3C">
        <w:t>» par «</w:t>
      </w:r>
      <w:r w:rsidR="00D94DB3" w:rsidRPr="00820C3C">
        <w:rPr>
          <w:rFonts w:ascii="Arial" w:hAnsi="Arial"/>
        </w:rPr>
        <w:t> </w:t>
      </w:r>
      <w:r w:rsidR="007E4829" w:rsidRPr="00820C3C">
        <w:t>culturelles</w:t>
      </w:r>
      <w:r w:rsidR="00D94DB3" w:rsidRPr="00820C3C">
        <w:rPr>
          <w:rFonts w:ascii="Arial" w:hAnsi="Arial"/>
        </w:rPr>
        <w:t> </w:t>
      </w:r>
      <w:r w:rsidR="007E4829" w:rsidRPr="00820C3C">
        <w:t>»</w:t>
      </w:r>
      <w:r w:rsidR="00786CAE" w:rsidRPr="00820C3C">
        <w:rPr>
          <w:rFonts w:ascii="Arial" w:hAnsi="Arial"/>
        </w:rPr>
        <w:t> </w:t>
      </w:r>
      <w:r w:rsidR="007E4829" w:rsidRPr="00820C3C">
        <w:t>; 2° par l’ajout, à la fin, de la phrase suivante</w:t>
      </w:r>
      <w:r w:rsidR="00786CAE" w:rsidRPr="00820C3C">
        <w:t> </w:t>
      </w:r>
      <w:r w:rsidR="007E4829" w:rsidRPr="00820C3C">
        <w:t>: «</w:t>
      </w:r>
      <w:r w:rsidR="00D94DB3" w:rsidRPr="00820C3C">
        <w:rPr>
          <w:rFonts w:ascii="Arial" w:hAnsi="Arial"/>
        </w:rPr>
        <w:t> </w:t>
      </w:r>
      <w:r w:rsidR="007E4829" w:rsidRPr="00820C3C">
        <w:t>Elles ont également le droit à la pleine participation, en français, à la société québécoise.</w:t>
      </w:r>
      <w:r w:rsidR="00D94DB3" w:rsidRPr="00820C3C">
        <w:rPr>
          <w:rFonts w:ascii="Arial" w:hAnsi="Arial"/>
        </w:rPr>
        <w:t> </w:t>
      </w:r>
      <w:r w:rsidR="007E4829" w:rsidRPr="00820C3C">
        <w:t>»</w:t>
      </w:r>
      <w:r w:rsidR="00786CAE" w:rsidRPr="00820C3C">
        <w:rPr>
          <w:rFonts w:ascii="Arial" w:hAnsi="Arial"/>
        </w:rPr>
        <w:t> </w:t>
      </w:r>
      <w:r w:rsidR="007E4829" w:rsidRPr="00820C3C">
        <w:t>;</w:t>
      </w:r>
    </w:p>
    <w:p w14:paraId="0D26C690" w14:textId="45EAAE33" w:rsidR="00CF6740" w:rsidRPr="00820C3C" w:rsidRDefault="007E4829" w:rsidP="00CD0259">
      <w:pPr>
        <w:pStyle w:val="Puces"/>
        <w:numPr>
          <w:ilvl w:val="0"/>
          <w:numId w:val="5"/>
        </w:numPr>
      </w:pPr>
      <w:r w:rsidRPr="00820C3C">
        <w:t>puis l’insertion, à la fin du deuxième alinéa de son article 50</w:t>
      </w:r>
      <w:r w:rsidR="00CB30B3" w:rsidRPr="00820C3C">
        <w:t xml:space="preserve"> de</w:t>
      </w:r>
      <w:r w:rsidR="00C603FE" w:rsidRPr="00820C3C">
        <w:t xml:space="preserve"> «</w:t>
      </w:r>
      <w:r w:rsidR="00D94DB3" w:rsidRPr="00820C3C">
        <w:rPr>
          <w:rFonts w:ascii="Arial" w:hAnsi="Arial"/>
        </w:rPr>
        <w:t> </w:t>
      </w:r>
      <w:r w:rsidR="00C603FE" w:rsidRPr="00820C3C">
        <w:t xml:space="preserve">et de manière compatible avec le modèle québécois d’intégration nationale prévu par la </w:t>
      </w:r>
      <w:r w:rsidR="00C603FE" w:rsidRPr="00820C3C">
        <w:rPr>
          <w:i/>
        </w:rPr>
        <w:t>Loi sur l’intégration nationale</w:t>
      </w:r>
      <w:r w:rsidR="00D94DB3" w:rsidRPr="00820C3C">
        <w:rPr>
          <w:rFonts w:ascii="Arial" w:hAnsi="Arial"/>
        </w:rPr>
        <w:t> </w:t>
      </w:r>
      <w:r w:rsidR="00C603FE" w:rsidRPr="00820C3C">
        <w:t>».</w:t>
      </w:r>
    </w:p>
    <w:p w14:paraId="0A1A446A" w14:textId="77777777" w:rsidR="00C96AD0" w:rsidRPr="00820C3C" w:rsidRDefault="00C96AD0" w:rsidP="00D62A86">
      <w:pPr>
        <w:pStyle w:val="Paragraphe0"/>
      </w:pPr>
      <w:r w:rsidRPr="00820C3C">
        <w:t>Conformément à son mandat, la Commission a examiné le projet de loi afin d’en vérifier la conformité à la Charte et de faire les recommandations appropriées</w:t>
      </w:r>
      <w:r w:rsidRPr="00820C3C">
        <w:rPr>
          <w:rStyle w:val="Appelnotedebasdep"/>
        </w:rPr>
        <w:footnoteReference w:id="3"/>
      </w:r>
      <w:r w:rsidRPr="00820C3C">
        <w:t xml:space="preserve">. </w:t>
      </w:r>
    </w:p>
    <w:p w14:paraId="060C13F1" w14:textId="01114369" w:rsidR="00F73B11" w:rsidRPr="00820C3C" w:rsidRDefault="00050B02" w:rsidP="000521DB">
      <w:pPr>
        <w:pStyle w:val="Titre2"/>
      </w:pPr>
      <w:bookmarkStart w:id="36" w:name="_Toc193364263"/>
      <w:bookmarkStart w:id="37" w:name="_Toc193457460"/>
      <w:bookmarkStart w:id="38" w:name="_Toc193457610"/>
      <w:bookmarkStart w:id="39" w:name="_Toc193457897"/>
      <w:bookmarkStart w:id="40" w:name="_Toc193458010"/>
      <w:bookmarkStart w:id="41" w:name="_Toc193458206"/>
      <w:bookmarkStart w:id="42" w:name="_Toc193458299"/>
      <w:bookmarkStart w:id="43" w:name="_Toc193458557"/>
      <w:r w:rsidRPr="00820C3C">
        <w:t>Une analyse de la</w:t>
      </w:r>
      <w:r w:rsidR="005548E9" w:rsidRPr="00820C3C">
        <w:t xml:space="preserve"> conformité du projet de loi à la Charte </w:t>
      </w:r>
      <w:r w:rsidRPr="00820C3C">
        <w:t>québécoise</w:t>
      </w:r>
      <w:bookmarkEnd w:id="36"/>
      <w:bookmarkEnd w:id="37"/>
      <w:bookmarkEnd w:id="38"/>
      <w:bookmarkEnd w:id="39"/>
      <w:bookmarkEnd w:id="40"/>
      <w:bookmarkEnd w:id="41"/>
      <w:bookmarkEnd w:id="42"/>
      <w:bookmarkEnd w:id="43"/>
    </w:p>
    <w:p w14:paraId="53AC3DF9" w14:textId="448C5B02" w:rsidR="00770DE0" w:rsidRPr="00820C3C" w:rsidRDefault="00C762AA" w:rsidP="00D62A86">
      <w:pPr>
        <w:pStyle w:val="Paragraphe0"/>
      </w:pPr>
      <w:r w:rsidRPr="008A48F0">
        <w:t>De façon générale, l</w:t>
      </w:r>
      <w:r w:rsidR="00F9071B" w:rsidRPr="008A48F0">
        <w:t>e fait de consacrer un modèle d’intégration nationale n’est pas, en soi, attentatoire aux droits et libertés protégés par la Charte, laquelle n’est pas attachée à un seul modèle d’intégration nationale</w:t>
      </w:r>
      <w:r w:rsidR="006D732E" w:rsidRPr="00820C3C">
        <w:t xml:space="preserve">. </w:t>
      </w:r>
      <w:r w:rsidR="00803880" w:rsidRPr="00820C3C">
        <w:t>Cela dit, il faut</w:t>
      </w:r>
      <w:r w:rsidR="00F9071B" w:rsidRPr="00820C3C">
        <w:t xml:space="preserve"> </w:t>
      </w:r>
      <w:r w:rsidR="003A354B" w:rsidRPr="00820C3C">
        <w:t>reconnaître</w:t>
      </w:r>
      <w:r w:rsidR="00F9071B" w:rsidRPr="00820C3C">
        <w:t xml:space="preserve"> que </w:t>
      </w:r>
      <w:r w:rsidR="00F9071B" w:rsidRPr="008A48F0">
        <w:t>certains modèles d’intégration</w:t>
      </w:r>
      <w:r w:rsidR="00F9071B" w:rsidRPr="00820C3C">
        <w:t xml:space="preserve"> compromettent les droits et libertés de la personne, </w:t>
      </w:r>
      <w:r w:rsidR="00F9071B" w:rsidRPr="008A48F0">
        <w:t xml:space="preserve">ou risquent </w:t>
      </w:r>
      <w:r w:rsidR="00F9071B" w:rsidRPr="00820C3C">
        <w:t>de</w:t>
      </w:r>
      <w:r w:rsidR="00032910" w:rsidRPr="00820C3C">
        <w:t xml:space="preserve"> le </w:t>
      </w:r>
      <w:r w:rsidR="00F9071B" w:rsidRPr="00820C3C">
        <w:t xml:space="preserve">faire, </w:t>
      </w:r>
      <w:r w:rsidR="00F9071B" w:rsidRPr="008A48F0">
        <w:t>alors que d’autres incluent des balises à cet égard.</w:t>
      </w:r>
      <w:r w:rsidR="007D57A3" w:rsidRPr="00820C3C">
        <w:t xml:space="preserve"> </w:t>
      </w:r>
      <w:r w:rsidR="00146EB6" w:rsidRPr="00820C3C">
        <w:t>Or, dans le cas du</w:t>
      </w:r>
      <w:r w:rsidRPr="00820C3C">
        <w:t xml:space="preserve"> projet de loi lui-même</w:t>
      </w:r>
      <w:r w:rsidR="003B4245" w:rsidRPr="00820C3C">
        <w:t xml:space="preserve">, </w:t>
      </w:r>
      <w:r w:rsidR="00C53C66" w:rsidRPr="00820C3C">
        <w:t xml:space="preserve">la Commission est d’avis </w:t>
      </w:r>
      <w:r w:rsidRPr="00820C3C">
        <w:t>qu’il</w:t>
      </w:r>
      <w:r w:rsidR="00A53322" w:rsidRPr="00820C3C">
        <w:t xml:space="preserve"> </w:t>
      </w:r>
      <w:r w:rsidR="000273CC" w:rsidRPr="00820C3C">
        <w:t>emporte des risques d’atteintes aux droits et libertés</w:t>
      </w:r>
      <w:r w:rsidR="00C53C66" w:rsidRPr="00820C3C">
        <w:t xml:space="preserve"> protégés par la Charte</w:t>
      </w:r>
      <w:r w:rsidR="009A23EF" w:rsidRPr="00820C3C">
        <w:t xml:space="preserve">. </w:t>
      </w:r>
    </w:p>
    <w:p w14:paraId="7AA2C771" w14:textId="3299AF65" w:rsidR="00770DE0" w:rsidRPr="00820C3C" w:rsidRDefault="00770DE0" w:rsidP="00D62A86">
      <w:pPr>
        <w:pStyle w:val="Paragraphe0"/>
      </w:pPr>
      <w:r w:rsidRPr="00820C3C" w:rsidDel="004B35C4">
        <w:t>Afin</w:t>
      </w:r>
      <w:r w:rsidRPr="00820C3C" w:rsidDel="00333244">
        <w:t xml:space="preserve"> </w:t>
      </w:r>
      <w:r w:rsidR="00333244" w:rsidRPr="00820C3C">
        <w:t xml:space="preserve">de garantir </w:t>
      </w:r>
      <w:r w:rsidRPr="00820C3C" w:rsidDel="004B35C4">
        <w:t xml:space="preserve">le respect de ces droits, </w:t>
      </w:r>
      <w:r w:rsidR="00655D3E" w:rsidRPr="00820C3C">
        <w:t>de même</w:t>
      </w:r>
      <w:r w:rsidR="00655D3E" w:rsidRPr="00820C3C" w:rsidDel="004B35C4">
        <w:t xml:space="preserve"> </w:t>
      </w:r>
      <w:r w:rsidRPr="00820C3C" w:rsidDel="004B35C4">
        <w:t xml:space="preserve">que leur exercice en pleine égalité, il </w:t>
      </w:r>
      <w:r w:rsidR="003A0376" w:rsidRPr="00820C3C">
        <w:t>faut</w:t>
      </w:r>
      <w:r w:rsidR="003A0376" w:rsidRPr="00820C3C" w:rsidDel="004B35C4">
        <w:t xml:space="preserve"> </w:t>
      </w:r>
      <w:r w:rsidR="00D65114" w:rsidRPr="00820C3C" w:rsidDel="004B35C4">
        <w:t>donc</w:t>
      </w:r>
      <w:r w:rsidRPr="00820C3C" w:rsidDel="004B35C4">
        <w:t xml:space="preserve"> bien articuler le modèle d’intégration nationale retenu avec la Charte québécoise. C’est aux conditions de cet équilibre que s’attarde principalement la Commission dans le présent mémoire.</w:t>
      </w:r>
      <w:r w:rsidR="002E3514" w:rsidRPr="00820C3C">
        <w:t xml:space="preserve"> </w:t>
      </w:r>
      <w:r w:rsidR="00EA6097" w:rsidRPr="00820C3C">
        <w:t>Ce dernier</w:t>
      </w:r>
      <w:r w:rsidR="002E3514" w:rsidRPr="00820C3C">
        <w:t xml:space="preserve"> inclut d’ailleurs plusieurs recommandations</w:t>
      </w:r>
      <w:r w:rsidR="00AC6D37" w:rsidRPr="00820C3C">
        <w:t xml:space="preserve"> visant à </w:t>
      </w:r>
      <w:r w:rsidR="006C671F" w:rsidRPr="00820C3C">
        <w:t>amender le projet de loi</w:t>
      </w:r>
      <w:r w:rsidR="00395568" w:rsidRPr="00820C3C">
        <w:t xml:space="preserve"> en ce sens</w:t>
      </w:r>
      <w:r w:rsidR="00AC6D37" w:rsidRPr="00820C3C">
        <w:t>.</w:t>
      </w:r>
    </w:p>
    <w:p w14:paraId="51BB2109" w14:textId="31E42BDA" w:rsidR="00032910" w:rsidRPr="00820C3C" w:rsidRDefault="006854CB" w:rsidP="00D62A86">
      <w:pPr>
        <w:pStyle w:val="Paragraphe0"/>
      </w:pPr>
      <w:r w:rsidRPr="00820C3C">
        <w:t>Les</w:t>
      </w:r>
      <w:r w:rsidR="00032910" w:rsidRPr="00820C3C">
        <w:t xml:space="preserve"> enjeux </w:t>
      </w:r>
      <w:r w:rsidR="006D347E" w:rsidRPr="00820C3C" w:rsidDel="004B35C4">
        <w:t>que le projet de loi</w:t>
      </w:r>
      <w:r w:rsidR="00032910" w:rsidRPr="00820C3C">
        <w:t xml:space="preserve"> </w:t>
      </w:r>
      <w:r w:rsidR="00703764" w:rsidRPr="00820C3C">
        <w:t xml:space="preserve">pose </w:t>
      </w:r>
      <w:r w:rsidR="0043329E" w:rsidRPr="00820C3C">
        <w:t xml:space="preserve">sont </w:t>
      </w:r>
      <w:r w:rsidR="006D347E" w:rsidRPr="00820C3C">
        <w:t>plus particulièrement</w:t>
      </w:r>
      <w:r w:rsidR="0043329E" w:rsidRPr="00820C3C">
        <w:t xml:space="preserve"> de trois ordres</w:t>
      </w:r>
      <w:r w:rsidR="0037365F" w:rsidRPr="00820C3C">
        <w:t>. Ils ont trait</w:t>
      </w:r>
      <w:r w:rsidR="001B3F44" w:rsidRPr="00820C3C">
        <w:t> </w:t>
      </w:r>
      <w:r w:rsidR="00032910" w:rsidRPr="00820C3C">
        <w:t xml:space="preserve">: </w:t>
      </w:r>
    </w:p>
    <w:p w14:paraId="12EF3582" w14:textId="0B5B3B9C" w:rsidR="00032910" w:rsidRPr="00820C3C" w:rsidRDefault="00032910" w:rsidP="00CD0259">
      <w:pPr>
        <w:pStyle w:val="Puces"/>
        <w:numPr>
          <w:ilvl w:val="0"/>
          <w:numId w:val="13"/>
        </w:numPr>
      </w:pPr>
      <w:r w:rsidRPr="00820C3C">
        <w:t>aux</w:t>
      </w:r>
      <w:r w:rsidR="002842D4" w:rsidRPr="00820C3C">
        <w:t xml:space="preserve"> </w:t>
      </w:r>
      <w:r w:rsidR="00364378" w:rsidRPr="00820C3C">
        <w:t>imprécision</w:t>
      </w:r>
      <w:r w:rsidR="00A0404B" w:rsidRPr="00820C3C">
        <w:t>s</w:t>
      </w:r>
      <w:r w:rsidR="00364378" w:rsidRPr="00820C3C">
        <w:t xml:space="preserve"> qui marquent le modèle d’intégration proposé ainsi </w:t>
      </w:r>
      <w:r w:rsidR="00A0404B" w:rsidRPr="00820C3C">
        <w:t>qu’à l’</w:t>
      </w:r>
      <w:r w:rsidR="004A2137" w:rsidRPr="00820C3C">
        <w:t>ambiguïté</w:t>
      </w:r>
      <w:r w:rsidR="00A0404B" w:rsidRPr="00820C3C">
        <w:t xml:space="preserve"> qui en découle</w:t>
      </w:r>
      <w:r w:rsidR="004A2137" w:rsidRPr="00820C3C">
        <w:t xml:space="preserve"> </w:t>
      </w:r>
      <w:r w:rsidR="00571558" w:rsidRPr="00820C3C">
        <w:t>à plusieurs égards</w:t>
      </w:r>
      <w:r w:rsidR="00786CAE" w:rsidRPr="00820C3C">
        <w:rPr>
          <w:rFonts w:ascii="Arial" w:hAnsi="Arial"/>
        </w:rPr>
        <w:t> </w:t>
      </w:r>
      <w:r w:rsidRPr="00820C3C">
        <w:t xml:space="preserve">;  </w:t>
      </w:r>
    </w:p>
    <w:p w14:paraId="7DE46A87" w14:textId="2A8E98C7" w:rsidR="00032910" w:rsidRPr="00820C3C" w:rsidRDefault="00032910" w:rsidP="00CD0259">
      <w:pPr>
        <w:pStyle w:val="Puces"/>
        <w:numPr>
          <w:ilvl w:val="0"/>
          <w:numId w:val="13"/>
        </w:numPr>
      </w:pPr>
      <w:r w:rsidRPr="00820C3C">
        <w:t>aux modifications proposées aux dispositions de la Charte</w:t>
      </w:r>
      <w:r w:rsidR="00B2752A" w:rsidRPr="00820C3C">
        <w:t xml:space="preserve"> et aux impacts qu’elles </w:t>
      </w:r>
      <w:r w:rsidR="00367E8D" w:rsidRPr="00820C3C">
        <w:t>pourraient</w:t>
      </w:r>
      <w:r w:rsidR="00B2752A" w:rsidRPr="00820C3C">
        <w:t xml:space="preserve"> d’impliquer pour les droits et libertés qu’elle protège</w:t>
      </w:r>
      <w:r w:rsidR="00786CAE" w:rsidRPr="00820C3C">
        <w:rPr>
          <w:rFonts w:ascii="Arial" w:hAnsi="Arial"/>
        </w:rPr>
        <w:t> </w:t>
      </w:r>
      <w:r w:rsidRPr="00820C3C">
        <w:t>;</w:t>
      </w:r>
    </w:p>
    <w:p w14:paraId="0ED65ED7" w14:textId="77777777" w:rsidR="0088218E" w:rsidRPr="00820C3C" w:rsidRDefault="00032910" w:rsidP="00CD0259">
      <w:pPr>
        <w:pStyle w:val="Puces"/>
      </w:pPr>
      <w:r w:rsidRPr="00820C3C">
        <w:t>à l</w:t>
      </w:r>
      <w:r w:rsidR="00EE76FA" w:rsidRPr="00820C3C">
        <w:t>a mise en œuvre</w:t>
      </w:r>
      <w:r w:rsidRPr="00820C3C">
        <w:t xml:space="preserve"> de la loi</w:t>
      </w:r>
      <w:r w:rsidR="0088218E" w:rsidRPr="00820C3C">
        <w:t>.</w:t>
      </w:r>
      <w:r w:rsidRPr="00820C3C">
        <w:t xml:space="preserve"> </w:t>
      </w:r>
    </w:p>
    <w:p w14:paraId="4D183E84" w14:textId="50391C6A" w:rsidR="00540524" w:rsidRPr="00820C3C" w:rsidRDefault="00A840B0" w:rsidP="0088218E">
      <w:pPr>
        <w:pStyle w:val="Paragraphe0"/>
      </w:pPr>
      <w:r w:rsidRPr="00820C3C">
        <w:t xml:space="preserve">La Commission </w:t>
      </w:r>
      <w:r w:rsidR="00150A19" w:rsidRPr="00820C3C">
        <w:t>abordera c</w:t>
      </w:r>
      <w:r w:rsidR="00540524" w:rsidRPr="00820C3C">
        <w:t xml:space="preserve">es enjeux dans les trois parties suivantes du projet de mémoire. </w:t>
      </w:r>
      <w:r w:rsidR="00E22DE2" w:rsidRPr="00820C3C">
        <w:t>Des</w:t>
      </w:r>
      <w:r w:rsidR="00540524" w:rsidRPr="00820C3C">
        <w:t xml:space="preserve"> considérations préliminaires s’imposent toutefois</w:t>
      </w:r>
      <w:r w:rsidR="00532BD7" w:rsidRPr="00820C3C">
        <w:t xml:space="preserve"> avant d’aller plus loin</w:t>
      </w:r>
      <w:r w:rsidR="00540524" w:rsidRPr="00820C3C">
        <w:t>.</w:t>
      </w:r>
    </w:p>
    <w:p w14:paraId="0D233BB2" w14:textId="49B8FD7D" w:rsidR="00532BD7" w:rsidRPr="00820C3C" w:rsidRDefault="00683C9D" w:rsidP="000521DB">
      <w:pPr>
        <w:pStyle w:val="Titre2"/>
      </w:pPr>
      <w:bookmarkStart w:id="44" w:name="_Toc193364264"/>
      <w:bookmarkStart w:id="45" w:name="_Toc193457461"/>
      <w:bookmarkStart w:id="46" w:name="_Toc193457611"/>
      <w:bookmarkStart w:id="47" w:name="_Toc193457898"/>
      <w:bookmarkStart w:id="48" w:name="_Toc193458011"/>
      <w:bookmarkStart w:id="49" w:name="_Toc193458207"/>
      <w:bookmarkStart w:id="50" w:name="_Toc193458300"/>
      <w:bookmarkStart w:id="51" w:name="_Toc193458558"/>
      <w:r w:rsidRPr="00820C3C">
        <w:t>C</w:t>
      </w:r>
      <w:r w:rsidR="005548E9" w:rsidRPr="00820C3C">
        <w:t>onsidérations préliminaires</w:t>
      </w:r>
      <w:bookmarkEnd w:id="44"/>
      <w:bookmarkEnd w:id="45"/>
      <w:bookmarkEnd w:id="46"/>
      <w:bookmarkEnd w:id="47"/>
      <w:bookmarkEnd w:id="48"/>
      <w:bookmarkEnd w:id="49"/>
      <w:bookmarkEnd w:id="50"/>
      <w:bookmarkEnd w:id="51"/>
    </w:p>
    <w:p w14:paraId="1E8EDF87" w14:textId="6E3031EC" w:rsidR="00C41F2B" w:rsidRPr="00820C3C" w:rsidRDefault="00A21A52" w:rsidP="000521DB">
      <w:pPr>
        <w:pStyle w:val="Titre3"/>
      </w:pPr>
      <w:bookmarkStart w:id="52" w:name="_Toc193364265"/>
      <w:bookmarkStart w:id="53" w:name="_Toc193457462"/>
      <w:bookmarkStart w:id="54" w:name="_Toc193457612"/>
      <w:bookmarkStart w:id="55" w:name="_Toc193457899"/>
      <w:bookmarkStart w:id="56" w:name="_Toc193458012"/>
      <w:bookmarkStart w:id="57" w:name="_Toc193458208"/>
      <w:bookmarkStart w:id="58" w:name="_Toc193458301"/>
      <w:bookmarkStart w:id="59" w:name="_Toc193458559"/>
      <w:r w:rsidRPr="00820C3C">
        <w:t>Il faut s’assurer</w:t>
      </w:r>
      <w:r w:rsidR="00BC4704" w:rsidRPr="00820C3C">
        <w:t xml:space="preserve"> de bien articuler</w:t>
      </w:r>
      <w:r w:rsidR="001971C5" w:rsidRPr="00820C3C">
        <w:t xml:space="preserve"> le modèle d’intégration à la Charte</w:t>
      </w:r>
      <w:bookmarkEnd w:id="52"/>
      <w:bookmarkEnd w:id="53"/>
      <w:bookmarkEnd w:id="54"/>
      <w:bookmarkEnd w:id="55"/>
      <w:bookmarkEnd w:id="56"/>
      <w:bookmarkEnd w:id="57"/>
      <w:bookmarkEnd w:id="58"/>
      <w:bookmarkEnd w:id="59"/>
    </w:p>
    <w:p w14:paraId="308FF302" w14:textId="48E15461" w:rsidR="005C2022" w:rsidRPr="00820C3C" w:rsidRDefault="00786618" w:rsidP="00D62A86">
      <w:pPr>
        <w:pStyle w:val="Paragraphe0"/>
      </w:pPr>
      <w:r w:rsidRPr="00820C3C">
        <w:t>Reconnaître</w:t>
      </w:r>
      <w:r w:rsidR="00A1624F" w:rsidRPr="00820C3C">
        <w:t xml:space="preserve"> que certains modèles d’intégration</w:t>
      </w:r>
      <w:r w:rsidR="00D122BB" w:rsidRPr="00820C3C">
        <w:t xml:space="preserve"> compromettent les droits et libertés de la personne, ou risquent de le faire, </w:t>
      </w:r>
      <w:r w:rsidR="00D11D7F" w:rsidRPr="00820C3C">
        <w:t xml:space="preserve">c’est aussi </w:t>
      </w:r>
      <w:r w:rsidR="00BF356A" w:rsidRPr="00820C3C">
        <w:t xml:space="preserve">convenir de </w:t>
      </w:r>
      <w:r w:rsidR="00A1624F" w:rsidRPr="00820C3C">
        <w:t xml:space="preserve">la nécessité de </w:t>
      </w:r>
      <w:r w:rsidR="00932DA9" w:rsidRPr="00820C3C">
        <w:t xml:space="preserve">porter une attention particulière </w:t>
      </w:r>
      <w:r w:rsidR="00A1624F" w:rsidRPr="008A48F0">
        <w:t>aux paramètres et</w:t>
      </w:r>
      <w:r w:rsidR="009E4E7A" w:rsidRPr="008A48F0">
        <w:t xml:space="preserve"> </w:t>
      </w:r>
      <w:r w:rsidR="001D5C00" w:rsidRPr="008A48F0">
        <w:t xml:space="preserve">aux </w:t>
      </w:r>
      <w:r w:rsidR="00A1624F" w:rsidRPr="008A48F0">
        <w:t>modalités d’application du modèle d’intégration nationale proposé</w:t>
      </w:r>
      <w:r w:rsidR="00D11D7F" w:rsidRPr="008A48F0">
        <w:t xml:space="preserve"> afin de s’assurer qu’il </w:t>
      </w:r>
      <w:r w:rsidR="00E160E8" w:rsidRPr="008A48F0">
        <w:t>soit bien</w:t>
      </w:r>
      <w:r w:rsidR="00D11D7F" w:rsidRPr="008A48F0">
        <w:t xml:space="preserve"> </w:t>
      </w:r>
      <w:r w:rsidR="00A1624F" w:rsidRPr="008A48F0">
        <w:t>articul</w:t>
      </w:r>
      <w:r w:rsidR="00D11D7F" w:rsidRPr="008A48F0">
        <w:t>é</w:t>
      </w:r>
      <w:r w:rsidR="00A1624F" w:rsidRPr="008A48F0">
        <w:t xml:space="preserve"> avec la Charte québécoise. </w:t>
      </w:r>
      <w:r w:rsidR="0076662E" w:rsidRPr="008A48F0">
        <w:t xml:space="preserve">Une telle articulation </w:t>
      </w:r>
      <w:r w:rsidR="00DA6E92" w:rsidRPr="008A48F0">
        <w:t>doit</w:t>
      </w:r>
      <w:r w:rsidR="0076662E" w:rsidRPr="008A48F0">
        <w:t xml:space="preserve"> repose</w:t>
      </w:r>
      <w:r w:rsidR="00DA6E92" w:rsidRPr="008A48F0">
        <w:t>r</w:t>
      </w:r>
      <w:r w:rsidR="0076662E" w:rsidRPr="008A48F0">
        <w:t xml:space="preserve"> sur les principes reconnus qui viennent guider l’interprétation, l’application et la modification de la Charte.</w:t>
      </w:r>
      <w:r w:rsidR="0076662E" w:rsidRPr="00820C3C">
        <w:t xml:space="preserve"> </w:t>
      </w:r>
    </w:p>
    <w:p w14:paraId="349924C8" w14:textId="0C0202E5" w:rsidR="002E01B1" w:rsidRPr="00820C3C" w:rsidRDefault="00375C46" w:rsidP="00D62A86">
      <w:pPr>
        <w:pStyle w:val="Paragraphe0"/>
      </w:pPr>
      <w:r w:rsidRPr="00820C3C">
        <w:t xml:space="preserve">À ce propos, </w:t>
      </w:r>
      <w:r w:rsidRPr="008A48F0">
        <w:t>r</w:t>
      </w:r>
      <w:r w:rsidR="00B8676F" w:rsidRPr="008A48F0">
        <w:t>etenons</w:t>
      </w:r>
      <w:r w:rsidR="00120F2F" w:rsidRPr="008A48F0">
        <w:t xml:space="preserve"> que</w:t>
      </w:r>
      <w:r w:rsidR="0073678D" w:rsidRPr="008A48F0">
        <w:t xml:space="preserve"> la Charte québécoise a son propre objet</w:t>
      </w:r>
      <w:r w:rsidR="00120F2F" w:rsidRPr="008A48F0">
        <w:t>,</w:t>
      </w:r>
      <w:r w:rsidR="0073678D" w:rsidRPr="008A48F0">
        <w:t xml:space="preserve"> </w:t>
      </w:r>
      <w:r w:rsidR="002E01B1" w:rsidRPr="008A48F0">
        <w:t>fondé sur la reconnaissance de la dignité humaine, et qui consiste à affirmer les droits et libertés de la personne et à mieux les protéger.</w:t>
      </w:r>
      <w:r w:rsidR="002E01B1" w:rsidRPr="00820C3C">
        <w:t xml:space="preserve"> Le communiqué d’information qui accompagnait le dépôt du projet de loi n° 50 en octobre 1974 est clair à ce sujet</w:t>
      </w:r>
      <w:r w:rsidR="00786CAE" w:rsidRPr="00820C3C">
        <w:t> </w:t>
      </w:r>
      <w:r w:rsidR="002E01B1" w:rsidRPr="00820C3C">
        <w:t xml:space="preserve">: </w:t>
      </w:r>
    </w:p>
    <w:p w14:paraId="7224CD51" w14:textId="06CA3653" w:rsidR="002E01B1" w:rsidRPr="00820C3C" w:rsidRDefault="002E01B1" w:rsidP="00716222">
      <w:pPr>
        <w:pStyle w:val="Paragraphe0"/>
      </w:pPr>
      <w:r w:rsidRPr="00820C3C">
        <w:t>«</w:t>
      </w:r>
      <w:r w:rsidR="00D94DB3" w:rsidRPr="00820C3C">
        <w:rPr>
          <w:rFonts w:ascii="Arial" w:hAnsi="Arial" w:cs="Arial"/>
        </w:rPr>
        <w:t> </w:t>
      </w:r>
      <w:r w:rsidRPr="00820C3C">
        <w:t>Le but de la Charte […] est d’affirmer solennellement les libertés et droits fondamentaux de la personne afin que ceux-ci soient garantis par la volonté collective et mieux protégés contre toute violation. En fait, la Charte vise à régler les rapports entre citoyens en fonction de la dignité humaine et à déterminer les droits et les facultés dont l’ensemble est nécessaire à l’épanouissement de la personnalité de chaque être humain</w:t>
      </w:r>
      <w:r w:rsidR="00D94DB3" w:rsidRPr="00820C3C">
        <w:rPr>
          <w:rFonts w:ascii="Arial" w:hAnsi="Arial" w:cs="Arial"/>
        </w:rPr>
        <w:t> </w:t>
      </w:r>
      <w:r w:rsidRPr="00820C3C">
        <w:t>»</w:t>
      </w:r>
      <w:bookmarkStart w:id="60" w:name="_Ref190935821"/>
      <w:r w:rsidR="00E414F9" w:rsidRPr="00820C3C">
        <w:t>.</w:t>
      </w:r>
      <w:r w:rsidRPr="00820C3C">
        <w:rPr>
          <w:rStyle w:val="Appelnotedebasdep"/>
        </w:rPr>
        <w:footnoteReference w:id="4"/>
      </w:r>
      <w:bookmarkEnd w:id="60"/>
    </w:p>
    <w:p w14:paraId="16A9FC6D" w14:textId="5E4EA8EE" w:rsidR="000057BE" w:rsidRPr="00820C3C" w:rsidRDefault="003D7623" w:rsidP="00D62A86">
      <w:pPr>
        <w:pStyle w:val="Paragraphe0"/>
      </w:pPr>
      <w:r w:rsidRPr="00820C3C">
        <w:t xml:space="preserve">Inspirée directement de la </w:t>
      </w:r>
      <w:r w:rsidR="00DD75F6" w:rsidRPr="00820C3C">
        <w:rPr>
          <w:i/>
        </w:rPr>
        <w:t>Déclaration universelle des droits de l’homme</w:t>
      </w:r>
      <w:bookmarkStart w:id="61" w:name="_Ref193201405"/>
      <w:r w:rsidR="00D15D76" w:rsidRPr="00820C3C">
        <w:rPr>
          <w:rStyle w:val="Appelnotedebasdep"/>
        </w:rPr>
        <w:footnoteReference w:id="5"/>
      </w:r>
      <w:bookmarkEnd w:id="61"/>
      <w:r w:rsidR="00DD75F6" w:rsidRPr="00820C3C">
        <w:rPr>
          <w:iCs/>
        </w:rPr>
        <w:t xml:space="preserve"> </w:t>
      </w:r>
      <w:r w:rsidR="00DD75F6" w:rsidRPr="00820C3C">
        <w:t>de 1948</w:t>
      </w:r>
      <w:r w:rsidR="00E74026" w:rsidRPr="00820C3C">
        <w:t xml:space="preserve">, </w:t>
      </w:r>
      <w:r w:rsidR="002A216E" w:rsidRPr="00820C3C">
        <w:t>l</w:t>
      </w:r>
      <w:r w:rsidR="00244415" w:rsidRPr="00820C3C">
        <w:t>a Charte</w:t>
      </w:r>
      <w:r w:rsidR="001221DA" w:rsidRPr="00820C3C">
        <w:t xml:space="preserve"> </w:t>
      </w:r>
      <w:r w:rsidR="00735C0C" w:rsidRPr="00820C3C">
        <w:t>découle</w:t>
      </w:r>
      <w:r w:rsidR="00581F49" w:rsidRPr="00820C3C">
        <w:t xml:space="preserve"> de </w:t>
      </w:r>
      <w:r w:rsidR="001429F8" w:rsidRPr="00820C3C">
        <w:t>principes relatifs à la primauté du droit</w:t>
      </w:r>
      <w:r w:rsidR="0009182B" w:rsidRPr="00820C3C">
        <w:t xml:space="preserve">, </w:t>
      </w:r>
      <w:r w:rsidR="004C3C3E" w:rsidRPr="00820C3C">
        <w:t xml:space="preserve">à </w:t>
      </w:r>
      <w:r w:rsidR="0009182B" w:rsidRPr="00820C3C">
        <w:t>la démocratie</w:t>
      </w:r>
      <w:r w:rsidR="00DC7FAA" w:rsidRPr="00820C3C">
        <w:t xml:space="preserve"> et </w:t>
      </w:r>
      <w:r w:rsidR="007F2A1E" w:rsidRPr="00820C3C">
        <w:t xml:space="preserve">à </w:t>
      </w:r>
      <w:r w:rsidR="00481457" w:rsidRPr="00820C3C">
        <w:t>la protection</w:t>
      </w:r>
      <w:r w:rsidR="007F2A1E" w:rsidRPr="00820C3C">
        <w:t xml:space="preserve"> des </w:t>
      </w:r>
      <w:r w:rsidR="000A1EF9" w:rsidRPr="00820C3C">
        <w:t xml:space="preserve">minorités. </w:t>
      </w:r>
      <w:r w:rsidR="005E6B18" w:rsidRPr="00820C3C">
        <w:t xml:space="preserve">Elle </w:t>
      </w:r>
      <w:r w:rsidR="000750AB" w:rsidRPr="00820C3C">
        <w:t xml:space="preserve">constitue </w:t>
      </w:r>
      <w:r w:rsidR="00592265" w:rsidRPr="00820C3C">
        <w:t xml:space="preserve">un élément phare du parti pris qu’a fait le </w:t>
      </w:r>
      <w:r w:rsidR="00357326" w:rsidRPr="00820C3C">
        <w:t>Québec</w:t>
      </w:r>
      <w:r w:rsidR="002F47EF" w:rsidRPr="00820C3C">
        <w:t>,</w:t>
      </w:r>
      <w:r w:rsidR="00D71C36" w:rsidRPr="00820C3C">
        <w:t xml:space="preserve"> au tournant de la Révolution tranquille</w:t>
      </w:r>
      <w:r w:rsidR="001406F3" w:rsidRPr="00820C3C">
        <w:t xml:space="preserve">, </w:t>
      </w:r>
      <w:r w:rsidR="00357326" w:rsidRPr="00820C3C">
        <w:t xml:space="preserve">envers une </w:t>
      </w:r>
      <w:r w:rsidR="008B537D" w:rsidRPr="00820C3C">
        <w:t>«</w:t>
      </w:r>
      <w:r w:rsidR="00D94DB3" w:rsidRPr="00820C3C">
        <w:rPr>
          <w:rFonts w:ascii="Arial" w:hAnsi="Arial" w:cs="Arial"/>
        </w:rPr>
        <w:t> </w:t>
      </w:r>
      <w:r w:rsidR="008B537D" w:rsidRPr="00820C3C">
        <w:t>orientation pluraliste</w:t>
      </w:r>
      <w:r w:rsidR="00D94DB3" w:rsidRPr="00820C3C">
        <w:rPr>
          <w:rFonts w:ascii="Arial" w:hAnsi="Arial" w:cs="Arial"/>
        </w:rPr>
        <w:t> </w:t>
      </w:r>
      <w:r w:rsidR="001406F3" w:rsidRPr="00820C3C">
        <w:t xml:space="preserve">», </w:t>
      </w:r>
      <w:r w:rsidR="00F81131" w:rsidRPr="00820C3C">
        <w:t xml:space="preserve">avec </w:t>
      </w:r>
      <w:r w:rsidR="0074234D" w:rsidRPr="00820C3C">
        <w:t>«</w:t>
      </w:r>
      <w:r w:rsidR="00D94DB3" w:rsidRPr="00820C3C">
        <w:rPr>
          <w:rFonts w:ascii="Arial" w:hAnsi="Arial" w:cs="Arial"/>
        </w:rPr>
        <w:t> </w:t>
      </w:r>
      <w:r w:rsidR="0074234D" w:rsidRPr="00820C3C">
        <w:t xml:space="preserve">une sensibilité à la </w:t>
      </w:r>
      <w:r w:rsidR="0048250C" w:rsidRPr="00820C3C">
        <w:t>diversité</w:t>
      </w:r>
      <w:r w:rsidR="0074234D" w:rsidRPr="00820C3C">
        <w:t xml:space="preserve"> </w:t>
      </w:r>
      <w:r w:rsidR="00526F1B" w:rsidRPr="00820C3C">
        <w:t>ethnoculturelle</w:t>
      </w:r>
      <w:r w:rsidR="0074234D" w:rsidRPr="00820C3C">
        <w:t xml:space="preserve"> et le rejet de toute </w:t>
      </w:r>
      <w:r w:rsidR="00F94488" w:rsidRPr="00820C3C">
        <w:t>discrimination</w:t>
      </w:r>
      <w:r w:rsidR="00CC76CA" w:rsidRPr="00820C3C">
        <w:t xml:space="preserve"> basée sur la différence</w:t>
      </w:r>
      <w:r w:rsidR="00D94DB3" w:rsidRPr="00820C3C">
        <w:rPr>
          <w:rFonts w:ascii="Arial" w:hAnsi="Arial" w:cs="Arial"/>
        </w:rPr>
        <w:t> </w:t>
      </w:r>
      <w:r w:rsidR="00CC76CA" w:rsidRPr="00820C3C">
        <w:t>»</w:t>
      </w:r>
      <w:bookmarkStart w:id="62" w:name="_Ref193191879"/>
      <w:r w:rsidR="002F47EF" w:rsidRPr="00820C3C">
        <w:rPr>
          <w:rStyle w:val="Appelnotedebasdep"/>
        </w:rPr>
        <w:footnoteReference w:id="6"/>
      </w:r>
      <w:bookmarkEnd w:id="62"/>
      <w:r w:rsidR="00CC76CA" w:rsidRPr="00820C3C">
        <w:t xml:space="preserve">. </w:t>
      </w:r>
    </w:p>
    <w:p w14:paraId="25E21DBD" w14:textId="65865A3D" w:rsidR="00BF5382" w:rsidRPr="00820C3C" w:rsidRDefault="00A30948" w:rsidP="00D62A86">
      <w:pPr>
        <w:pStyle w:val="Paragraphe0"/>
      </w:pPr>
      <w:r w:rsidRPr="00820C3C">
        <w:t>En ce sens, l</w:t>
      </w:r>
      <w:r w:rsidR="00737C4E" w:rsidRPr="00820C3C">
        <w:t>a règle de</w:t>
      </w:r>
      <w:r w:rsidR="0083082E" w:rsidRPr="00820C3C">
        <w:t xml:space="preserve"> droit, et plus spécifiquement la</w:t>
      </w:r>
      <w:r w:rsidR="00CC76CA" w:rsidRPr="00820C3C">
        <w:t xml:space="preserve"> Charte</w:t>
      </w:r>
      <w:r w:rsidR="0083082E" w:rsidRPr="00820C3C">
        <w:t>,</w:t>
      </w:r>
      <w:r w:rsidR="00CC76CA" w:rsidRPr="00820C3C">
        <w:t xml:space="preserve"> constitue </w:t>
      </w:r>
      <w:r w:rsidR="009774F6" w:rsidRPr="00820C3C">
        <w:t>un outil</w:t>
      </w:r>
      <w:r w:rsidR="00D56A9A" w:rsidRPr="00820C3C">
        <w:t xml:space="preserve"> incontournable dans </w:t>
      </w:r>
      <w:r w:rsidR="00876DA8" w:rsidRPr="00820C3C">
        <w:t>la conciliation, voire</w:t>
      </w:r>
      <w:r w:rsidR="00D56A9A" w:rsidRPr="00820C3C">
        <w:t xml:space="preserve"> l’arbitrage de</w:t>
      </w:r>
      <w:r w:rsidR="009F1B2C" w:rsidRPr="00820C3C">
        <w:t xml:space="preserve">s rapports </w:t>
      </w:r>
      <w:r w:rsidR="00087B4A" w:rsidRPr="00820C3C">
        <w:t>entre la majorité et les minorités</w:t>
      </w:r>
      <w:r w:rsidR="00FC58EA" w:rsidRPr="00820C3C">
        <w:rPr>
          <w:rStyle w:val="Appelnotedebasdep"/>
        </w:rPr>
        <w:footnoteReference w:id="7"/>
      </w:r>
      <w:r w:rsidR="0083082E" w:rsidRPr="00820C3C">
        <w:t xml:space="preserve">. </w:t>
      </w:r>
    </w:p>
    <w:p w14:paraId="354F49BF" w14:textId="179D3EA6" w:rsidR="00B62A2D" w:rsidRPr="00820C3C" w:rsidRDefault="00A65D5E" w:rsidP="00D62A86">
      <w:pPr>
        <w:pStyle w:val="Paragraphe0"/>
      </w:pPr>
      <w:r w:rsidRPr="00820C3C">
        <w:t>Ainsi, l</w:t>
      </w:r>
      <w:r w:rsidR="008E4B4D" w:rsidRPr="00820C3C">
        <w:t xml:space="preserve">orsque le législateur écrit, au </w:t>
      </w:r>
      <w:r w:rsidR="002466C8" w:rsidRPr="00820C3C">
        <w:t>2</w:t>
      </w:r>
      <w:r w:rsidR="008E4B4D" w:rsidRPr="00820C3C">
        <w:rPr>
          <w:vertAlign w:val="superscript"/>
        </w:rPr>
        <w:t>e</w:t>
      </w:r>
      <w:r w:rsidR="008E4B4D" w:rsidRPr="00820C3C">
        <w:t xml:space="preserve"> considérant du préambule du projet de loi, que le Québec </w:t>
      </w:r>
      <w:r w:rsidR="003309CB" w:rsidRPr="00820C3C">
        <w:t>«</w:t>
      </w:r>
      <w:r w:rsidR="00D94DB3" w:rsidRPr="00820C3C">
        <w:rPr>
          <w:rFonts w:ascii="Arial" w:hAnsi="Arial" w:cs="Arial"/>
        </w:rPr>
        <w:t> </w:t>
      </w:r>
      <w:r w:rsidR="003309CB" w:rsidRPr="00820C3C">
        <w:t>établit sa propre contribution</w:t>
      </w:r>
      <w:r w:rsidR="00DF32FF" w:rsidRPr="00820C3C">
        <w:t xml:space="preserve"> au mouvement universel pour la protection des droits de la personne</w:t>
      </w:r>
      <w:r w:rsidR="00D94DB3" w:rsidRPr="00820C3C">
        <w:rPr>
          <w:rFonts w:ascii="Arial" w:hAnsi="Arial" w:cs="Arial"/>
        </w:rPr>
        <w:t> </w:t>
      </w:r>
      <w:r w:rsidR="002C2A65" w:rsidRPr="00820C3C">
        <w:t>»</w:t>
      </w:r>
      <w:r w:rsidR="008476AD" w:rsidRPr="00820C3C">
        <w:rPr>
          <w:rStyle w:val="Appelnotedebasdep"/>
        </w:rPr>
        <w:footnoteReference w:id="8"/>
      </w:r>
      <w:r w:rsidR="002C2A65" w:rsidRPr="00820C3C">
        <w:t xml:space="preserve">, </w:t>
      </w:r>
      <w:r w:rsidR="005B4F4B" w:rsidRPr="00820C3C">
        <w:t>il ne peut le faire qu</w:t>
      </w:r>
      <w:r w:rsidR="004438C2" w:rsidRPr="00820C3C">
        <w:t>e dans le respect des</w:t>
      </w:r>
      <w:r w:rsidR="004306AD" w:rsidRPr="00820C3C">
        <w:t xml:space="preserve"> principes</w:t>
      </w:r>
      <w:r w:rsidR="004438C2" w:rsidRPr="00820C3C">
        <w:t xml:space="preserve"> </w:t>
      </w:r>
      <w:r w:rsidRPr="00820C3C">
        <w:t xml:space="preserve">de droit international </w:t>
      </w:r>
      <w:r w:rsidR="004438C2" w:rsidRPr="00820C3C">
        <w:t>à l’origine de la Charte</w:t>
      </w:r>
      <w:r w:rsidR="00406E16" w:rsidRPr="00820C3C">
        <w:t xml:space="preserve">, qui en permettent </w:t>
      </w:r>
      <w:r w:rsidR="00515388" w:rsidRPr="00820C3C">
        <w:t>l’interprétation</w:t>
      </w:r>
      <w:r w:rsidR="004438C2" w:rsidRPr="00820C3C">
        <w:t xml:space="preserve"> et </w:t>
      </w:r>
      <w:r w:rsidR="00E53459" w:rsidRPr="00820C3C">
        <w:t>délimit</w:t>
      </w:r>
      <w:r w:rsidR="00E65022" w:rsidRPr="00820C3C">
        <w:t>ent</w:t>
      </w:r>
      <w:r w:rsidR="00350551" w:rsidRPr="00820C3C">
        <w:t xml:space="preserve"> son objet propre.</w:t>
      </w:r>
    </w:p>
    <w:p w14:paraId="033EF2AB" w14:textId="65AEF749" w:rsidR="00895FE6" w:rsidRPr="00820C3C" w:rsidRDefault="00B6332D" w:rsidP="000521DB">
      <w:pPr>
        <w:pStyle w:val="Titre3"/>
      </w:pPr>
      <w:bookmarkStart w:id="63" w:name="_Toc193364266"/>
      <w:bookmarkStart w:id="64" w:name="_Toc193457463"/>
      <w:bookmarkStart w:id="65" w:name="_Toc193457613"/>
      <w:bookmarkStart w:id="66" w:name="_Toc193457900"/>
      <w:bookmarkStart w:id="67" w:name="_Toc193458013"/>
      <w:bookmarkStart w:id="68" w:name="_Toc193458209"/>
      <w:bookmarkStart w:id="69" w:name="_Toc193458302"/>
      <w:bookmarkStart w:id="70" w:name="_Toc193458560"/>
      <w:r w:rsidRPr="00820C3C">
        <w:t>La Charte des droits et libertés doit être modifiée avec prudence</w:t>
      </w:r>
      <w:bookmarkEnd w:id="63"/>
      <w:bookmarkEnd w:id="64"/>
      <w:bookmarkEnd w:id="65"/>
      <w:bookmarkEnd w:id="66"/>
      <w:bookmarkEnd w:id="67"/>
      <w:bookmarkEnd w:id="68"/>
      <w:bookmarkEnd w:id="69"/>
      <w:bookmarkEnd w:id="70"/>
      <w:r w:rsidR="00A21A52" w:rsidRPr="00820C3C">
        <w:t xml:space="preserve"> </w:t>
      </w:r>
    </w:p>
    <w:p w14:paraId="32C4681E" w14:textId="77777777" w:rsidR="009A1429" w:rsidRPr="00820C3C" w:rsidRDefault="00BF5382" w:rsidP="00D62A86">
      <w:pPr>
        <w:pStyle w:val="Paragraphe0"/>
      </w:pPr>
      <w:r w:rsidRPr="00820C3C">
        <w:t xml:space="preserve">C’est aussi parce qu’elle découle du droit international que </w:t>
      </w:r>
      <w:r w:rsidR="00E74026" w:rsidRPr="00820C3C">
        <w:t xml:space="preserve">la Charte constitue un ensemble </w:t>
      </w:r>
      <w:r w:rsidR="00010CE2" w:rsidRPr="00820C3C">
        <w:t>cohérent de droits et libertés «</w:t>
      </w:r>
      <w:r w:rsidR="00D94DB3" w:rsidRPr="00820C3C">
        <w:rPr>
          <w:rFonts w:ascii="Arial" w:hAnsi="Arial" w:cs="Arial"/>
        </w:rPr>
        <w:t> </w:t>
      </w:r>
      <w:r w:rsidR="00010CE2" w:rsidRPr="00820C3C">
        <w:t>universels, indissociables, interdépendants</w:t>
      </w:r>
      <w:bookmarkStart w:id="71" w:name="_Ref190937007"/>
      <w:r w:rsidR="00010CE2" w:rsidRPr="00820C3C">
        <w:t xml:space="preserve"> </w:t>
      </w:r>
      <w:bookmarkEnd w:id="71"/>
      <w:r w:rsidR="00010CE2" w:rsidRPr="00820C3C">
        <w:t>et intimement li</w:t>
      </w:r>
      <w:bookmarkStart w:id="72" w:name="_Ref190936997"/>
      <w:r w:rsidR="00010CE2" w:rsidRPr="00820C3C">
        <w:t>é</w:t>
      </w:r>
      <w:bookmarkEnd w:id="72"/>
      <w:r w:rsidR="00010CE2" w:rsidRPr="00820C3C">
        <w:t>s</w:t>
      </w:r>
      <w:r w:rsidR="00D94DB3" w:rsidRPr="00820C3C">
        <w:rPr>
          <w:rFonts w:ascii="Arial" w:hAnsi="Arial" w:cs="Arial"/>
        </w:rPr>
        <w:t> </w:t>
      </w:r>
      <w:r w:rsidR="00010CE2" w:rsidRPr="00820C3C">
        <w:t>»</w:t>
      </w:r>
      <w:bookmarkStart w:id="73" w:name="_Ref193099548"/>
      <w:r w:rsidR="00010CE2" w:rsidRPr="00820C3C">
        <w:rPr>
          <w:rStyle w:val="Appelnotedebasdep"/>
        </w:rPr>
        <w:footnoteReference w:id="9"/>
      </w:r>
      <w:bookmarkEnd w:id="73"/>
      <w:r w:rsidR="00C12550" w:rsidRPr="00820C3C">
        <w:t>.</w:t>
      </w:r>
      <w:r w:rsidR="00A32CE8" w:rsidRPr="00820C3C">
        <w:t xml:space="preserve"> </w:t>
      </w:r>
      <w:r w:rsidR="00B7753B" w:rsidRPr="00820C3C">
        <w:t>Cela emporte différentes conséquences</w:t>
      </w:r>
      <w:r w:rsidR="0014492D" w:rsidRPr="00820C3C">
        <w:t>, notamm</w:t>
      </w:r>
      <w:r w:rsidR="00D43894" w:rsidRPr="00820C3C">
        <w:t xml:space="preserve">ent lorsque vient le temps de </w:t>
      </w:r>
      <w:r w:rsidR="006B6A95" w:rsidRPr="00820C3C">
        <w:t xml:space="preserve">la modifier. </w:t>
      </w:r>
    </w:p>
    <w:p w14:paraId="41D763B4" w14:textId="78BF47D7" w:rsidR="004832AA" w:rsidRPr="00820C3C" w:rsidRDefault="00EF0498" w:rsidP="00D62A86">
      <w:pPr>
        <w:pStyle w:val="Paragraphe0"/>
        <w:rPr>
          <w:strike/>
        </w:rPr>
      </w:pPr>
      <w:r w:rsidRPr="00820C3C">
        <w:t>Tout changement à la Charte doit être envisagé</w:t>
      </w:r>
      <w:r w:rsidR="00EE15AE" w:rsidRPr="00820C3C">
        <w:t xml:space="preserve"> avec prudence, dans le respect de l’objet et de la portée de cette loi fondamentale et en considérant son économie générale.</w:t>
      </w:r>
      <w:r w:rsidR="00AA14AD" w:rsidRPr="00820C3C">
        <w:t xml:space="preserve"> </w:t>
      </w:r>
      <w:r w:rsidR="004832AA" w:rsidRPr="00820C3C">
        <w:t xml:space="preserve">Compte tenu de l’importance </w:t>
      </w:r>
      <w:r w:rsidR="00E829DC" w:rsidRPr="00820C3C">
        <w:t xml:space="preserve">de cette loi </w:t>
      </w:r>
      <w:r w:rsidR="004832AA" w:rsidRPr="00820C3C">
        <w:t>dans la société québécoise, la Commission a rappelé à plusieurs reprises que «</w:t>
      </w:r>
      <w:r w:rsidR="004832AA" w:rsidRPr="00820C3C">
        <w:rPr>
          <w:rFonts w:ascii="Arial" w:hAnsi="Arial"/>
        </w:rPr>
        <w:t> </w:t>
      </w:r>
      <w:r w:rsidR="004832AA" w:rsidRPr="00820C3C">
        <w:t xml:space="preserve">les modifications au contenu normatif de la </w:t>
      </w:r>
      <w:r w:rsidR="004832AA" w:rsidRPr="00820C3C">
        <w:rPr>
          <w:iCs/>
        </w:rPr>
        <w:t>Charte québécoise</w:t>
      </w:r>
      <w:r w:rsidR="004832AA" w:rsidRPr="00820C3C">
        <w:t xml:space="preserve"> devraient toujours faire l’objet d’une large discussion publique, impliquant non seulement les acteurs politiques, mais aussi les membres de la société civile</w:t>
      </w:r>
      <w:r w:rsidR="004832AA" w:rsidRPr="00820C3C">
        <w:rPr>
          <w:rFonts w:ascii="Arial" w:hAnsi="Arial"/>
        </w:rPr>
        <w:t> </w:t>
      </w:r>
      <w:r w:rsidR="004832AA" w:rsidRPr="00820C3C">
        <w:t>»</w:t>
      </w:r>
      <w:bookmarkStart w:id="74" w:name="_Ref192861806"/>
      <w:r w:rsidR="004832AA" w:rsidRPr="00820C3C">
        <w:rPr>
          <w:rStyle w:val="Appelnotedebasdep"/>
          <w:rFonts w:cs="Arial"/>
        </w:rPr>
        <w:footnoteReference w:id="10"/>
      </w:r>
      <w:bookmarkEnd w:id="74"/>
      <w:r w:rsidR="004832AA" w:rsidRPr="00820C3C">
        <w:t>.</w:t>
      </w:r>
      <w:r w:rsidR="004832AA" w:rsidRPr="00820C3C">
        <w:rPr>
          <w:strike/>
        </w:rPr>
        <w:t xml:space="preserve"> </w:t>
      </w:r>
    </w:p>
    <w:p w14:paraId="3C281AD8" w14:textId="298A15D8" w:rsidR="00040897" w:rsidRPr="00820C3C" w:rsidRDefault="00E37503" w:rsidP="000521DB">
      <w:pPr>
        <w:pStyle w:val="Titre3"/>
      </w:pPr>
      <w:bookmarkStart w:id="75" w:name="_Toc193364267"/>
      <w:bookmarkStart w:id="76" w:name="_Toc193457464"/>
      <w:bookmarkStart w:id="77" w:name="_Toc193457614"/>
      <w:bookmarkStart w:id="78" w:name="_Toc193457901"/>
      <w:bookmarkStart w:id="79" w:name="_Toc193458014"/>
      <w:bookmarkStart w:id="80" w:name="_Toc193458210"/>
      <w:bookmarkStart w:id="81" w:name="_Toc193458303"/>
      <w:bookmarkStart w:id="82" w:name="_Toc193458561"/>
      <w:r w:rsidRPr="00820C3C">
        <w:t xml:space="preserve">Les </w:t>
      </w:r>
      <w:r w:rsidR="00EF0A39" w:rsidRPr="00820C3C">
        <w:t xml:space="preserve">valeurs </w:t>
      </w:r>
      <w:r w:rsidRPr="00820C3C">
        <w:t xml:space="preserve">québécoises et démocratiques </w:t>
      </w:r>
      <w:r w:rsidR="0087159E" w:rsidRPr="00820C3C">
        <w:t xml:space="preserve">sont </w:t>
      </w:r>
      <w:r w:rsidR="00FB5845" w:rsidRPr="00820C3C">
        <w:t>liées aux</w:t>
      </w:r>
      <w:r w:rsidR="00EF0A39" w:rsidRPr="00820C3C">
        <w:t xml:space="preserve"> droits et libertés de la personne</w:t>
      </w:r>
      <w:bookmarkEnd w:id="75"/>
      <w:bookmarkEnd w:id="76"/>
      <w:bookmarkEnd w:id="77"/>
      <w:bookmarkEnd w:id="78"/>
      <w:bookmarkEnd w:id="79"/>
      <w:bookmarkEnd w:id="80"/>
      <w:bookmarkEnd w:id="81"/>
      <w:bookmarkEnd w:id="82"/>
    </w:p>
    <w:p w14:paraId="2A9C149B" w14:textId="7CCE226F" w:rsidR="00393F87" w:rsidRPr="00820C3C" w:rsidRDefault="009906BC" w:rsidP="00D62A86">
      <w:pPr>
        <w:pStyle w:val="Paragraphe0"/>
      </w:pPr>
      <w:r w:rsidRPr="00820C3C">
        <w:t>D</w:t>
      </w:r>
      <w:r w:rsidR="00461307" w:rsidRPr="00820C3C">
        <w:t>es valeurs</w:t>
      </w:r>
      <w:r w:rsidR="005E41DC" w:rsidRPr="00820C3C">
        <w:t xml:space="preserve"> ont maintes fois été mobilisé</w:t>
      </w:r>
      <w:r w:rsidR="00AD6997" w:rsidRPr="00820C3C">
        <w:t xml:space="preserve">es au cours des dernières </w:t>
      </w:r>
      <w:r w:rsidR="00657883" w:rsidRPr="00820C3C">
        <w:t>années</w:t>
      </w:r>
      <w:r w:rsidR="00272539" w:rsidRPr="00820C3C">
        <w:t>, incluant dans le contexte de modifications récentes de la Charte</w:t>
      </w:r>
      <w:r w:rsidR="00CF6F2C" w:rsidRPr="00820C3C">
        <w:rPr>
          <w:rStyle w:val="Appelnotedebasdep"/>
        </w:rPr>
        <w:footnoteReference w:id="11"/>
      </w:r>
      <w:r w:rsidR="00200C12" w:rsidRPr="00820C3C">
        <w:t xml:space="preserve">. On a ainsi traité des valeurs communes, des valeurs québécoises, des valeurs démocratiques ou parfois des unes et des autres, </w:t>
      </w:r>
      <w:r w:rsidR="003015D9" w:rsidRPr="00820C3C">
        <w:t>distinctement ou non</w:t>
      </w:r>
      <w:r w:rsidR="00E33A6F" w:rsidRPr="00820C3C">
        <w:t xml:space="preserve"> </w:t>
      </w:r>
      <w:r w:rsidR="007C0177" w:rsidRPr="00820C3C">
        <w:t>et sans toujours</w:t>
      </w:r>
      <w:r w:rsidR="00E33A6F" w:rsidRPr="00820C3C" w:rsidDel="007C0177">
        <w:t xml:space="preserve"> </w:t>
      </w:r>
      <w:r w:rsidR="00393F87" w:rsidRPr="00820C3C">
        <w:t>expliciter le rapport qu’</w:t>
      </w:r>
      <w:r w:rsidR="00E4005D" w:rsidRPr="00820C3C">
        <w:t xml:space="preserve">elles </w:t>
      </w:r>
      <w:r w:rsidR="00393F87" w:rsidRPr="00820C3C">
        <w:t xml:space="preserve">entretiennent, ou non, </w:t>
      </w:r>
      <w:r w:rsidR="00E4005D" w:rsidRPr="00820C3C">
        <w:t>avec les</w:t>
      </w:r>
      <w:r w:rsidR="00393F87" w:rsidRPr="00820C3C">
        <w:t xml:space="preserve"> droits de la personne. </w:t>
      </w:r>
    </w:p>
    <w:p w14:paraId="5A81B089" w14:textId="0B0C0A04" w:rsidR="00D418BB" w:rsidRPr="00820C3C" w:rsidRDefault="00E67BB2" w:rsidP="00D62A86">
      <w:pPr>
        <w:pStyle w:val="Paragraphe0"/>
      </w:pPr>
      <w:r w:rsidRPr="00820C3C">
        <w:t>Puisqu</w:t>
      </w:r>
      <w:r w:rsidR="00A55107" w:rsidRPr="00820C3C">
        <w:t>e</w:t>
      </w:r>
      <w:r w:rsidR="00B44DD2" w:rsidRPr="00820C3C">
        <w:t xml:space="preserve"> les valeurs</w:t>
      </w:r>
      <w:r w:rsidRPr="00820C3C">
        <w:t xml:space="preserve"> sont </w:t>
      </w:r>
      <w:r w:rsidR="00A55107" w:rsidRPr="00820C3C">
        <w:t>également</w:t>
      </w:r>
      <w:r w:rsidRPr="00820C3C">
        <w:t xml:space="preserve"> invoqué</w:t>
      </w:r>
      <w:r w:rsidR="003D5162" w:rsidRPr="00820C3C">
        <w:t xml:space="preserve">es </w:t>
      </w:r>
      <w:r w:rsidR="008D4BED" w:rsidRPr="00820C3C">
        <w:t>dans le projet de loi</w:t>
      </w:r>
      <w:r w:rsidR="00A55107" w:rsidRPr="00820C3C">
        <w:t>,</w:t>
      </w:r>
      <w:r w:rsidR="001A6916" w:rsidRPr="00820C3C">
        <w:t xml:space="preserve"> </w:t>
      </w:r>
      <w:r w:rsidR="00B6528B" w:rsidRPr="00820C3C">
        <w:t xml:space="preserve">c’est l’occasion </w:t>
      </w:r>
      <w:r w:rsidR="006435BF" w:rsidRPr="00820C3C">
        <w:t>de réitérer</w:t>
      </w:r>
      <w:r w:rsidR="00B6528B" w:rsidRPr="00820C3C">
        <w:t xml:space="preserve"> </w:t>
      </w:r>
      <w:r w:rsidR="00B069E1" w:rsidRPr="00820C3C">
        <w:t xml:space="preserve">qu’une </w:t>
      </w:r>
      <w:r w:rsidR="00106B03" w:rsidRPr="00820C3C">
        <w:t xml:space="preserve">révision de </w:t>
      </w:r>
      <w:r w:rsidR="00F37083" w:rsidRPr="00820C3C">
        <w:t>la Charte</w:t>
      </w:r>
      <w:r w:rsidR="00312093" w:rsidRPr="00820C3C">
        <w:t xml:space="preserve"> </w:t>
      </w:r>
      <w:r w:rsidR="00D0760A" w:rsidRPr="00820C3C">
        <w:t>doit reposer sur</w:t>
      </w:r>
      <w:r w:rsidR="00214598" w:rsidRPr="00820C3C">
        <w:t xml:space="preserve"> une compréhension adéquate d</w:t>
      </w:r>
      <w:r w:rsidR="00DB5933" w:rsidRPr="00820C3C">
        <w:t>u rapport</w:t>
      </w:r>
      <w:r w:rsidR="009B585D" w:rsidRPr="00820C3C">
        <w:t xml:space="preserve"> entre</w:t>
      </w:r>
      <w:r w:rsidR="00DA189B" w:rsidRPr="00820C3C">
        <w:t>, d’une part,</w:t>
      </w:r>
      <w:r w:rsidR="009B585D" w:rsidRPr="00820C3C">
        <w:t xml:space="preserve"> les valeurs </w:t>
      </w:r>
      <w:r w:rsidR="00A46195" w:rsidRPr="00820C3C">
        <w:t>démocratiques qui la fonde</w:t>
      </w:r>
      <w:r w:rsidR="00ED1203" w:rsidRPr="00820C3C">
        <w:t>nt et</w:t>
      </w:r>
      <w:r w:rsidR="00DA189B" w:rsidRPr="00820C3C">
        <w:t>, d’autre part,</w:t>
      </w:r>
      <w:r w:rsidR="00ED1203" w:rsidRPr="00820C3C">
        <w:t xml:space="preserve"> les droits qui la composent</w:t>
      </w:r>
      <w:r w:rsidR="00F16690" w:rsidRPr="00820C3C">
        <w:t>.</w:t>
      </w:r>
      <w:r w:rsidR="002A65C1" w:rsidRPr="00820C3C">
        <w:t xml:space="preserve"> </w:t>
      </w:r>
    </w:p>
    <w:p w14:paraId="7D39A22A" w14:textId="4BED3460" w:rsidR="001B143E" w:rsidRPr="00820C3C" w:rsidRDefault="00D418BB" w:rsidP="00D62A86">
      <w:pPr>
        <w:pStyle w:val="Paragraphe0"/>
      </w:pPr>
      <w:r w:rsidRPr="00820C3C">
        <w:t xml:space="preserve">Le projet de loi </w:t>
      </w:r>
      <w:r w:rsidR="006D7E5A" w:rsidRPr="00820C3C">
        <w:t xml:space="preserve">réfère </w:t>
      </w:r>
      <w:r w:rsidRPr="00820C3C">
        <w:t xml:space="preserve">plusieurs fois </w:t>
      </w:r>
      <w:r w:rsidR="006D7E5A" w:rsidRPr="00820C3C">
        <w:t xml:space="preserve">aux </w:t>
      </w:r>
      <w:r w:rsidR="00190FED" w:rsidRPr="00820C3C">
        <w:t>«</w:t>
      </w:r>
      <w:r w:rsidR="00D94DB3" w:rsidRPr="00820C3C">
        <w:rPr>
          <w:rFonts w:ascii="Arial" w:hAnsi="Arial" w:cs="Arial"/>
        </w:rPr>
        <w:t> </w:t>
      </w:r>
      <w:r w:rsidRPr="00820C3C">
        <w:t>valeurs démocratiques et aux valeurs québécoises exprimées par la Charte</w:t>
      </w:r>
      <w:r w:rsidR="00D94DB3" w:rsidRPr="00820C3C">
        <w:rPr>
          <w:rFonts w:ascii="Arial" w:hAnsi="Arial" w:cs="Arial"/>
        </w:rPr>
        <w:t> </w:t>
      </w:r>
      <w:r w:rsidR="00190FED" w:rsidRPr="00820C3C">
        <w:t>»</w:t>
      </w:r>
      <w:r w:rsidR="009D7D1E" w:rsidRPr="00820C3C">
        <w:rPr>
          <w:rStyle w:val="Appelnotedebasdep"/>
        </w:rPr>
        <w:footnoteReference w:id="12"/>
      </w:r>
      <w:r w:rsidRPr="00820C3C">
        <w:t xml:space="preserve">, mais sans </w:t>
      </w:r>
      <w:r w:rsidR="00345BDF" w:rsidRPr="00820C3C">
        <w:t>précise</w:t>
      </w:r>
      <w:r w:rsidR="004662D0" w:rsidRPr="00820C3C">
        <w:t xml:space="preserve">r </w:t>
      </w:r>
      <w:r w:rsidR="00FB7547" w:rsidRPr="00820C3C">
        <w:t>le lien entre</w:t>
      </w:r>
      <w:r w:rsidR="004662D0" w:rsidRPr="00820C3C">
        <w:t xml:space="preserve"> ces valeurs </w:t>
      </w:r>
      <w:r w:rsidR="00422049" w:rsidRPr="00820C3C">
        <w:t>et les</w:t>
      </w:r>
      <w:r w:rsidRPr="00820C3C">
        <w:t xml:space="preserve"> droits et libertés </w:t>
      </w:r>
      <w:r w:rsidR="000C783C" w:rsidRPr="00820C3C">
        <w:t>qu’elle</w:t>
      </w:r>
      <w:r w:rsidRPr="00820C3C">
        <w:t xml:space="preserve"> vise justement à protéger. </w:t>
      </w:r>
      <w:r w:rsidR="007648E9" w:rsidRPr="00820C3C">
        <w:t>Or</w:t>
      </w:r>
      <w:r w:rsidRPr="00820C3C">
        <w:t>, c</w:t>
      </w:r>
      <w:r w:rsidR="00886AE0" w:rsidRPr="00820C3C">
        <w:t xml:space="preserve">’est par son objet même, celui </w:t>
      </w:r>
      <w:r w:rsidR="00F0031F" w:rsidRPr="00820C3C">
        <w:t xml:space="preserve">de consacrer formellement </w:t>
      </w:r>
      <w:r w:rsidR="00886AE0" w:rsidRPr="00820C3C">
        <w:t xml:space="preserve">une protection </w:t>
      </w:r>
      <w:r w:rsidR="00370DA2" w:rsidRPr="00820C3C">
        <w:t>des droits et libertés, que la</w:t>
      </w:r>
      <w:r w:rsidR="003323F3" w:rsidRPr="00820C3C">
        <w:t xml:space="preserve"> Charte </w:t>
      </w:r>
      <w:r w:rsidR="006F0ACA" w:rsidRPr="00820C3C">
        <w:t xml:space="preserve">constitue une synthèse des valeurs démocratiques </w:t>
      </w:r>
      <w:r w:rsidR="0073532A" w:rsidRPr="00820C3C">
        <w:t>et</w:t>
      </w:r>
      <w:r w:rsidR="006F0ACA" w:rsidRPr="00820C3C">
        <w:t xml:space="preserve"> </w:t>
      </w:r>
      <w:r w:rsidR="003F1C2C" w:rsidRPr="00820C3C">
        <w:t>québécoises</w:t>
      </w:r>
      <w:r w:rsidR="00CD2C16" w:rsidRPr="00820C3C">
        <w:rPr>
          <w:rStyle w:val="Appelnotedebasdep"/>
        </w:rPr>
        <w:footnoteReference w:id="13"/>
      </w:r>
      <w:r w:rsidR="00CD2C16" w:rsidRPr="00820C3C">
        <w:t>.</w:t>
      </w:r>
    </w:p>
    <w:p w14:paraId="04797B8F" w14:textId="2586D31C" w:rsidR="002D6BB1" w:rsidRPr="00820C3C" w:rsidRDefault="009A4AAB" w:rsidP="00D62A86">
      <w:pPr>
        <w:pStyle w:val="Paragraphe0"/>
      </w:pPr>
      <w:r w:rsidRPr="00820C3C">
        <w:t>Faire référence à la Charte en lien avec</w:t>
      </w:r>
      <w:r w:rsidR="00D75552" w:rsidRPr="00820C3C">
        <w:t xml:space="preserve"> le</w:t>
      </w:r>
      <w:r w:rsidR="00770397" w:rsidRPr="00820C3C">
        <w:t xml:space="preserve"> modèle d’intégration nationale implique </w:t>
      </w:r>
      <w:r w:rsidR="004E5B16" w:rsidRPr="00820C3C">
        <w:t>donc</w:t>
      </w:r>
      <w:r w:rsidR="00770397" w:rsidRPr="00820C3C">
        <w:t xml:space="preserve"> d’expliciter cette articulation</w:t>
      </w:r>
      <w:r w:rsidR="00AE5D79" w:rsidRPr="00820C3C">
        <w:t xml:space="preserve"> et </w:t>
      </w:r>
      <w:r w:rsidR="00392C59" w:rsidRPr="00820C3C">
        <w:t>c</w:t>
      </w:r>
      <w:r w:rsidR="002D5B67" w:rsidRPr="00820C3C">
        <w:t>ela peut se faire</w:t>
      </w:r>
      <w:r w:rsidR="00770397" w:rsidRPr="00820C3C">
        <w:t xml:space="preserve"> </w:t>
      </w:r>
      <w:r w:rsidR="007010FC" w:rsidRPr="00820C3C">
        <w:t>en citant</w:t>
      </w:r>
      <w:r w:rsidR="00770397" w:rsidRPr="00820C3C">
        <w:t xml:space="preserve">, non pas seulement </w:t>
      </w:r>
      <w:r w:rsidR="00A8348B" w:rsidRPr="00820C3C">
        <w:t>les</w:t>
      </w:r>
      <w:r w:rsidR="00770397" w:rsidRPr="00820C3C">
        <w:t xml:space="preserve"> valeurs de la Charte, mais aussi </w:t>
      </w:r>
      <w:r w:rsidR="00A8348B" w:rsidRPr="00820C3C">
        <w:t>les</w:t>
      </w:r>
      <w:r w:rsidR="00770397" w:rsidRPr="00820C3C">
        <w:t xml:space="preserve"> droits et libertés reconnus à tous et toutes. </w:t>
      </w:r>
    </w:p>
    <w:p w14:paraId="27F0EEFA" w14:textId="45A7363F" w:rsidR="002D6BB1" w:rsidRPr="00820C3C" w:rsidRDefault="00AC524F" w:rsidP="00D62A86">
      <w:pPr>
        <w:pStyle w:val="Paragraphe0"/>
        <w:rPr>
          <w:rFonts w:eastAsiaTheme="minorHAnsi"/>
          <w:lang w:eastAsia="en-US"/>
        </w:rPr>
      </w:pPr>
      <w:r w:rsidRPr="00820C3C">
        <w:t xml:space="preserve">Clarifier ce lien </w:t>
      </w:r>
      <w:r w:rsidR="00C77DA4" w:rsidRPr="00820C3C">
        <w:t xml:space="preserve">permet </w:t>
      </w:r>
      <w:r w:rsidR="00D52766" w:rsidRPr="00820C3C">
        <w:t>d’</w:t>
      </w:r>
      <w:r w:rsidR="000C758D" w:rsidRPr="00820C3C">
        <w:t>ailleurs</w:t>
      </w:r>
      <w:r w:rsidR="001C18CF" w:rsidRPr="00820C3C">
        <w:t xml:space="preserve"> </w:t>
      </w:r>
      <w:r w:rsidR="00465518" w:rsidRPr="00820C3C">
        <w:t>de délimiter</w:t>
      </w:r>
      <w:r w:rsidR="00CF5754" w:rsidRPr="00820C3C">
        <w:t xml:space="preserve"> le sens et la portée </w:t>
      </w:r>
      <w:r w:rsidR="00F448EA" w:rsidRPr="00820C3C">
        <w:t xml:space="preserve">des valeurs dont il </w:t>
      </w:r>
      <w:r w:rsidR="00C23C72" w:rsidRPr="00820C3C">
        <w:t xml:space="preserve">ici </w:t>
      </w:r>
      <w:r w:rsidR="00F448EA" w:rsidRPr="00820C3C">
        <w:t>est question</w:t>
      </w:r>
      <w:r w:rsidR="005E4B20" w:rsidRPr="00820C3C">
        <w:t>.</w:t>
      </w:r>
      <w:r w:rsidR="00465518" w:rsidRPr="00820C3C">
        <w:t xml:space="preserve"> </w:t>
      </w:r>
      <w:r w:rsidR="00736EF8" w:rsidRPr="00820C3C">
        <w:t>Ces valeurs, qualifiées de valeurs démocratiques, ont été m</w:t>
      </w:r>
      <w:r w:rsidR="00747563" w:rsidRPr="00820C3C">
        <w:rPr>
          <w:rFonts w:eastAsiaTheme="minorHAnsi"/>
          <w:lang w:eastAsia="en-US"/>
        </w:rPr>
        <w:t xml:space="preserve">ises de l’avant en droit international après la Deuxième Guerre mondiale, </w:t>
      </w:r>
      <w:r w:rsidR="00736EF8" w:rsidRPr="00820C3C">
        <w:rPr>
          <w:rFonts w:eastAsiaTheme="minorHAnsi"/>
          <w:lang w:eastAsia="en-US"/>
        </w:rPr>
        <w:t xml:space="preserve">et </w:t>
      </w:r>
      <w:r w:rsidR="00FD2F5C" w:rsidRPr="00820C3C">
        <w:rPr>
          <w:rFonts w:eastAsiaTheme="minorHAnsi"/>
          <w:lang w:eastAsia="en-US"/>
        </w:rPr>
        <w:t xml:space="preserve">elles </w:t>
      </w:r>
      <w:r w:rsidR="00736EF8" w:rsidRPr="00820C3C">
        <w:rPr>
          <w:rFonts w:eastAsiaTheme="minorHAnsi"/>
          <w:lang w:eastAsia="en-US"/>
        </w:rPr>
        <w:t>on</w:t>
      </w:r>
      <w:r w:rsidR="00FD2F5C" w:rsidRPr="00820C3C">
        <w:rPr>
          <w:rFonts w:eastAsiaTheme="minorHAnsi"/>
          <w:lang w:eastAsia="en-US"/>
        </w:rPr>
        <w:t>t</w:t>
      </w:r>
      <w:r w:rsidR="00736EF8" w:rsidRPr="00820C3C">
        <w:rPr>
          <w:rFonts w:eastAsiaTheme="minorHAnsi"/>
          <w:lang w:eastAsia="en-US"/>
        </w:rPr>
        <w:t xml:space="preserve"> directement inspiré</w:t>
      </w:r>
      <w:r w:rsidR="00747563" w:rsidRPr="00820C3C">
        <w:rPr>
          <w:rFonts w:eastAsiaTheme="minorHAnsi"/>
          <w:lang w:eastAsia="en-US"/>
        </w:rPr>
        <w:t xml:space="preserve"> la Charte québécoise. </w:t>
      </w:r>
      <w:r w:rsidR="00E95129" w:rsidRPr="00820C3C">
        <w:rPr>
          <w:rFonts w:eastAsiaTheme="minorHAnsi"/>
          <w:lang w:eastAsia="en-US"/>
        </w:rPr>
        <w:t>R</w:t>
      </w:r>
      <w:r w:rsidR="00595ABC" w:rsidRPr="00820C3C">
        <w:t>appelons par exemple</w:t>
      </w:r>
      <w:r w:rsidR="001C4170" w:rsidRPr="00820C3C">
        <w:t xml:space="preserve"> que </w:t>
      </w:r>
      <w:r w:rsidR="00074330" w:rsidRPr="00820C3C">
        <w:t>«</w:t>
      </w:r>
      <w:r w:rsidR="00D94DB3" w:rsidRPr="00820C3C">
        <w:rPr>
          <w:rFonts w:ascii="Arial" w:hAnsi="Arial" w:cs="Arial"/>
        </w:rPr>
        <w:t> </w:t>
      </w:r>
      <w:r w:rsidR="00074330" w:rsidRPr="00820C3C">
        <w:rPr>
          <w:rFonts w:eastAsiaTheme="minorHAnsi"/>
          <w:lang w:eastAsia="en-US"/>
        </w:rPr>
        <w:t>les droits fondamentaux recèlent, dans leur essence, une intention de reconnaissance de valeurs plurielles</w:t>
      </w:r>
      <w:r w:rsidR="00D94DB3" w:rsidRPr="00820C3C">
        <w:rPr>
          <w:rFonts w:ascii="Arial" w:eastAsiaTheme="minorHAnsi" w:hAnsi="Arial" w:cs="Arial"/>
          <w:lang w:eastAsia="en-US"/>
        </w:rPr>
        <w:t> </w:t>
      </w:r>
      <w:r w:rsidR="00074330" w:rsidRPr="00820C3C">
        <w:rPr>
          <w:rFonts w:eastAsiaTheme="minorHAnsi"/>
          <w:lang w:eastAsia="en-US"/>
        </w:rPr>
        <w:t>»</w:t>
      </w:r>
      <w:r w:rsidR="003967C6" w:rsidRPr="00820C3C">
        <w:rPr>
          <w:rStyle w:val="Appelnotedebasdep"/>
          <w:rFonts w:eastAsiaTheme="minorHAnsi"/>
          <w:lang w:eastAsia="en-US"/>
        </w:rPr>
        <w:footnoteReference w:id="14"/>
      </w:r>
      <w:r w:rsidR="00F12D72" w:rsidRPr="00820C3C">
        <w:rPr>
          <w:rFonts w:eastAsiaTheme="minorHAnsi"/>
          <w:lang w:eastAsia="en-US"/>
        </w:rPr>
        <w:t xml:space="preserve">. </w:t>
      </w:r>
      <w:r w:rsidR="00776696" w:rsidRPr="00820C3C">
        <w:rPr>
          <w:rFonts w:eastAsiaTheme="minorHAnsi"/>
          <w:lang w:eastAsia="en-US"/>
        </w:rPr>
        <w:t xml:space="preserve">Concrètement, les valeurs québécoises et démocratiques </w:t>
      </w:r>
      <w:r w:rsidR="00294CF9" w:rsidRPr="00820C3C">
        <w:rPr>
          <w:rFonts w:eastAsiaTheme="minorHAnsi"/>
          <w:lang w:eastAsia="en-US"/>
        </w:rPr>
        <w:t>énoncé</w:t>
      </w:r>
      <w:r w:rsidR="00DA46B8">
        <w:rPr>
          <w:rFonts w:eastAsiaTheme="minorHAnsi"/>
          <w:lang w:eastAsia="en-US"/>
        </w:rPr>
        <w:t>e</w:t>
      </w:r>
      <w:r w:rsidR="00294CF9" w:rsidRPr="00820C3C">
        <w:rPr>
          <w:rFonts w:eastAsiaTheme="minorHAnsi"/>
          <w:lang w:eastAsia="en-US"/>
        </w:rPr>
        <w:t>s dans le projet de loi</w:t>
      </w:r>
      <w:r w:rsidR="00776696" w:rsidRPr="00820C3C">
        <w:rPr>
          <w:rFonts w:eastAsiaTheme="minorHAnsi"/>
          <w:lang w:eastAsia="en-US"/>
        </w:rPr>
        <w:t xml:space="preserve"> ne </w:t>
      </w:r>
      <w:r w:rsidR="00070E93" w:rsidRPr="00820C3C">
        <w:rPr>
          <w:rFonts w:eastAsiaTheme="minorHAnsi"/>
          <w:lang w:eastAsia="en-US"/>
        </w:rPr>
        <w:t>peuvent</w:t>
      </w:r>
      <w:r w:rsidR="00776696" w:rsidRPr="00820C3C">
        <w:rPr>
          <w:rFonts w:eastAsiaTheme="minorHAnsi"/>
          <w:lang w:eastAsia="en-US"/>
        </w:rPr>
        <w:t xml:space="preserve"> être </w:t>
      </w:r>
      <w:r w:rsidR="00E75030" w:rsidRPr="00820C3C">
        <w:rPr>
          <w:rFonts w:eastAsiaTheme="minorHAnsi"/>
          <w:lang w:eastAsia="en-US"/>
        </w:rPr>
        <w:t xml:space="preserve">confondues </w:t>
      </w:r>
      <w:r w:rsidR="00A23EFA" w:rsidRPr="00820C3C">
        <w:rPr>
          <w:rFonts w:eastAsiaTheme="minorHAnsi"/>
          <w:lang w:eastAsia="en-US"/>
        </w:rPr>
        <w:t xml:space="preserve">avec les </w:t>
      </w:r>
      <w:r w:rsidR="00F5707C" w:rsidRPr="00820C3C">
        <w:rPr>
          <w:rFonts w:eastAsiaTheme="minorHAnsi"/>
          <w:lang w:eastAsia="en-US"/>
        </w:rPr>
        <w:t xml:space="preserve">valeurs </w:t>
      </w:r>
      <w:r w:rsidR="00294CF9" w:rsidRPr="00820C3C">
        <w:rPr>
          <w:rFonts w:eastAsiaTheme="minorHAnsi"/>
          <w:lang w:eastAsia="en-US"/>
        </w:rPr>
        <w:t>d</w:t>
      </w:r>
      <w:r w:rsidR="00374241">
        <w:rPr>
          <w:rFonts w:eastAsiaTheme="minorHAnsi"/>
          <w:lang w:eastAsia="en-US"/>
        </w:rPr>
        <w:t>’</w:t>
      </w:r>
      <w:r w:rsidR="00294CF9" w:rsidRPr="00820C3C">
        <w:rPr>
          <w:rFonts w:eastAsiaTheme="minorHAnsi"/>
          <w:lang w:eastAsia="en-US"/>
        </w:rPr>
        <w:t xml:space="preserve">un groupe de la population ou même </w:t>
      </w:r>
      <w:r w:rsidR="00F5707C" w:rsidRPr="00820C3C">
        <w:rPr>
          <w:rFonts w:eastAsiaTheme="minorHAnsi"/>
          <w:lang w:eastAsia="en-US"/>
        </w:rPr>
        <w:t>de la majorité</w:t>
      </w:r>
      <w:r w:rsidR="007C5C09" w:rsidRPr="00820C3C">
        <w:rPr>
          <w:rFonts w:eastAsiaTheme="minorHAnsi"/>
          <w:lang w:eastAsia="en-US"/>
        </w:rPr>
        <w:t xml:space="preserve">. Elles ne peuvent non plus </w:t>
      </w:r>
      <w:r w:rsidR="00A043CF" w:rsidRPr="00820C3C">
        <w:rPr>
          <w:rFonts w:eastAsiaTheme="minorHAnsi"/>
          <w:lang w:eastAsia="en-US"/>
        </w:rPr>
        <w:t>être réduites</w:t>
      </w:r>
      <w:r w:rsidR="002959D4" w:rsidRPr="00820C3C">
        <w:rPr>
          <w:rFonts w:eastAsiaTheme="minorHAnsi"/>
          <w:lang w:eastAsia="en-US"/>
        </w:rPr>
        <w:t xml:space="preserve"> </w:t>
      </w:r>
      <w:r w:rsidR="00F37216" w:rsidRPr="00820C3C">
        <w:rPr>
          <w:rFonts w:eastAsiaTheme="minorHAnsi"/>
          <w:lang w:eastAsia="en-US"/>
        </w:rPr>
        <w:t>à des valeurs</w:t>
      </w:r>
      <w:r w:rsidR="00181BB5" w:rsidRPr="00820C3C">
        <w:rPr>
          <w:rFonts w:eastAsiaTheme="minorHAnsi"/>
          <w:lang w:eastAsia="en-US"/>
        </w:rPr>
        <w:t xml:space="preserve"> </w:t>
      </w:r>
      <w:r w:rsidR="004A545E" w:rsidRPr="00820C3C">
        <w:rPr>
          <w:rFonts w:eastAsiaTheme="minorHAnsi"/>
          <w:lang w:eastAsia="en-US"/>
        </w:rPr>
        <w:t xml:space="preserve">qui seraient </w:t>
      </w:r>
      <w:r w:rsidR="00181BB5" w:rsidRPr="00820C3C">
        <w:rPr>
          <w:rFonts w:eastAsiaTheme="minorHAnsi"/>
          <w:lang w:eastAsia="en-US"/>
        </w:rPr>
        <w:t>nécessairement</w:t>
      </w:r>
      <w:r w:rsidR="00F37216" w:rsidRPr="00820C3C">
        <w:rPr>
          <w:rFonts w:eastAsiaTheme="minorHAnsi"/>
          <w:lang w:eastAsia="en-US"/>
        </w:rPr>
        <w:t xml:space="preserve"> </w:t>
      </w:r>
      <w:r w:rsidR="00181BB5" w:rsidRPr="00820C3C">
        <w:rPr>
          <w:rFonts w:eastAsiaTheme="minorHAnsi"/>
          <w:lang w:eastAsia="en-US"/>
        </w:rPr>
        <w:t>étrangères aux</w:t>
      </w:r>
      <w:r w:rsidR="00767FAD" w:rsidRPr="00820C3C">
        <w:rPr>
          <w:rFonts w:eastAsiaTheme="minorHAnsi"/>
          <w:lang w:eastAsia="en-US"/>
        </w:rPr>
        <w:t xml:space="preserve"> personnes immigrantes</w:t>
      </w:r>
      <w:r w:rsidR="00181BB5" w:rsidRPr="00820C3C">
        <w:rPr>
          <w:rFonts w:eastAsiaTheme="minorHAnsi"/>
          <w:lang w:eastAsia="en-US"/>
        </w:rPr>
        <w:t xml:space="preserve"> et qu’elles</w:t>
      </w:r>
      <w:r w:rsidR="00767FAD" w:rsidRPr="00820C3C">
        <w:rPr>
          <w:rFonts w:eastAsiaTheme="minorHAnsi"/>
          <w:lang w:eastAsia="en-US"/>
        </w:rPr>
        <w:t xml:space="preserve"> devraient </w:t>
      </w:r>
      <w:r w:rsidR="006D2034" w:rsidRPr="00820C3C">
        <w:rPr>
          <w:rFonts w:eastAsiaTheme="minorHAnsi"/>
          <w:lang w:eastAsia="en-US"/>
        </w:rPr>
        <w:t>acquérir.</w:t>
      </w:r>
      <w:r w:rsidR="00B16D15" w:rsidRPr="00820C3C">
        <w:rPr>
          <w:rFonts w:eastAsiaTheme="minorHAnsi"/>
          <w:lang w:eastAsia="en-US"/>
        </w:rPr>
        <w:t xml:space="preserve"> </w:t>
      </w:r>
    </w:p>
    <w:p w14:paraId="553EFF95" w14:textId="0E29E2EA" w:rsidR="004C6ABB" w:rsidRPr="00820C3C" w:rsidRDefault="00B929FA" w:rsidP="007647F7">
      <w:pPr>
        <w:pStyle w:val="Paragraphe0"/>
      </w:pPr>
      <w:r w:rsidRPr="00820C3C">
        <w:t>S</w:t>
      </w:r>
      <w:r w:rsidR="007C55BF" w:rsidRPr="00820C3C">
        <w:t>oulignons</w:t>
      </w:r>
      <w:r w:rsidR="004838D8" w:rsidRPr="00820C3C">
        <w:t xml:space="preserve"> en outre</w:t>
      </w:r>
      <w:r w:rsidR="007C55BF" w:rsidRPr="00820C3C">
        <w:t xml:space="preserve"> </w:t>
      </w:r>
      <w:r w:rsidR="001C7FD8" w:rsidRPr="00820C3C">
        <w:t xml:space="preserve">l’importance de </w:t>
      </w:r>
      <w:r w:rsidR="00A71723" w:rsidRPr="00820C3C">
        <w:t xml:space="preserve">bien </w:t>
      </w:r>
      <w:r w:rsidR="000C758D" w:rsidRPr="00820C3C">
        <w:t>situer</w:t>
      </w:r>
      <w:r w:rsidR="00147741" w:rsidRPr="00820C3C">
        <w:t xml:space="preserve"> </w:t>
      </w:r>
      <w:r w:rsidR="00104CEE" w:rsidRPr="00820C3C">
        <w:t>les</w:t>
      </w:r>
      <w:r w:rsidR="000C758D" w:rsidRPr="00820C3C">
        <w:t xml:space="preserve"> </w:t>
      </w:r>
      <w:r w:rsidR="00147741" w:rsidRPr="00820C3C">
        <w:t xml:space="preserve">droits et </w:t>
      </w:r>
      <w:r w:rsidR="00AE044D" w:rsidRPr="00820C3C">
        <w:t xml:space="preserve">les </w:t>
      </w:r>
      <w:r w:rsidR="00147741" w:rsidRPr="00820C3C">
        <w:t>valeurs</w:t>
      </w:r>
      <w:r w:rsidR="000C758D" w:rsidRPr="00820C3C">
        <w:t xml:space="preserve"> dans la hiérarchie des normes juridiques. Les droits et libertés de la personne apparaiss</w:t>
      </w:r>
      <w:r w:rsidR="003E7811" w:rsidRPr="00820C3C">
        <w:t>e</w:t>
      </w:r>
      <w:r w:rsidR="000C758D" w:rsidRPr="00820C3C">
        <w:t>nt au sommet de cette hiérarchie</w:t>
      </w:r>
      <w:r w:rsidR="003E7811" w:rsidRPr="00820C3C">
        <w:t>.</w:t>
      </w:r>
      <w:r w:rsidR="005E1B03" w:rsidRPr="00820C3C">
        <w:t xml:space="preserve"> </w:t>
      </w:r>
      <w:r w:rsidR="003E7811" w:rsidRPr="00820C3C">
        <w:t>I</w:t>
      </w:r>
      <w:r w:rsidR="000C758D" w:rsidRPr="00820C3C">
        <w:t>ls</w:t>
      </w:r>
      <w:r w:rsidR="00446EA0" w:rsidRPr="00820C3C">
        <w:t xml:space="preserve"> </w:t>
      </w:r>
      <w:r w:rsidR="000746E1" w:rsidRPr="00820C3C">
        <w:t>ont acquis un autre statut en étant intégrés dans une loi fondamentale comme la Charte</w:t>
      </w:r>
      <w:r w:rsidR="001470A8" w:rsidRPr="00820C3C">
        <w:t xml:space="preserve">, </w:t>
      </w:r>
      <w:r w:rsidR="000C758D" w:rsidRPr="00820C3C">
        <w:t>se distanci</w:t>
      </w:r>
      <w:r w:rsidR="001470A8" w:rsidRPr="00820C3C">
        <w:t>a</w:t>
      </w:r>
      <w:r w:rsidR="000C758D" w:rsidRPr="00820C3C">
        <w:t xml:space="preserve">nt </w:t>
      </w:r>
      <w:r w:rsidR="00A401F0" w:rsidRPr="00820C3C">
        <w:t xml:space="preserve">par le fait même </w:t>
      </w:r>
      <w:r w:rsidR="000C758D" w:rsidRPr="00820C3C">
        <w:t>de la notion de valeurs</w:t>
      </w:r>
      <w:r w:rsidR="00BF0757" w:rsidRPr="00820C3C">
        <w:t xml:space="preserve"> </w:t>
      </w:r>
      <w:r w:rsidR="005E1B03" w:rsidRPr="00820C3C">
        <w:t xml:space="preserve">et </w:t>
      </w:r>
      <w:r w:rsidR="00032577" w:rsidRPr="00820C3C">
        <w:t>ne p</w:t>
      </w:r>
      <w:r w:rsidR="00D15101" w:rsidRPr="00820C3C">
        <w:t>o</w:t>
      </w:r>
      <w:r w:rsidR="00032577" w:rsidRPr="00820C3C">
        <w:t>uv</w:t>
      </w:r>
      <w:r w:rsidR="004A1B4E" w:rsidRPr="00820C3C">
        <w:t>a</w:t>
      </w:r>
      <w:r w:rsidR="00032577" w:rsidRPr="00820C3C">
        <w:t xml:space="preserve">nt être </w:t>
      </w:r>
      <w:r w:rsidR="00E31FF9" w:rsidRPr="00820C3C">
        <w:t>assimilés</w:t>
      </w:r>
      <w:r w:rsidR="00032577" w:rsidRPr="00820C3C">
        <w:t xml:space="preserve"> à celles-ci</w:t>
      </w:r>
      <w:r w:rsidR="000C758D" w:rsidRPr="00820C3C">
        <w:rPr>
          <w:rStyle w:val="Appelnotedebasdep"/>
        </w:rPr>
        <w:footnoteReference w:id="15"/>
      </w:r>
      <w:r w:rsidR="000C758D" w:rsidRPr="00820C3C">
        <w:t xml:space="preserve">. </w:t>
      </w:r>
      <w:r w:rsidR="005F2B56" w:rsidRPr="00820C3C">
        <w:t>Par exemple, l’égalité entre les femmes et les hommes n’est pas seulement une valeur comme l</w:t>
      </w:r>
      <w:r w:rsidR="00E522F5" w:rsidRPr="00820C3C">
        <w:t>’énonce</w:t>
      </w:r>
      <w:r w:rsidR="00751BFB" w:rsidRPr="00820C3C">
        <w:t xml:space="preserve"> </w:t>
      </w:r>
      <w:r w:rsidR="005F2B56" w:rsidRPr="00820C3C">
        <w:t xml:space="preserve">le projet de loi. Il s’agit aussi d’un droit garanti par la Charte depuis </w:t>
      </w:r>
      <w:r w:rsidR="00210156" w:rsidRPr="00820C3C">
        <w:t>50 ans</w:t>
      </w:r>
      <w:r w:rsidR="004D75E4" w:rsidRPr="00820C3C">
        <w:t xml:space="preserve"> et le fait d’y référer à titre de valeur risque d’amoindrir le droit à l’égalité réelle que la Charte </w:t>
      </w:r>
      <w:r w:rsidR="00DA04C3" w:rsidRPr="00820C3C">
        <w:t>engage à protéger</w:t>
      </w:r>
      <w:r w:rsidR="00210156" w:rsidRPr="00820C3C">
        <w:t>.</w:t>
      </w:r>
      <w:r w:rsidR="000C758D" w:rsidRPr="00820C3C">
        <w:t xml:space="preserve"> </w:t>
      </w:r>
      <w:r w:rsidR="00617218" w:rsidRPr="00820C3C">
        <w:t>De plus, r</w:t>
      </w:r>
      <w:r w:rsidR="00A04CBA" w:rsidRPr="00820C3C">
        <w:t xml:space="preserve">éduire le droit à l’égalité au titre de valeur </w:t>
      </w:r>
      <w:r w:rsidR="003952B0" w:rsidRPr="00820C3C">
        <w:t>passe sous silence le fait</w:t>
      </w:r>
      <w:r w:rsidR="00995D96" w:rsidRPr="00820C3C">
        <w:t xml:space="preserve"> </w:t>
      </w:r>
      <w:r w:rsidR="009D6D21" w:rsidRPr="00820C3C">
        <w:t>que ce droit</w:t>
      </w:r>
      <w:r w:rsidR="00995D96" w:rsidRPr="00820C3C">
        <w:t xml:space="preserve"> est garanti à toute personne en fonction de tous les motifs de discrimination énumérés à la Charte, incluant le sexe, mais aussi </w:t>
      </w:r>
      <w:r w:rsidR="00247453" w:rsidRPr="00820C3C">
        <w:t>par exemple l’orientation sexuelle, l’expression et l’identité de genre.</w:t>
      </w:r>
    </w:p>
    <w:p w14:paraId="60B8AC49" w14:textId="6345A934" w:rsidR="001C4170" w:rsidRPr="00820C3C" w:rsidRDefault="005E2275" w:rsidP="00D62A86">
      <w:pPr>
        <w:pStyle w:val="Paragraphe0"/>
      </w:pPr>
      <w:r w:rsidRPr="00820C3C">
        <w:t>Cette distinction de statut</w:t>
      </w:r>
      <w:r w:rsidR="007B22CB" w:rsidRPr="00820C3C">
        <w:t xml:space="preserve"> </w:t>
      </w:r>
      <w:r w:rsidR="0003077E" w:rsidRPr="00820C3C">
        <w:t>est aussi déterminante</w:t>
      </w:r>
      <w:r w:rsidR="007B22CB" w:rsidRPr="00820C3C">
        <w:t xml:space="preserve"> quant </w:t>
      </w:r>
      <w:r w:rsidR="00E40378" w:rsidRPr="00820C3C">
        <w:t xml:space="preserve">à l’obligation d’adhérer ou non aux valeurs </w:t>
      </w:r>
      <w:r w:rsidR="0003077E" w:rsidRPr="00820C3C">
        <w:t xml:space="preserve">qui sont </w:t>
      </w:r>
      <w:r w:rsidR="00E40378" w:rsidRPr="00820C3C">
        <w:t>promues.</w:t>
      </w:r>
      <w:r w:rsidR="001B3F44" w:rsidRPr="00820C3C">
        <w:t xml:space="preserve"> </w:t>
      </w:r>
      <w:r w:rsidR="00E63BB9" w:rsidRPr="00820C3C">
        <w:t>L</w:t>
      </w:r>
      <w:r w:rsidR="00A71636" w:rsidRPr="00820C3C">
        <w:t xml:space="preserve">es valeurs </w:t>
      </w:r>
      <w:r w:rsidR="0060377C" w:rsidRPr="00820C3C">
        <w:t>sont de l’ordre des principes</w:t>
      </w:r>
      <w:r w:rsidR="003C7EFA" w:rsidRPr="00820C3C">
        <w:t xml:space="preserve"> auxquels chacun et chacune peut adhérer à différents degrés</w:t>
      </w:r>
      <w:r w:rsidR="001046C5" w:rsidRPr="00820C3C">
        <w:t>. La</w:t>
      </w:r>
      <w:r w:rsidR="00E06910" w:rsidRPr="00820C3C">
        <w:t xml:space="preserve"> </w:t>
      </w:r>
      <w:r w:rsidR="00B139AD" w:rsidRPr="00820C3C">
        <w:t>promotion et la mise en œuvre de</w:t>
      </w:r>
      <w:r w:rsidR="00BB35F7" w:rsidRPr="00820C3C">
        <w:t xml:space="preserve"> valeurs doivent être accompagné</w:t>
      </w:r>
      <w:r w:rsidR="00B139AD" w:rsidRPr="00820C3C">
        <w:t>es</w:t>
      </w:r>
      <w:r w:rsidR="00BB35F7" w:rsidRPr="00820C3C">
        <w:t xml:space="preserve"> d’un </w:t>
      </w:r>
      <w:r w:rsidR="00AB5A0D" w:rsidRPr="00820C3C">
        <w:t>espace d’autonomie accordé</w:t>
      </w:r>
      <w:r w:rsidR="00EB30F2" w:rsidRPr="00820C3C">
        <w:t>e</w:t>
      </w:r>
      <w:r w:rsidR="00AB5A0D" w:rsidRPr="00820C3C">
        <w:t xml:space="preserve"> aux individus</w:t>
      </w:r>
      <w:r w:rsidR="00BB35F7" w:rsidRPr="00820C3C">
        <w:t>.</w:t>
      </w:r>
    </w:p>
    <w:p w14:paraId="0D3CB352" w14:textId="6B674E33" w:rsidR="00D575F5" w:rsidRPr="00820C3C" w:rsidRDefault="00770397" w:rsidP="00D62A86">
      <w:pPr>
        <w:pStyle w:val="Paragraphe0"/>
      </w:pPr>
      <w:r w:rsidRPr="00820C3C">
        <w:t>C’est pourquoi la Commission</w:t>
      </w:r>
      <w:r w:rsidR="00D575F5" w:rsidRPr="00820C3C">
        <w:t xml:space="preserve"> formule les recommandations qui suivent.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02BC6" w:rsidRPr="00820C3C" w14:paraId="0CEC74D9" w14:textId="77777777" w:rsidTr="00186C93">
        <w:trPr>
          <w:trHeight w:val="552"/>
        </w:trPr>
        <w:tc>
          <w:tcPr>
            <w:tcW w:w="5000" w:type="pct"/>
            <w:shd w:val="clear" w:color="auto" w:fill="E9FAFC"/>
          </w:tcPr>
          <w:p w14:paraId="232A3C07" w14:textId="1B38C719" w:rsidR="00F02BC6" w:rsidRPr="00820C3C" w:rsidRDefault="00F02BC6" w:rsidP="0088461C">
            <w:pPr>
              <w:pStyle w:val="TitreRecommandation"/>
            </w:pPr>
            <w:r w:rsidRPr="00820C3C">
              <w:t>RECOMMANDATION</w:t>
            </w:r>
            <w:r w:rsidRPr="00820C3C">
              <w:rPr>
                <w:rFonts w:hint="eastAsia"/>
              </w:rPr>
              <w:t> </w:t>
            </w:r>
            <w:r w:rsidR="00237B64" w:rsidRPr="00820C3C">
              <w:t>1</w:t>
            </w:r>
          </w:p>
          <w:p w14:paraId="264DACD7" w14:textId="48DF21EA" w:rsidR="00F02BC6" w:rsidRPr="00820C3C" w:rsidRDefault="00F02BC6" w:rsidP="0088461C">
            <w:pPr>
              <w:pStyle w:val="Texterecommandation"/>
            </w:pPr>
            <w:r w:rsidRPr="008A48F0">
              <w:t>La Commission recommande d’ajouter un considérant au préambule du projet de loi n° 84 qui soulignerait le rôle central et incontournable de la Charte québécoise des droits et libertés de la personne dans l’élaboration et la consolidation d’un modèle d’intégration québécois</w:t>
            </w:r>
            <w:r w:rsidR="00AF249D" w:rsidRPr="008A48F0">
              <w:t>e</w:t>
            </w:r>
            <w:r w:rsidRPr="008A48F0">
              <w:t>, garantissant à tous l’exercice des droits et libertés en pleine égalité.</w:t>
            </w:r>
          </w:p>
        </w:tc>
      </w:tr>
    </w:tbl>
    <w:p w14:paraId="524DB10D" w14:textId="77777777" w:rsidR="00F02BC6" w:rsidRPr="00820C3C" w:rsidRDefault="00F02BC6" w:rsidP="002A3A9F"/>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02BC6" w:rsidRPr="00820C3C" w14:paraId="2178700D" w14:textId="77777777" w:rsidTr="00186C93">
        <w:trPr>
          <w:trHeight w:val="552"/>
        </w:trPr>
        <w:tc>
          <w:tcPr>
            <w:tcW w:w="5000" w:type="pct"/>
            <w:shd w:val="clear" w:color="auto" w:fill="E9FAFC"/>
          </w:tcPr>
          <w:p w14:paraId="7A04C40A" w14:textId="25F9B7F1" w:rsidR="00F02BC6" w:rsidRPr="00820C3C" w:rsidRDefault="00F02BC6" w:rsidP="0088461C">
            <w:pPr>
              <w:pStyle w:val="TitreRecommandation"/>
            </w:pPr>
            <w:r w:rsidRPr="00820C3C">
              <w:t>RECOMMANDATION</w:t>
            </w:r>
            <w:r w:rsidRPr="00820C3C">
              <w:rPr>
                <w:rFonts w:hint="eastAsia"/>
              </w:rPr>
              <w:t> </w:t>
            </w:r>
            <w:r w:rsidR="00237B64" w:rsidRPr="00820C3C">
              <w:t>2</w:t>
            </w:r>
          </w:p>
          <w:p w14:paraId="23E19E08" w14:textId="41D52832" w:rsidR="00F02BC6" w:rsidRPr="00820C3C" w:rsidRDefault="00F02BC6" w:rsidP="0088461C">
            <w:pPr>
              <w:pStyle w:val="Texterecommandation"/>
            </w:pPr>
            <w:r w:rsidRPr="00820C3C">
              <w:t>La Commission recommande de préciser l’article 3 du projet de loi n° 84 afin d’y ajouter «</w:t>
            </w:r>
            <w:r w:rsidR="00D94DB3" w:rsidRPr="00820C3C">
              <w:rPr>
                <w:rFonts w:ascii="Arial" w:hAnsi="Arial" w:cs="Arial"/>
              </w:rPr>
              <w:t> </w:t>
            </w:r>
            <w:r w:rsidRPr="00820C3C">
              <w:t xml:space="preserve">un attachement au respect de la </w:t>
            </w:r>
            <w:r w:rsidRPr="001468E0">
              <w:rPr>
                <w:i/>
                <w:iCs/>
              </w:rPr>
              <w:t>Charte des droits et libertés de la personne</w:t>
            </w:r>
            <w:r w:rsidR="00D94DB3" w:rsidRPr="00820C3C">
              <w:rPr>
                <w:rFonts w:ascii="Arial" w:hAnsi="Arial" w:cs="Arial"/>
              </w:rPr>
              <w:t> </w:t>
            </w:r>
            <w:r w:rsidRPr="00820C3C">
              <w:t>» dans la liste des éléments qui caractérisent la culture commune à laquelle tous et toutes sont appelés à adhérer et à contribuer.</w:t>
            </w:r>
          </w:p>
        </w:tc>
      </w:tr>
    </w:tbl>
    <w:p w14:paraId="4FB2F67F" w14:textId="77777777" w:rsidR="00F02BC6" w:rsidRPr="00820C3C" w:rsidRDefault="00F02BC6" w:rsidP="002A3A9F"/>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02BC6" w:rsidRPr="00820C3C" w14:paraId="67A3EB1E" w14:textId="77777777" w:rsidTr="00186C93">
        <w:trPr>
          <w:trHeight w:val="552"/>
        </w:trPr>
        <w:tc>
          <w:tcPr>
            <w:tcW w:w="5000" w:type="pct"/>
            <w:shd w:val="clear" w:color="auto" w:fill="E9FAFC"/>
          </w:tcPr>
          <w:p w14:paraId="01AF9ABC" w14:textId="71BEF16B" w:rsidR="00F02BC6" w:rsidRPr="00820C3C" w:rsidRDefault="00F02BC6" w:rsidP="0088461C">
            <w:pPr>
              <w:pStyle w:val="TitreRecommandation"/>
            </w:pPr>
            <w:r w:rsidRPr="00820C3C">
              <w:t>RECOMMANDATION</w:t>
            </w:r>
            <w:r w:rsidRPr="00820C3C">
              <w:rPr>
                <w:rFonts w:hint="eastAsia"/>
              </w:rPr>
              <w:t> </w:t>
            </w:r>
            <w:r w:rsidR="00237B64" w:rsidRPr="00820C3C">
              <w:t>3</w:t>
            </w:r>
          </w:p>
          <w:p w14:paraId="48CFD179" w14:textId="2699DEE0" w:rsidR="00F02BC6" w:rsidRPr="00820C3C" w:rsidRDefault="00F02BC6" w:rsidP="0088461C">
            <w:pPr>
              <w:pStyle w:val="Texterecommandation"/>
            </w:pPr>
            <w:r w:rsidRPr="00820C3C">
              <w:t xml:space="preserve">La Commission recommande également de modifier le troisième paragraphe de l’article 5 du projet de loi afin d’expliciter que le modèle d’intégration nationale proposé repose sur la promotion et la protection des droits et libertés garantis par la </w:t>
            </w:r>
            <w:r w:rsidRPr="001468E0">
              <w:rPr>
                <w:i/>
                <w:iCs/>
              </w:rPr>
              <w:t>Charte des droits et libertés de la personne</w:t>
            </w:r>
            <w:r w:rsidRPr="00820C3C">
              <w:t xml:space="preserve"> et non uniquement sur les valeurs qu’elle exprime.</w:t>
            </w:r>
          </w:p>
        </w:tc>
      </w:tr>
    </w:tbl>
    <w:p w14:paraId="6BD00A3D" w14:textId="77777777" w:rsidR="00F02BC6" w:rsidRPr="00820C3C" w:rsidRDefault="00F02BC6" w:rsidP="00D62A86">
      <w:pPr>
        <w:pStyle w:val="Paragraphe0"/>
      </w:pPr>
    </w:p>
    <w:p w14:paraId="5B8CA1CC" w14:textId="4A9CE1C8" w:rsidR="00CC4AF4" w:rsidRPr="00820C3C" w:rsidRDefault="000D5C81" w:rsidP="004C78F5">
      <w:pPr>
        <w:pStyle w:val="Titre1"/>
      </w:pPr>
      <w:bookmarkStart w:id="83" w:name="_Toc193364268"/>
      <w:bookmarkStart w:id="84" w:name="_Toc193457465"/>
      <w:bookmarkStart w:id="85" w:name="_Toc193457615"/>
      <w:bookmarkStart w:id="86" w:name="_Toc193457902"/>
      <w:bookmarkStart w:id="87" w:name="_Toc193458015"/>
      <w:bookmarkStart w:id="88" w:name="_Toc193458211"/>
      <w:bookmarkStart w:id="89" w:name="_Toc193458304"/>
      <w:bookmarkStart w:id="90" w:name="_Toc193458562"/>
      <w:r w:rsidRPr="00820C3C">
        <w:t>Un modèle d’intégration à mieux définir</w:t>
      </w:r>
      <w:r w:rsidR="00841507" w:rsidRPr="00820C3C">
        <w:t xml:space="preserve"> et à </w:t>
      </w:r>
      <w:r w:rsidR="00512090" w:rsidRPr="00820C3C">
        <w:t>inscrire</w:t>
      </w:r>
      <w:r w:rsidR="00841507" w:rsidRPr="00820C3C">
        <w:t xml:space="preserve"> dans </w:t>
      </w:r>
      <w:r w:rsidR="00E55A74" w:rsidRPr="00820C3C">
        <w:t>une perspective</w:t>
      </w:r>
      <w:r w:rsidR="00577BFC" w:rsidRPr="00820C3C">
        <w:t xml:space="preserve"> </w:t>
      </w:r>
      <w:r w:rsidR="00F15177" w:rsidRPr="00820C3C">
        <w:t>résolument</w:t>
      </w:r>
      <w:r w:rsidR="009A2F5C" w:rsidRPr="00820C3C">
        <w:t xml:space="preserve"> </w:t>
      </w:r>
      <w:r w:rsidR="00577BFC" w:rsidRPr="00820C3C">
        <w:t>pluralis</w:t>
      </w:r>
      <w:r w:rsidR="000D2E05" w:rsidRPr="00820C3C">
        <w:t>t</w:t>
      </w:r>
      <w:r w:rsidR="00577BFC" w:rsidRPr="00820C3C">
        <w:t>e</w:t>
      </w:r>
      <w:bookmarkEnd w:id="83"/>
      <w:bookmarkEnd w:id="84"/>
      <w:bookmarkEnd w:id="85"/>
      <w:bookmarkEnd w:id="86"/>
      <w:bookmarkEnd w:id="87"/>
      <w:bookmarkEnd w:id="88"/>
      <w:bookmarkEnd w:id="89"/>
      <w:bookmarkEnd w:id="90"/>
      <w:r w:rsidR="00C3071F" w:rsidRPr="00820C3C">
        <w:t xml:space="preserve"> </w:t>
      </w:r>
    </w:p>
    <w:p w14:paraId="71B3B85D" w14:textId="2726DF4E" w:rsidR="00A30E5F" w:rsidRPr="00820C3C" w:rsidRDefault="00A7226A" w:rsidP="000521DB">
      <w:pPr>
        <w:pStyle w:val="Titre2"/>
      </w:pPr>
      <w:bookmarkStart w:id="91" w:name="_Toc193364269"/>
      <w:bookmarkStart w:id="92" w:name="_Toc193457466"/>
      <w:bookmarkStart w:id="93" w:name="_Toc193457616"/>
      <w:bookmarkStart w:id="94" w:name="_Toc193457903"/>
      <w:bookmarkStart w:id="95" w:name="_Toc193458016"/>
      <w:bookmarkStart w:id="96" w:name="_Toc193458212"/>
      <w:bookmarkStart w:id="97" w:name="_Toc193458305"/>
      <w:bookmarkStart w:id="98" w:name="_Toc193458563"/>
      <w:r w:rsidRPr="00820C3C">
        <w:t>Les enjeux relatifs aux imprécisions qui marquent le modèle d’intégration proposé</w:t>
      </w:r>
      <w:bookmarkEnd w:id="91"/>
      <w:bookmarkEnd w:id="92"/>
      <w:bookmarkEnd w:id="93"/>
      <w:bookmarkEnd w:id="94"/>
      <w:bookmarkEnd w:id="95"/>
      <w:bookmarkEnd w:id="96"/>
      <w:bookmarkEnd w:id="97"/>
      <w:bookmarkEnd w:id="98"/>
      <w:r w:rsidRPr="00820C3C">
        <w:t xml:space="preserve">  </w:t>
      </w:r>
    </w:p>
    <w:p w14:paraId="03EFBB4D" w14:textId="5AF7CDC7" w:rsidR="006E5589" w:rsidRPr="00820C3C" w:rsidRDefault="00F65980" w:rsidP="00D62A86">
      <w:pPr>
        <w:pStyle w:val="Paragraphe0"/>
      </w:pPr>
      <w:r w:rsidRPr="008A48F0">
        <w:t>La Commission reconnaît que le projet de loi énonce certaines des caractéristiques du modèle d’intégration</w:t>
      </w:r>
      <w:r w:rsidR="00D42288" w:rsidRPr="008A48F0">
        <w:t xml:space="preserve"> </w:t>
      </w:r>
      <w:r w:rsidR="00842C0E" w:rsidRPr="008A48F0">
        <w:t>proposé</w:t>
      </w:r>
      <w:r w:rsidRPr="008A48F0">
        <w:t xml:space="preserve">. </w:t>
      </w:r>
      <w:r w:rsidR="00BF69AE" w:rsidRPr="00820C3C">
        <w:t>On retient principalement que</w:t>
      </w:r>
      <w:r w:rsidR="007872E5" w:rsidRPr="00820C3C">
        <w:t xml:space="preserve"> s</w:t>
      </w:r>
      <w:r w:rsidR="00A71496" w:rsidRPr="00820C3C">
        <w:t>on objet</w:t>
      </w:r>
      <w:r w:rsidR="007872E5" w:rsidRPr="00820C3C">
        <w:t xml:space="preserve"> </w:t>
      </w:r>
      <w:r w:rsidR="006E5589" w:rsidRPr="00820C3C">
        <w:t>vise à </w:t>
      </w:r>
      <w:r w:rsidR="00476CE6" w:rsidRPr="00820C3C">
        <w:t>favoriser</w:t>
      </w:r>
      <w:r w:rsidR="00786CAE" w:rsidRPr="00820C3C">
        <w:t> </w:t>
      </w:r>
      <w:r w:rsidR="006E5589" w:rsidRPr="00820C3C">
        <w:t>:</w:t>
      </w:r>
    </w:p>
    <w:p w14:paraId="6CE1BD36" w14:textId="5F6804C7" w:rsidR="00F42F8E" w:rsidRPr="00820C3C" w:rsidRDefault="006E5589" w:rsidP="00526D62">
      <w:pPr>
        <w:pStyle w:val="Citation-style5"/>
      </w:pPr>
      <w:r w:rsidRPr="00820C3C">
        <w:t>«</w:t>
      </w:r>
      <w:r w:rsidR="00D94DB3" w:rsidRPr="00820C3C">
        <w:rPr>
          <w:rFonts w:ascii="Arial" w:hAnsi="Arial" w:cs="Arial"/>
        </w:rPr>
        <w:t> </w:t>
      </w:r>
      <w:r w:rsidRPr="00820C3C">
        <w:t xml:space="preserve">la vitalité et la pérennité de la culture québécoise </w:t>
      </w:r>
      <w:r w:rsidR="00612FB5" w:rsidRPr="00820C3C">
        <w:t>en tant que culture commune</w:t>
      </w:r>
      <w:r w:rsidR="0030250C" w:rsidRPr="00820C3C">
        <w:t xml:space="preserve"> et vecteur de la cohésion sociale</w:t>
      </w:r>
      <w:r w:rsidR="00786CAE" w:rsidRPr="00820C3C">
        <w:rPr>
          <w:rFonts w:ascii="Arial" w:hAnsi="Arial" w:cs="Arial"/>
        </w:rPr>
        <w:t> </w:t>
      </w:r>
      <w:r w:rsidR="0030250C" w:rsidRPr="00820C3C">
        <w:t>; une culture dont</w:t>
      </w:r>
      <w:r w:rsidR="005F7908" w:rsidRPr="00820C3C">
        <w:t xml:space="preserve"> la langue française est le principal véhicule et qui permet l’intégration à la société québécoise des personnes immigrantes</w:t>
      </w:r>
      <w:r w:rsidR="00A55608" w:rsidRPr="00820C3C">
        <w:t xml:space="preserve"> et des personnes s’identifia</w:t>
      </w:r>
      <w:r w:rsidR="002F778F" w:rsidRPr="00820C3C">
        <w:t>nt</w:t>
      </w:r>
      <w:r w:rsidR="00A33188" w:rsidRPr="00820C3C">
        <w:t xml:space="preserve"> à des min</w:t>
      </w:r>
      <w:r w:rsidR="003F6E20" w:rsidRPr="00820C3C">
        <w:t>orités culturelles</w:t>
      </w:r>
      <w:r w:rsidR="00D94DB3" w:rsidRPr="00820C3C">
        <w:rPr>
          <w:rFonts w:ascii="Arial" w:hAnsi="Arial" w:cs="Arial"/>
        </w:rPr>
        <w:t> </w:t>
      </w:r>
      <w:r w:rsidR="003F6E20" w:rsidRPr="00820C3C">
        <w:t>»</w:t>
      </w:r>
      <w:r w:rsidR="002B6A5C" w:rsidRPr="00820C3C">
        <w:rPr>
          <w:rStyle w:val="Appelnotedebasdep"/>
        </w:rPr>
        <w:footnoteReference w:id="16"/>
      </w:r>
      <w:r w:rsidR="003F6E20" w:rsidRPr="00820C3C">
        <w:t>.</w:t>
      </w:r>
    </w:p>
    <w:p w14:paraId="0007662A" w14:textId="00226179" w:rsidR="00A82CE9" w:rsidRPr="00820C3C" w:rsidRDefault="003F56E1" w:rsidP="00D62A86">
      <w:pPr>
        <w:pStyle w:val="Paragraphe0"/>
      </w:pPr>
      <w:r w:rsidRPr="00820C3C">
        <w:t>Le projet de loi</w:t>
      </w:r>
      <w:r w:rsidR="0098246C" w:rsidRPr="00820C3C">
        <w:t xml:space="preserve"> explique ensuite que l</w:t>
      </w:r>
      <w:r w:rsidR="00A96010" w:rsidRPr="00820C3C">
        <w:t>e</w:t>
      </w:r>
      <w:r w:rsidR="00F65980" w:rsidRPr="00820C3C" w:rsidDel="00682978">
        <w:t xml:space="preserve"> </w:t>
      </w:r>
      <w:r w:rsidR="00F65980" w:rsidRPr="00820C3C">
        <w:t xml:space="preserve">principe de réciprocité </w:t>
      </w:r>
      <w:r w:rsidR="00340EFB" w:rsidRPr="00820C3C">
        <w:t xml:space="preserve">joue </w:t>
      </w:r>
      <w:r w:rsidR="0098246C" w:rsidRPr="00820C3C">
        <w:t>de plus</w:t>
      </w:r>
      <w:r w:rsidR="00340EFB" w:rsidRPr="00820C3C">
        <w:t xml:space="preserve"> </w:t>
      </w:r>
      <w:r w:rsidR="00340EFB" w:rsidRPr="008A48F0">
        <w:t>le rôle d’</w:t>
      </w:r>
      <w:r w:rsidR="00C14636" w:rsidRPr="008A48F0">
        <w:t>«</w:t>
      </w:r>
      <w:r w:rsidR="00D94DB3" w:rsidRPr="008A48F0">
        <w:rPr>
          <w:rFonts w:ascii="Arial" w:hAnsi="Arial" w:cs="Arial"/>
        </w:rPr>
        <w:t> </w:t>
      </w:r>
      <w:r w:rsidR="00F65980" w:rsidRPr="008A48F0">
        <w:t>assise</w:t>
      </w:r>
      <w:r w:rsidR="00D94DB3" w:rsidRPr="008A48F0">
        <w:rPr>
          <w:rFonts w:ascii="Arial" w:hAnsi="Arial" w:cs="Arial"/>
        </w:rPr>
        <w:t> </w:t>
      </w:r>
      <w:r w:rsidR="00C14636" w:rsidRPr="008A48F0">
        <w:t>»</w:t>
      </w:r>
      <w:r w:rsidR="00F65980" w:rsidRPr="008A48F0">
        <w:t xml:space="preserve"> de ce modèle</w:t>
      </w:r>
      <w:r w:rsidR="00900B8D" w:rsidRPr="008A48F0">
        <w:rPr>
          <w:rStyle w:val="Appelnotedebasdep"/>
        </w:rPr>
        <w:footnoteReference w:id="17"/>
      </w:r>
      <w:r w:rsidR="005044B0" w:rsidRPr="00820C3C">
        <w:t xml:space="preserve">. </w:t>
      </w:r>
      <w:r w:rsidR="00340EFB" w:rsidRPr="00820C3C">
        <w:t>Cette</w:t>
      </w:r>
      <w:r w:rsidR="005044B0" w:rsidRPr="00820C3C">
        <w:t xml:space="preserve"> réciprocité</w:t>
      </w:r>
      <w:r w:rsidR="000D0246" w:rsidRPr="00820C3C">
        <w:t xml:space="preserve"> </w:t>
      </w:r>
      <w:r w:rsidR="00F418B1" w:rsidRPr="00820C3C">
        <w:t xml:space="preserve">est </w:t>
      </w:r>
      <w:r w:rsidR="0056143A" w:rsidRPr="00820C3C">
        <w:t xml:space="preserve">plus particulièrement </w:t>
      </w:r>
      <w:r w:rsidR="003B1A58" w:rsidRPr="00820C3C">
        <w:t>articulée</w:t>
      </w:r>
      <w:r w:rsidR="004A28C1" w:rsidRPr="00820C3C">
        <w:t xml:space="preserve"> à «</w:t>
      </w:r>
      <w:r w:rsidR="00D94DB3" w:rsidRPr="00820C3C">
        <w:rPr>
          <w:rFonts w:ascii="Arial" w:hAnsi="Arial" w:cs="Arial"/>
        </w:rPr>
        <w:t> </w:t>
      </w:r>
      <w:r w:rsidR="004A28C1" w:rsidRPr="00820C3C">
        <w:t>l’intégration à la nation québécoise</w:t>
      </w:r>
      <w:r w:rsidR="00D94DB3" w:rsidRPr="00820C3C">
        <w:rPr>
          <w:rFonts w:ascii="Arial" w:hAnsi="Arial" w:cs="Arial"/>
        </w:rPr>
        <w:t> </w:t>
      </w:r>
      <w:r w:rsidR="004A28C1" w:rsidRPr="00820C3C">
        <w:t xml:space="preserve">» </w:t>
      </w:r>
      <w:r w:rsidR="0078155B" w:rsidRPr="00820C3C">
        <w:t xml:space="preserve">qui est présentée comme </w:t>
      </w:r>
      <w:r w:rsidR="00DC0D4A" w:rsidRPr="00820C3C">
        <w:t>«</w:t>
      </w:r>
      <w:r w:rsidR="00D94DB3" w:rsidRPr="00820C3C">
        <w:rPr>
          <w:rFonts w:ascii="Arial" w:hAnsi="Arial" w:cs="Arial"/>
        </w:rPr>
        <w:t> </w:t>
      </w:r>
      <w:r w:rsidR="00DC0D4A" w:rsidRPr="00820C3C">
        <w:t>un objectif commun et un engagement partagé entre l’État</w:t>
      </w:r>
      <w:r w:rsidR="007D4C8E" w:rsidRPr="00820C3C">
        <w:t xml:space="preserve"> du Québec et toutes les </w:t>
      </w:r>
      <w:r w:rsidR="0049338C" w:rsidRPr="00820C3C">
        <w:t>personnes qui y vivent</w:t>
      </w:r>
      <w:r w:rsidR="00D94DB3" w:rsidRPr="00820C3C">
        <w:rPr>
          <w:rFonts w:ascii="Arial" w:hAnsi="Arial" w:cs="Arial"/>
        </w:rPr>
        <w:t> </w:t>
      </w:r>
      <w:r w:rsidR="0049338C" w:rsidRPr="00820C3C">
        <w:t>»</w:t>
      </w:r>
      <w:r w:rsidR="004F391B" w:rsidRPr="00820C3C">
        <w:rPr>
          <w:rStyle w:val="Appelnotedebasdep"/>
          <w:rFonts w:ascii="Aptos" w:hAnsi="Aptos"/>
          <w:sz w:val="22"/>
        </w:rPr>
        <w:footnoteReference w:id="18"/>
      </w:r>
      <w:r w:rsidR="00C37ED0" w:rsidRPr="00820C3C">
        <w:t xml:space="preserve">. </w:t>
      </w:r>
      <w:r w:rsidRPr="00820C3C">
        <w:t>Dans le même sens, u</w:t>
      </w:r>
      <w:r w:rsidR="0098246C" w:rsidRPr="00820C3C">
        <w:t>n paragraphe du</w:t>
      </w:r>
      <w:r w:rsidR="00013ACB" w:rsidRPr="00820C3C">
        <w:t xml:space="preserve"> préambule ajoute que</w:t>
      </w:r>
      <w:r w:rsidR="0098246C" w:rsidRPr="00820C3C">
        <w:t xml:space="preserve"> «</w:t>
      </w:r>
      <w:r w:rsidR="00D94DB3" w:rsidRPr="00820C3C">
        <w:rPr>
          <w:rFonts w:ascii="Arial" w:hAnsi="Arial" w:cs="Arial"/>
        </w:rPr>
        <w:t> </w:t>
      </w:r>
      <w:r w:rsidR="0098246C" w:rsidRPr="00820C3C">
        <w:t>l’intégration réussie </w:t>
      </w:r>
      <w:r w:rsidR="00E102E1" w:rsidRPr="00820C3C">
        <w:t>[</w:t>
      </w:r>
      <w:r w:rsidR="00CD383C" w:rsidRPr="00820C3C">
        <w:t>…</w:t>
      </w:r>
      <w:r w:rsidR="00C37ED0" w:rsidRPr="00820C3C">
        <w:t xml:space="preserve">] </w:t>
      </w:r>
      <w:r w:rsidR="00E102E1" w:rsidRPr="00820C3C">
        <w:t>repose sur</w:t>
      </w:r>
      <w:r w:rsidR="0098246C" w:rsidRPr="00820C3C">
        <w:t xml:space="preserve"> une r</w:t>
      </w:r>
      <w:r w:rsidR="00E102E1" w:rsidRPr="00820C3C">
        <w:t>e</w:t>
      </w:r>
      <w:r w:rsidR="00C37ED0" w:rsidRPr="00820C3C">
        <w:t>s</w:t>
      </w:r>
      <w:r w:rsidR="0098246C" w:rsidRPr="00820C3C">
        <w:t>ponsabilité partagée</w:t>
      </w:r>
      <w:r w:rsidR="00D94DB3" w:rsidRPr="00820C3C">
        <w:rPr>
          <w:rFonts w:ascii="Arial" w:hAnsi="Arial" w:cs="Arial"/>
        </w:rPr>
        <w:t> </w:t>
      </w:r>
      <w:r w:rsidR="00C37ED0" w:rsidRPr="00820C3C">
        <w:t>»</w:t>
      </w:r>
      <w:r w:rsidR="0098246C" w:rsidRPr="00820C3C">
        <w:t xml:space="preserve"> entre les personnes immigrantes et </w:t>
      </w:r>
      <w:r w:rsidR="00A92C6C" w:rsidRPr="00820C3C">
        <w:t xml:space="preserve">la </w:t>
      </w:r>
      <w:r w:rsidR="0098246C" w:rsidRPr="00820C3C">
        <w:t>société d’accueil</w:t>
      </w:r>
      <w:r w:rsidR="007177D4" w:rsidRPr="00820C3C">
        <w:rPr>
          <w:rStyle w:val="Appelnotedebasdep"/>
        </w:rPr>
        <w:footnoteReference w:id="19"/>
      </w:r>
      <w:r w:rsidR="0098246C" w:rsidRPr="00820C3C">
        <w:t>.</w:t>
      </w:r>
      <w:r w:rsidR="00C90929" w:rsidRPr="00820C3C">
        <w:t xml:space="preserve"> </w:t>
      </w:r>
      <w:r w:rsidR="00036D98" w:rsidRPr="00820C3C">
        <w:t>En découlent</w:t>
      </w:r>
      <w:r w:rsidR="00AA472D" w:rsidRPr="00820C3C">
        <w:t>, aux articles 6 et 7 du projet de loi,</w:t>
      </w:r>
      <w:r w:rsidR="0097439B" w:rsidRPr="00820C3C">
        <w:t xml:space="preserve"> c</w:t>
      </w:r>
      <w:r w:rsidR="00C90929" w:rsidRPr="00820C3C">
        <w:t>ertains devoirs de l’État et attentes formulées à l’endroit de l’«</w:t>
      </w:r>
      <w:r w:rsidR="00D94DB3" w:rsidRPr="00820C3C">
        <w:rPr>
          <w:rFonts w:ascii="Arial" w:hAnsi="Arial" w:cs="Arial"/>
        </w:rPr>
        <w:t> </w:t>
      </w:r>
      <w:r w:rsidR="00C90929" w:rsidRPr="00820C3C">
        <w:t>ensemble des Québécois</w:t>
      </w:r>
      <w:r w:rsidR="00D94DB3" w:rsidRPr="00820C3C">
        <w:rPr>
          <w:rFonts w:ascii="Arial" w:hAnsi="Arial" w:cs="Arial"/>
        </w:rPr>
        <w:t> </w:t>
      </w:r>
      <w:r w:rsidR="00C90929" w:rsidRPr="00820C3C">
        <w:t>»</w:t>
      </w:r>
      <w:r w:rsidR="0097439B" w:rsidRPr="00820C3C">
        <w:t xml:space="preserve"> </w:t>
      </w:r>
      <w:r w:rsidR="006E6CF0" w:rsidRPr="00820C3C">
        <w:t>et des «</w:t>
      </w:r>
      <w:r w:rsidR="00D94DB3" w:rsidRPr="00820C3C">
        <w:rPr>
          <w:rFonts w:ascii="Arial" w:hAnsi="Arial" w:cs="Arial"/>
        </w:rPr>
        <w:t> </w:t>
      </w:r>
      <w:r w:rsidR="006E6CF0" w:rsidRPr="00820C3C">
        <w:t>Québécois qui sont des personnes immigrantes</w:t>
      </w:r>
      <w:r w:rsidR="00D94DB3" w:rsidRPr="00820C3C">
        <w:rPr>
          <w:rFonts w:ascii="Arial" w:hAnsi="Arial" w:cs="Arial"/>
        </w:rPr>
        <w:t> </w:t>
      </w:r>
      <w:r w:rsidR="006E6CF0" w:rsidRPr="00820C3C">
        <w:t>»</w:t>
      </w:r>
      <w:r w:rsidR="00D907DE" w:rsidRPr="00820C3C">
        <w:t>.</w:t>
      </w:r>
    </w:p>
    <w:p w14:paraId="7F67E55C" w14:textId="723E0F59" w:rsidR="00B17928" w:rsidRPr="00820C3C" w:rsidRDefault="00286773" w:rsidP="00D62A86">
      <w:pPr>
        <w:pStyle w:val="Paragraphe0"/>
      </w:pPr>
      <w:r w:rsidRPr="008A48F0">
        <w:t xml:space="preserve">À plusieurs égards, le </w:t>
      </w:r>
      <w:r w:rsidR="00F65980" w:rsidRPr="008A48F0">
        <w:t xml:space="preserve">modèle d’intégration proposé </w:t>
      </w:r>
      <w:r w:rsidRPr="008A48F0">
        <w:t xml:space="preserve">demeure </w:t>
      </w:r>
      <w:r w:rsidR="00D907DE" w:rsidRPr="008A48F0">
        <w:t>néanmoins</w:t>
      </w:r>
      <w:r w:rsidRPr="008A48F0">
        <w:t xml:space="preserve"> imprécis</w:t>
      </w:r>
      <w:r w:rsidR="00F65980" w:rsidRPr="008A48F0">
        <w:t xml:space="preserve">, ce qui soulève </w:t>
      </w:r>
      <w:r w:rsidR="00402CCD" w:rsidRPr="008A48F0">
        <w:t>divers</w:t>
      </w:r>
      <w:r w:rsidR="00F65980" w:rsidRPr="008A48F0">
        <w:t xml:space="preserve"> enjeux. </w:t>
      </w:r>
      <w:r w:rsidR="00EC177E" w:rsidRPr="00820C3C">
        <w:t xml:space="preserve"> </w:t>
      </w:r>
    </w:p>
    <w:p w14:paraId="3C745BFB" w14:textId="284E3C04" w:rsidR="00F65980" w:rsidRPr="008A48F0" w:rsidRDefault="00F65980" w:rsidP="00D62A86">
      <w:pPr>
        <w:pStyle w:val="Paragraphe0"/>
      </w:pPr>
      <w:r w:rsidRPr="008A48F0">
        <w:t>À titre d’exemple, un considérant souligne que les caractéristiques spécifiques de la culture commune «</w:t>
      </w:r>
      <w:r w:rsidRPr="008A48F0">
        <w:rPr>
          <w:rFonts w:ascii="Arial" w:hAnsi="Arial" w:cs="Arial"/>
        </w:rPr>
        <w:t> </w:t>
      </w:r>
      <w:r w:rsidRPr="008A48F0">
        <w:t>ont amené [la] nation à développer un modèle unique de vivre-ensemble</w:t>
      </w:r>
      <w:r w:rsidRPr="008A48F0">
        <w:rPr>
          <w:rFonts w:ascii="Arial" w:hAnsi="Arial" w:cs="Arial"/>
        </w:rPr>
        <w:t> </w:t>
      </w:r>
      <w:r w:rsidRPr="008A48F0">
        <w:t>»</w:t>
      </w:r>
      <w:r w:rsidR="00A667F3" w:rsidRPr="008A48F0">
        <w:t>. Cette</w:t>
      </w:r>
      <w:r w:rsidR="00606606" w:rsidRPr="00820C3C">
        <w:t xml:space="preserve"> notion </w:t>
      </w:r>
      <w:r w:rsidR="00A667F3" w:rsidRPr="00820C3C">
        <w:t>a</w:t>
      </w:r>
      <w:r w:rsidR="00606606" w:rsidRPr="00820C3C">
        <w:t xml:space="preserve"> une certaine </w:t>
      </w:r>
      <w:r w:rsidR="00A10C3E" w:rsidRPr="00820C3C">
        <w:t>parenté</w:t>
      </w:r>
      <w:r w:rsidR="00606606" w:rsidRPr="00820C3C">
        <w:t xml:space="preserve"> avec </w:t>
      </w:r>
      <w:r w:rsidR="00A10C3E" w:rsidRPr="00820C3C">
        <w:t>l’interculturel</w:t>
      </w:r>
      <w:r w:rsidR="00A10C3E" w:rsidRPr="00820C3C">
        <w:rPr>
          <w:rStyle w:val="Appelnotedebasdep"/>
        </w:rPr>
        <w:footnoteReference w:id="20"/>
      </w:r>
      <w:r w:rsidR="00A10C3E" w:rsidRPr="00820C3C">
        <w:t>,</w:t>
      </w:r>
      <w:r w:rsidR="00A10C3E" w:rsidRPr="008A48F0">
        <w:t xml:space="preserve"> </w:t>
      </w:r>
      <w:r w:rsidRPr="008A48F0">
        <w:t>sans toutefois</w:t>
      </w:r>
      <w:r w:rsidR="00A10C3E" w:rsidRPr="008A48F0">
        <w:t xml:space="preserve"> </w:t>
      </w:r>
      <w:r w:rsidR="00A667F3" w:rsidRPr="00820C3C">
        <w:t>que le projet de loi vienne</w:t>
      </w:r>
      <w:r w:rsidRPr="00820C3C">
        <w:t xml:space="preserve"> </w:t>
      </w:r>
      <w:r w:rsidRPr="008A48F0">
        <w:t xml:space="preserve">qualifier ce modèle unique. </w:t>
      </w:r>
    </w:p>
    <w:p w14:paraId="23FC2DE0" w14:textId="5F0E651B" w:rsidR="00916560" w:rsidRPr="00820C3C" w:rsidRDefault="00C46AC2" w:rsidP="00D62A86">
      <w:pPr>
        <w:pStyle w:val="Paragraphe0"/>
      </w:pPr>
      <w:r w:rsidRPr="008A48F0">
        <w:t>Puis</w:t>
      </w:r>
      <w:r w:rsidR="00F65980" w:rsidRPr="008A48F0">
        <w:t>, l’article 4 affirme</w:t>
      </w:r>
      <w:r w:rsidR="00F65980" w:rsidRPr="008A48F0" w:rsidDel="004D66C6">
        <w:t xml:space="preserve"> </w:t>
      </w:r>
      <w:r w:rsidR="00F65980" w:rsidRPr="008A48F0">
        <w:t>que le modèle proposé se distingue du multiculturalisme canadien et qu’il «</w:t>
      </w:r>
      <w:r w:rsidR="00F65980" w:rsidRPr="008A48F0">
        <w:rPr>
          <w:rFonts w:ascii="Arial" w:hAnsi="Arial" w:cs="Arial"/>
        </w:rPr>
        <w:t> </w:t>
      </w:r>
      <w:r w:rsidR="00F65980" w:rsidRPr="008A48F0">
        <w:t>s’oppose à l’isolement et au repli des personnes dans des groupes ethnoculturels particuliers</w:t>
      </w:r>
      <w:r w:rsidR="00F65980" w:rsidRPr="008A48F0">
        <w:rPr>
          <w:rFonts w:ascii="Arial" w:hAnsi="Arial" w:cs="Arial"/>
        </w:rPr>
        <w:t> </w:t>
      </w:r>
      <w:r w:rsidR="00F65980" w:rsidRPr="008A48F0">
        <w:t>»</w:t>
      </w:r>
      <w:r w:rsidR="00666461" w:rsidRPr="008A48F0">
        <w:t xml:space="preserve">, mais </w:t>
      </w:r>
      <w:r w:rsidR="00907707" w:rsidRPr="008A48F0">
        <w:t>c</w:t>
      </w:r>
      <w:r w:rsidR="00F65980" w:rsidRPr="008A48F0">
        <w:t>ette distinction par la négative et cette opposition</w:t>
      </w:r>
      <w:r w:rsidR="00F65980" w:rsidRPr="008A48F0" w:rsidDel="00077CD0">
        <w:t xml:space="preserve"> </w:t>
      </w:r>
      <w:r w:rsidR="00F65980" w:rsidRPr="008A48F0">
        <w:t xml:space="preserve">ne </w:t>
      </w:r>
      <w:r w:rsidR="009940E8" w:rsidRPr="008A48F0">
        <w:t>fournissent pas d’éléments de compréhen</w:t>
      </w:r>
      <w:r w:rsidR="00F9610B" w:rsidRPr="008A48F0">
        <w:t>sion et de définition</w:t>
      </w:r>
      <w:r w:rsidR="00791C65" w:rsidRPr="008A48F0">
        <w:t xml:space="preserve"> quant au</w:t>
      </w:r>
      <w:r w:rsidR="005618F4" w:rsidRPr="008A48F0">
        <w:t xml:space="preserve"> </w:t>
      </w:r>
      <w:r w:rsidR="00F65980" w:rsidRPr="008A48F0">
        <w:t xml:space="preserve">modèle retenu. </w:t>
      </w:r>
    </w:p>
    <w:p w14:paraId="058D1D08" w14:textId="313398E9" w:rsidR="000C2E6A" w:rsidRPr="00820C3C" w:rsidRDefault="00D541A6" w:rsidP="00D62A86">
      <w:pPr>
        <w:pStyle w:val="Paragraphe0"/>
      </w:pPr>
      <w:r w:rsidRPr="00820C3C">
        <w:t>À</w:t>
      </w:r>
      <w:r w:rsidR="00732C9B" w:rsidRPr="00820C3C">
        <w:t xml:space="preserve"> l’inverse,</w:t>
      </w:r>
      <w:r w:rsidR="00404A2C" w:rsidRPr="00820C3C">
        <w:t xml:space="preserve"> le</w:t>
      </w:r>
      <w:r w:rsidR="00EE5B8C" w:rsidRPr="00820C3C">
        <w:t xml:space="preserve"> projet de loi ne précise pas </w:t>
      </w:r>
      <w:r w:rsidR="006C6FE8" w:rsidRPr="00820C3C">
        <w:t>que</w:t>
      </w:r>
      <w:r w:rsidR="00EE5B8C" w:rsidRPr="00820C3C">
        <w:t xml:space="preserve"> le modèle </w:t>
      </w:r>
      <w:r w:rsidR="004D4C3E" w:rsidRPr="00820C3C">
        <w:t xml:space="preserve">d’intégration </w:t>
      </w:r>
      <w:r w:rsidR="00EE5B8C" w:rsidRPr="00820C3C">
        <w:t>choisi rejette u</w:t>
      </w:r>
      <w:r w:rsidR="00034D8C" w:rsidRPr="00820C3C">
        <w:t>n</w:t>
      </w:r>
      <w:r w:rsidR="009811AC" w:rsidRPr="00820C3C">
        <w:t xml:space="preserve">e approche </w:t>
      </w:r>
      <w:r w:rsidR="00EE5B8C" w:rsidRPr="00820C3C">
        <w:t>assimilation</w:t>
      </w:r>
      <w:r w:rsidR="00034D8C" w:rsidRPr="00820C3C">
        <w:t>niste</w:t>
      </w:r>
      <w:r w:rsidR="00866E03" w:rsidRPr="00820C3C">
        <w:t>. Du</w:t>
      </w:r>
      <w:r w:rsidR="00707403" w:rsidRPr="00820C3C">
        <w:t xml:space="preserve"> point de vue de la Commission</w:t>
      </w:r>
      <w:r w:rsidR="00866E03" w:rsidRPr="00820C3C">
        <w:t>, cela</w:t>
      </w:r>
      <w:r w:rsidR="00707403" w:rsidRPr="00820C3C">
        <w:t xml:space="preserve"> </w:t>
      </w:r>
      <w:r w:rsidR="00DA46B8">
        <w:t>apparaît</w:t>
      </w:r>
      <w:r w:rsidR="00707403" w:rsidRPr="00820C3C">
        <w:t xml:space="preserve"> comme un point de rupture avec les notions d’intégration et de participation civique qui ont guidé jusqu’ici les politiques publiques du gouvernement du Québec</w:t>
      </w:r>
      <w:bookmarkStart w:id="99" w:name="_Ref193192127"/>
      <w:r w:rsidR="0057150B" w:rsidRPr="00820C3C">
        <w:rPr>
          <w:rStyle w:val="Appelnotedebasdep"/>
        </w:rPr>
        <w:footnoteReference w:id="21"/>
      </w:r>
      <w:bookmarkEnd w:id="99"/>
      <w:r w:rsidR="008A33E4" w:rsidRPr="00820C3C">
        <w:t>, comme nous le démontrons plus loin</w:t>
      </w:r>
      <w:r w:rsidR="00B658B8" w:rsidRPr="00820C3C">
        <w:t>.</w:t>
      </w:r>
      <w:r w:rsidR="009251C0" w:rsidRPr="00820C3C">
        <w:t xml:space="preserve"> </w:t>
      </w:r>
      <w:r w:rsidR="00076FAD" w:rsidRPr="00820C3C">
        <w:t>Il est</w:t>
      </w:r>
      <w:r w:rsidR="00836EF1" w:rsidRPr="00820C3C">
        <w:t xml:space="preserve"> </w:t>
      </w:r>
      <w:r w:rsidR="009E5105" w:rsidRPr="00820C3C">
        <w:t>certes</w:t>
      </w:r>
      <w:r w:rsidR="00836EF1" w:rsidRPr="00820C3C">
        <w:t xml:space="preserve"> indiqué que </w:t>
      </w:r>
      <w:r w:rsidR="00EE5B8C" w:rsidRPr="00820C3C">
        <w:t>«</w:t>
      </w:r>
      <w:r w:rsidR="00D94DB3" w:rsidRPr="00820C3C">
        <w:rPr>
          <w:rFonts w:ascii="Arial" w:hAnsi="Arial" w:cs="Arial"/>
        </w:rPr>
        <w:t> </w:t>
      </w:r>
      <w:r w:rsidR="00EE5B8C" w:rsidRPr="00820C3C">
        <w:t xml:space="preserve">tous sont appelés à adhérer et à contribuer [à la culture commune, dont la langue française est le principal véhicule], pouvant ainsi enrichir cette culture </w:t>
      </w:r>
      <w:r w:rsidR="00EE5B8C" w:rsidRPr="00820C3C">
        <w:rPr>
          <w:u w:val="single"/>
        </w:rPr>
        <w:t>sans renier leur culture d’origine</w:t>
      </w:r>
      <w:r w:rsidR="00D94DB3" w:rsidRPr="00820C3C">
        <w:rPr>
          <w:rFonts w:ascii="Arial" w:hAnsi="Arial" w:cs="Arial"/>
        </w:rPr>
        <w:t> </w:t>
      </w:r>
      <w:r w:rsidR="00EE5B8C" w:rsidRPr="00820C3C">
        <w:t>»</w:t>
      </w:r>
      <w:r w:rsidR="00C24613" w:rsidRPr="00820C3C">
        <w:rPr>
          <w:rStyle w:val="Appelnotedebasdep"/>
        </w:rPr>
        <w:footnoteReference w:id="22"/>
      </w:r>
      <w:r w:rsidR="00AF5B4D" w:rsidRPr="00820C3C">
        <w:t>. Le projet de loi mentionne aussi</w:t>
      </w:r>
      <w:r w:rsidR="009E5105" w:rsidRPr="00820C3C">
        <w:t xml:space="preserve"> </w:t>
      </w:r>
      <w:r w:rsidR="00BF638C" w:rsidRPr="00820C3C">
        <w:t>que «</w:t>
      </w:r>
      <w:r w:rsidR="00D94DB3" w:rsidRPr="00820C3C">
        <w:rPr>
          <w:rFonts w:ascii="Arial" w:hAnsi="Arial" w:cs="Arial"/>
        </w:rPr>
        <w:t> </w:t>
      </w:r>
      <w:r w:rsidR="00BF638C" w:rsidRPr="00820C3C">
        <w:t>la culture québécoise est le lieu de rassemblement de tous les Québécois, au sein duquel la diversité peut s’exprimer</w:t>
      </w:r>
      <w:r w:rsidR="00326784" w:rsidRPr="00820C3C">
        <w:t xml:space="preserve"> tout en se ralliant à un horizon culturel commun</w:t>
      </w:r>
      <w:r w:rsidR="00D94DB3" w:rsidRPr="00820C3C">
        <w:rPr>
          <w:rFonts w:ascii="Arial" w:hAnsi="Arial" w:cs="Arial"/>
        </w:rPr>
        <w:t> </w:t>
      </w:r>
      <w:r w:rsidR="00326784" w:rsidRPr="00820C3C">
        <w:t>»</w:t>
      </w:r>
      <w:r w:rsidR="00F5026C" w:rsidRPr="00820C3C">
        <w:rPr>
          <w:rStyle w:val="Appelnotedebasdep"/>
        </w:rPr>
        <w:footnoteReference w:id="23"/>
      </w:r>
      <w:r w:rsidR="00326784" w:rsidRPr="00820C3C">
        <w:t xml:space="preserve">. </w:t>
      </w:r>
      <w:r w:rsidR="00BA002A" w:rsidRPr="008A48F0">
        <w:t>L</w:t>
      </w:r>
      <w:r w:rsidR="00F65980" w:rsidRPr="008A48F0">
        <w:t>a notion de «</w:t>
      </w:r>
      <w:r w:rsidR="00F65980" w:rsidRPr="008A48F0">
        <w:rPr>
          <w:rFonts w:ascii="Arial" w:hAnsi="Arial" w:cs="Arial"/>
        </w:rPr>
        <w:t> </w:t>
      </w:r>
      <w:r w:rsidR="00F65980" w:rsidRPr="008A48F0">
        <w:t>creuset</w:t>
      </w:r>
      <w:r w:rsidR="00F65980" w:rsidRPr="008A48F0">
        <w:rPr>
          <w:rFonts w:ascii="Arial" w:hAnsi="Arial" w:cs="Arial"/>
        </w:rPr>
        <w:t> </w:t>
      </w:r>
      <w:r w:rsidR="00F65980" w:rsidRPr="008A48F0">
        <w:t>»</w:t>
      </w:r>
      <w:r w:rsidR="00F65980" w:rsidRPr="008A48F0" w:rsidDel="008A11B9">
        <w:t xml:space="preserve"> </w:t>
      </w:r>
      <w:r w:rsidR="00BA002A" w:rsidRPr="008A48F0">
        <w:t>auquel on recour</w:t>
      </w:r>
      <w:r w:rsidR="00D23424" w:rsidRPr="008A48F0">
        <w:t>t</w:t>
      </w:r>
      <w:r w:rsidR="00BA002A" w:rsidRPr="008A48F0">
        <w:t xml:space="preserve"> au paragraphe </w:t>
      </w:r>
      <w:r w:rsidR="0041665D" w:rsidRPr="008A48F0">
        <w:t>5</w:t>
      </w:r>
      <w:r w:rsidR="00F8730E" w:rsidRPr="008A48F0">
        <w:t xml:space="preserve"> </w:t>
      </w:r>
      <w:r w:rsidR="0041665D" w:rsidRPr="008A48F0">
        <w:t>(1)</w:t>
      </w:r>
      <w:r w:rsidR="00F8730E" w:rsidRPr="008A48F0">
        <w:t xml:space="preserve"> </w:t>
      </w:r>
      <w:r w:rsidR="0041665D" w:rsidRPr="008A48F0">
        <w:t xml:space="preserve">a) </w:t>
      </w:r>
      <w:r w:rsidR="00EC231C" w:rsidRPr="00820C3C">
        <w:t xml:space="preserve">pour définir la culture québécoise en tant que culture commune </w:t>
      </w:r>
      <w:r w:rsidR="0041665D" w:rsidRPr="00820C3C">
        <w:t xml:space="preserve">soulève </w:t>
      </w:r>
      <w:r w:rsidR="00AB3656" w:rsidRPr="00820C3C">
        <w:t>toutefois</w:t>
      </w:r>
      <w:r w:rsidR="0041665D" w:rsidRPr="00820C3C">
        <w:t xml:space="preserve"> de sérieuses questions </w:t>
      </w:r>
      <w:r w:rsidR="00CC7905" w:rsidRPr="00820C3C">
        <w:t>quant à l’étendue de cette reconnaissance</w:t>
      </w:r>
      <w:r w:rsidR="00FB00D2" w:rsidRPr="00820C3C">
        <w:rPr>
          <w:rStyle w:val="Appelnotedebasdep"/>
        </w:rPr>
        <w:footnoteReference w:id="24"/>
      </w:r>
      <w:r w:rsidR="00F65980" w:rsidRPr="00820C3C">
        <w:t>.</w:t>
      </w:r>
      <w:r w:rsidR="00A72979" w:rsidRPr="00820C3C">
        <w:t xml:space="preserve"> </w:t>
      </w:r>
      <w:r w:rsidR="002B6D8C" w:rsidRPr="00820C3C">
        <w:t>Le creuset ou «</w:t>
      </w:r>
      <w:r w:rsidR="00D94DB3" w:rsidRPr="00820C3C">
        <w:rPr>
          <w:rFonts w:ascii="Arial" w:hAnsi="Arial" w:cs="Arial"/>
        </w:rPr>
        <w:t> </w:t>
      </w:r>
      <w:r w:rsidR="002B6D8C" w:rsidRPr="00820C3C">
        <w:t>melting pot</w:t>
      </w:r>
      <w:r w:rsidR="00D94DB3" w:rsidRPr="00820C3C">
        <w:rPr>
          <w:rFonts w:ascii="Arial" w:hAnsi="Arial" w:cs="Arial"/>
        </w:rPr>
        <w:t> </w:t>
      </w:r>
      <w:r w:rsidR="002B6D8C" w:rsidRPr="00820C3C">
        <w:t xml:space="preserve">» </w:t>
      </w:r>
      <w:r w:rsidR="00543180" w:rsidRPr="00820C3C">
        <w:t>est un mythe</w:t>
      </w:r>
      <w:r w:rsidR="00442B00" w:rsidRPr="00820C3C">
        <w:t xml:space="preserve"> assimilationniste</w:t>
      </w:r>
      <w:r w:rsidR="00972D51" w:rsidRPr="00820C3C">
        <w:t xml:space="preserve">, popularisé </w:t>
      </w:r>
      <w:r w:rsidR="003D5F9A" w:rsidRPr="00820C3C">
        <w:t>à partir du</w:t>
      </w:r>
      <w:r w:rsidR="00407D63" w:rsidRPr="00820C3C">
        <w:t xml:space="preserve"> XIXe siècle</w:t>
      </w:r>
      <w:r w:rsidR="00972D51" w:rsidRPr="00820C3C">
        <w:t xml:space="preserve">, </w:t>
      </w:r>
      <w:r w:rsidR="004432DB" w:rsidRPr="00820C3C">
        <w:t>se</w:t>
      </w:r>
      <w:r w:rsidR="00442B00" w:rsidRPr="00820C3C">
        <w:t>lon lequel</w:t>
      </w:r>
      <w:r w:rsidR="00671004" w:rsidRPr="00820C3C">
        <w:t> </w:t>
      </w:r>
      <w:r w:rsidR="00442B00" w:rsidRPr="00820C3C">
        <w:t>«</w:t>
      </w:r>
      <w:r w:rsidR="00D94DB3" w:rsidRPr="00820C3C">
        <w:rPr>
          <w:rFonts w:ascii="Arial" w:hAnsi="Arial" w:cs="Arial"/>
        </w:rPr>
        <w:t> </w:t>
      </w:r>
      <w:r w:rsidR="00442B00" w:rsidRPr="00820C3C">
        <w:t>les immigrants, en arrivant aux États-</w:t>
      </w:r>
      <w:r w:rsidR="00671004" w:rsidRPr="00820C3C">
        <w:t>Unis</w:t>
      </w:r>
      <w:r w:rsidR="00763C01" w:rsidRPr="00820C3C">
        <w:t>, étaient censé</w:t>
      </w:r>
      <w:r w:rsidR="009F3C7D" w:rsidRPr="00820C3C">
        <w:t>s se débarrasser de leurs particularismes nationaux, de leurs coutumes et de leurs cultures</w:t>
      </w:r>
      <w:r w:rsidR="00CC6650" w:rsidRPr="00820C3C">
        <w:t xml:space="preserve"> pour se fon</w:t>
      </w:r>
      <w:r w:rsidR="00E83D97" w:rsidRPr="00820C3C">
        <w:t xml:space="preserve">dre </w:t>
      </w:r>
      <w:r w:rsidR="00D0273D" w:rsidRPr="00820C3C">
        <w:t>dans un creuset</w:t>
      </w:r>
      <w:r w:rsidR="00940410" w:rsidRPr="00820C3C">
        <w:t xml:space="preserve"> d’où sortirait l’homme amé</w:t>
      </w:r>
      <w:r w:rsidR="00E3160A" w:rsidRPr="00820C3C">
        <w:t>ricain</w:t>
      </w:r>
      <w:r w:rsidR="00D94DB3" w:rsidRPr="00820C3C">
        <w:rPr>
          <w:rFonts w:ascii="Arial" w:hAnsi="Arial" w:cs="Arial"/>
        </w:rPr>
        <w:t> </w:t>
      </w:r>
      <w:r w:rsidR="006F305A" w:rsidRPr="00820C3C">
        <w:t>»</w:t>
      </w:r>
      <w:r w:rsidR="0081697A" w:rsidRPr="00820C3C">
        <w:rPr>
          <w:rStyle w:val="Appelnotedebasdep"/>
          <w:rFonts w:ascii="Aptos" w:hAnsi="Aptos"/>
          <w:sz w:val="22"/>
        </w:rPr>
        <w:footnoteReference w:id="25"/>
      </w:r>
      <w:r w:rsidR="001D2EBC" w:rsidRPr="00820C3C">
        <w:t>.</w:t>
      </w:r>
    </w:p>
    <w:p w14:paraId="56F9758A" w14:textId="0F8B79F3" w:rsidR="00F65980" w:rsidRPr="00820C3C" w:rsidRDefault="00FC1A49" w:rsidP="00D62A86">
      <w:pPr>
        <w:pStyle w:val="Paragraphe0"/>
      </w:pPr>
      <w:r w:rsidRPr="008A48F0">
        <w:t>L</w:t>
      </w:r>
      <w:r w:rsidR="00F65980" w:rsidRPr="008A48F0">
        <w:t xml:space="preserve">’emploi de cette notion dans le projet de loi </w:t>
      </w:r>
      <w:r w:rsidR="005121EC" w:rsidRPr="00820C3C">
        <w:t>n’est</w:t>
      </w:r>
      <w:r w:rsidRPr="00820C3C">
        <w:t>-</w:t>
      </w:r>
      <w:r w:rsidR="00AC091D" w:rsidRPr="00820C3C">
        <w:t>il</w:t>
      </w:r>
      <w:r w:rsidRPr="00820C3C">
        <w:t xml:space="preserve"> </w:t>
      </w:r>
      <w:r w:rsidR="005121EC" w:rsidRPr="00820C3C">
        <w:t xml:space="preserve">pas de nature à </w:t>
      </w:r>
      <w:r w:rsidR="00AC6160" w:rsidRPr="00820C3C">
        <w:t>limiter</w:t>
      </w:r>
      <w:r w:rsidR="005121EC" w:rsidRPr="00820C3C">
        <w:t xml:space="preserve"> </w:t>
      </w:r>
      <w:r w:rsidR="00F23115" w:rsidRPr="00820C3C">
        <w:t>la p</w:t>
      </w:r>
      <w:r w:rsidR="004B46A8" w:rsidRPr="00820C3C">
        <w:t xml:space="preserve">ortée </w:t>
      </w:r>
      <w:r w:rsidR="008C740D" w:rsidRPr="00820C3C">
        <w:t>de l’expression de la diversité</w:t>
      </w:r>
      <w:r w:rsidR="009B62A0" w:rsidRPr="00820C3C">
        <w:t xml:space="preserve"> au sein </w:t>
      </w:r>
      <w:r w:rsidR="00AC6160" w:rsidRPr="00820C3C">
        <w:t>de la culture commune</w:t>
      </w:r>
      <w:r w:rsidR="00320B7E" w:rsidRPr="00820C3C">
        <w:t xml:space="preserve">, voire à subordonner </w:t>
      </w:r>
      <w:r w:rsidR="00A23480" w:rsidRPr="00820C3C">
        <w:t>l</w:t>
      </w:r>
      <w:r w:rsidR="00EB3707" w:rsidRPr="00820C3C">
        <w:t xml:space="preserve">a première </w:t>
      </w:r>
      <w:r w:rsidR="00282C40" w:rsidRPr="00820C3C">
        <w:t>aux impératifs d</w:t>
      </w:r>
      <w:r w:rsidR="00F65980" w:rsidRPr="00820C3C">
        <w:t>’</w:t>
      </w:r>
      <w:r w:rsidR="00B94900" w:rsidRPr="00820C3C">
        <w:t>un</w:t>
      </w:r>
      <w:r w:rsidR="00FC7B1A" w:rsidRPr="00820C3C">
        <w:t> </w:t>
      </w:r>
      <w:r w:rsidR="00B94900" w:rsidRPr="00820C3C">
        <w:rPr>
          <w:i/>
          <w:iCs/>
        </w:rPr>
        <w:t>horizon culturel commun</w:t>
      </w:r>
      <w:r w:rsidR="00FC7B1A" w:rsidRPr="00820C3C">
        <w:t xml:space="preserve"> auquel elle doit se </w:t>
      </w:r>
      <w:r w:rsidR="00FC7B1A" w:rsidRPr="00820C3C">
        <w:rPr>
          <w:i/>
          <w:iCs/>
        </w:rPr>
        <w:t>rallier</w:t>
      </w:r>
      <w:r w:rsidR="00786CAE" w:rsidRPr="00820C3C">
        <w:rPr>
          <w:rFonts w:ascii="Arial" w:hAnsi="Arial" w:cs="Arial"/>
          <w:i/>
          <w:iCs/>
        </w:rPr>
        <w:t> </w:t>
      </w:r>
      <w:r w:rsidR="004B46A8" w:rsidRPr="00820C3C">
        <w:t>?</w:t>
      </w:r>
      <w:r w:rsidR="009575D3" w:rsidRPr="00820C3C">
        <w:t xml:space="preserve"> </w:t>
      </w:r>
      <w:r w:rsidR="007D4F0B" w:rsidRPr="00820C3C">
        <w:t xml:space="preserve">Plus largement, </w:t>
      </w:r>
      <w:r w:rsidRPr="00820C3C">
        <w:t>le</w:t>
      </w:r>
      <w:r w:rsidR="006B3219" w:rsidRPr="00820C3C">
        <w:t xml:space="preserve"> </w:t>
      </w:r>
      <w:r w:rsidR="00AC6160" w:rsidRPr="00820C3C">
        <w:t>recours à</w:t>
      </w:r>
      <w:r w:rsidR="006B3219" w:rsidRPr="00820C3C">
        <w:t xml:space="preserve"> la notion de creuset</w:t>
      </w:r>
      <w:r w:rsidR="004B46A8" w:rsidRPr="00820C3C">
        <w:t xml:space="preserve"> </w:t>
      </w:r>
      <w:r w:rsidR="00F65980" w:rsidRPr="008A48F0">
        <w:t>ne laisse</w:t>
      </w:r>
      <w:r w:rsidRPr="008A48F0">
        <w:t>-t-il</w:t>
      </w:r>
      <w:r w:rsidR="00F65980" w:rsidRPr="008A48F0">
        <w:t xml:space="preserve"> pas présager un recul par rapport au type d’intégration qu’a promu et mis en pratique le Québec jusqu’à maintenant</w:t>
      </w:r>
      <w:r w:rsidR="00F65980" w:rsidRPr="008A48F0">
        <w:rPr>
          <w:rFonts w:ascii="Arial" w:hAnsi="Arial" w:cs="Arial"/>
        </w:rPr>
        <w:t> </w:t>
      </w:r>
      <w:r w:rsidR="00F65980" w:rsidRPr="008A48F0">
        <w:t>?</w:t>
      </w:r>
      <w:r w:rsidR="00F65980" w:rsidRPr="00820C3C" w:rsidDel="00AF3793">
        <w:t xml:space="preserve"> </w:t>
      </w:r>
      <w:r w:rsidR="00F65980" w:rsidRPr="00820C3C">
        <w:t xml:space="preserve"> </w:t>
      </w:r>
    </w:p>
    <w:p w14:paraId="6FF56CBF" w14:textId="58D9495A" w:rsidR="00574DFC" w:rsidRPr="00820C3C" w:rsidRDefault="00F36FAB" w:rsidP="007647F7">
      <w:pPr>
        <w:pStyle w:val="Paragraphe0"/>
      </w:pPr>
      <w:r w:rsidRPr="00820C3C">
        <w:t>Afin</w:t>
      </w:r>
      <w:r w:rsidR="00102F82" w:rsidRPr="00820C3C">
        <w:t xml:space="preserve"> </w:t>
      </w:r>
      <w:r w:rsidR="00DF3611" w:rsidRPr="00820C3C">
        <w:t xml:space="preserve">de construire </w:t>
      </w:r>
      <w:r w:rsidR="000B5A7B" w:rsidRPr="00820C3C">
        <w:t>un «</w:t>
      </w:r>
      <w:r w:rsidR="001B3F44" w:rsidRPr="00820C3C">
        <w:rPr>
          <w:rFonts w:ascii="Arial" w:hAnsi="Arial" w:cs="Arial"/>
        </w:rPr>
        <w:t> </w:t>
      </w:r>
      <w:r w:rsidR="004B12EA" w:rsidRPr="00820C3C">
        <w:t xml:space="preserve">projet </w:t>
      </w:r>
      <w:r w:rsidR="000B5A7B" w:rsidRPr="00820C3C">
        <w:t>civique ouvert sur le monde</w:t>
      </w:r>
      <w:r w:rsidR="001B3F44" w:rsidRPr="00820C3C">
        <w:rPr>
          <w:rFonts w:ascii="Arial" w:hAnsi="Arial" w:cs="Arial"/>
        </w:rPr>
        <w:t> </w:t>
      </w:r>
      <w:r w:rsidR="000B5A7B" w:rsidRPr="00820C3C">
        <w:t>»</w:t>
      </w:r>
      <w:r w:rsidR="00CE2D99" w:rsidRPr="00820C3C">
        <w:rPr>
          <w:rStyle w:val="Appelnotedebasdep"/>
        </w:rPr>
        <w:footnoteReference w:id="26"/>
      </w:r>
      <w:r w:rsidR="009B69C3" w:rsidRPr="00820C3C">
        <w:t>, comme elle</w:t>
      </w:r>
      <w:r w:rsidR="00DF515A" w:rsidRPr="00820C3C">
        <w:t xml:space="preserve"> </w:t>
      </w:r>
      <w:r w:rsidR="00BA0424" w:rsidRPr="00820C3C">
        <w:t xml:space="preserve">l’a fait </w:t>
      </w:r>
      <w:r w:rsidR="009F691F" w:rsidRPr="00820C3C">
        <w:t>avec</w:t>
      </w:r>
      <w:r w:rsidR="00BA0424" w:rsidRPr="00820C3C">
        <w:t xml:space="preserve"> l’adoption de la Charte de la langue française</w:t>
      </w:r>
      <w:r w:rsidRPr="00820C3C">
        <w:t xml:space="preserve">, de l’avis de la Commission, il vaudrait mieux utiliser l’idée de </w:t>
      </w:r>
      <w:r w:rsidRPr="00820C3C">
        <w:rPr>
          <w:i/>
          <w:iCs/>
        </w:rPr>
        <w:t xml:space="preserve">culture publique commune </w:t>
      </w:r>
      <w:r w:rsidR="00A4461B" w:rsidRPr="00820C3C">
        <w:t>a</w:t>
      </w:r>
      <w:r w:rsidR="0054116C" w:rsidRPr="00820C3C">
        <w:t xml:space="preserve">u lieu </w:t>
      </w:r>
      <w:r w:rsidR="004B12EA" w:rsidRPr="00820C3C">
        <w:t xml:space="preserve">des notions </w:t>
      </w:r>
      <w:r w:rsidR="0054116C" w:rsidRPr="00820C3C">
        <w:t>de creuset</w:t>
      </w:r>
      <w:r w:rsidR="004B12EA" w:rsidRPr="00820C3C">
        <w:t xml:space="preserve"> ou de culture commune</w:t>
      </w:r>
      <w:r w:rsidRPr="00820C3C">
        <w:t xml:space="preserve">. </w:t>
      </w:r>
      <w:r w:rsidR="00FF0CA4" w:rsidRPr="00820C3C">
        <w:t>Pour rappel, l</w:t>
      </w:r>
      <w:r w:rsidR="00A324C8" w:rsidRPr="00820C3C">
        <w:t>a</w:t>
      </w:r>
      <w:r w:rsidRPr="00820C3C">
        <w:t xml:space="preserve"> culture publique commune</w:t>
      </w:r>
      <w:r w:rsidR="007C4022" w:rsidRPr="00820C3C">
        <w:t xml:space="preserve"> </w:t>
      </w:r>
      <w:r w:rsidR="00A324C8" w:rsidRPr="00820C3C">
        <w:t>inclut</w:t>
      </w:r>
      <w:r w:rsidR="007C4022" w:rsidRPr="00820C3C">
        <w:t xml:space="preserve"> </w:t>
      </w:r>
      <w:r w:rsidR="00A324C8" w:rsidRPr="00820C3C">
        <w:t>le</w:t>
      </w:r>
      <w:r w:rsidR="009363C4" w:rsidRPr="00820C3C">
        <w:t xml:space="preserve"> français en tant que</w:t>
      </w:r>
      <w:r w:rsidR="000A186F" w:rsidRPr="00820C3C">
        <w:t xml:space="preserve"> langue publique commune</w:t>
      </w:r>
      <w:r w:rsidR="009363C4" w:rsidRPr="00820C3C">
        <w:t>,</w:t>
      </w:r>
      <w:r w:rsidR="0010008E" w:rsidRPr="00820C3C">
        <w:t xml:space="preserve"> </w:t>
      </w:r>
      <w:r w:rsidR="00A324C8" w:rsidRPr="00820C3C">
        <w:t>le renvoi aux</w:t>
      </w:r>
      <w:r w:rsidR="00E65E4E" w:rsidRPr="00820C3C">
        <w:t xml:space="preserve"> institutions </w:t>
      </w:r>
      <w:r w:rsidR="004E7ECB" w:rsidRPr="00820C3C">
        <w:t>sociales et politiques, au cadre juridique</w:t>
      </w:r>
      <w:r w:rsidR="00F83D5D" w:rsidRPr="00820C3C">
        <w:t>, aux caractéristiques de l’État</w:t>
      </w:r>
      <w:r w:rsidR="0010008E" w:rsidRPr="00820C3C">
        <w:t xml:space="preserve"> du Québec</w:t>
      </w:r>
      <w:r w:rsidR="00F83D5D" w:rsidRPr="00820C3C">
        <w:t xml:space="preserve">, </w:t>
      </w:r>
      <w:r w:rsidR="0010008E" w:rsidRPr="00820C3C">
        <w:t>ainsi qu’</w:t>
      </w:r>
      <w:r w:rsidR="00F83D5D" w:rsidRPr="00820C3C">
        <w:t xml:space="preserve">à la reconnaissance </w:t>
      </w:r>
      <w:r w:rsidR="00282708" w:rsidRPr="00820C3C">
        <w:t>de la diversité</w:t>
      </w:r>
      <w:r w:rsidR="00F83D5D" w:rsidRPr="00820C3C">
        <w:t xml:space="preserve"> dans le respect des valeurs démo</w:t>
      </w:r>
      <w:r w:rsidR="007E1990" w:rsidRPr="00820C3C">
        <w:t>c</w:t>
      </w:r>
      <w:r w:rsidR="00F83D5D" w:rsidRPr="00820C3C">
        <w:t>ratiques</w:t>
      </w:r>
      <w:r w:rsidR="00602EEF" w:rsidRPr="00820C3C">
        <w:rPr>
          <w:rStyle w:val="Appelnotedebasdep"/>
        </w:rPr>
        <w:footnoteReference w:id="27"/>
      </w:r>
      <w:r w:rsidR="0010008E" w:rsidRPr="00820C3C">
        <w:t>.</w:t>
      </w:r>
      <w:r w:rsidR="004B12EA" w:rsidRPr="00820C3C">
        <w:t xml:space="preserve"> </w:t>
      </w:r>
    </w:p>
    <w:p w14:paraId="5BC5AC84" w14:textId="77777777" w:rsidR="00590053" w:rsidRPr="008A48F0" w:rsidRDefault="00590053" w:rsidP="00D62A86">
      <w:pPr>
        <w:pStyle w:val="Paragraphe0"/>
      </w:pPr>
      <w:r w:rsidRPr="008A48F0">
        <w:t>La Commission formule donc la recommandation suivante en vue de préciser, dans le projet de loi lui-même, le modèle d’intégration proposé.</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E961D0" w:rsidRPr="00820C3C" w14:paraId="6F20AEA7" w14:textId="77777777" w:rsidTr="00AA5CFE">
        <w:trPr>
          <w:trHeight w:val="397"/>
        </w:trPr>
        <w:tc>
          <w:tcPr>
            <w:tcW w:w="5000" w:type="pct"/>
            <w:shd w:val="clear" w:color="auto" w:fill="E9FAFC"/>
          </w:tcPr>
          <w:p w14:paraId="467EE657" w14:textId="4AEBE9BE" w:rsidR="00E961D0" w:rsidRPr="00820C3C" w:rsidRDefault="00E961D0" w:rsidP="0088461C">
            <w:pPr>
              <w:pStyle w:val="TitreRecommandation"/>
            </w:pPr>
            <w:r w:rsidRPr="00820C3C">
              <w:t>RECOMMANDATION</w:t>
            </w:r>
            <w:r w:rsidRPr="00820C3C">
              <w:rPr>
                <w:rFonts w:hint="eastAsia"/>
              </w:rPr>
              <w:t> </w:t>
            </w:r>
            <w:r w:rsidR="009400D4" w:rsidRPr="00820C3C">
              <w:t>4</w:t>
            </w:r>
          </w:p>
          <w:p w14:paraId="37ACA406" w14:textId="6F9E2EB8" w:rsidR="00E961D0" w:rsidRPr="008A48F0" w:rsidRDefault="00E961D0" w:rsidP="0088461C">
            <w:pPr>
              <w:pStyle w:val="Texterecommandation"/>
            </w:pPr>
            <w:r w:rsidRPr="008A48F0">
              <w:t>La Commission recommande de préciser, dans le projet de loi lui-même, le modèle d’intégration qu’il propose, de façon à lever certaines ambiguïtés et contradictions qui coexistent dans le texte, et ce, en vue</w:t>
            </w:r>
            <w:r w:rsidR="00786CAE" w:rsidRPr="008A48F0">
              <w:t> </w:t>
            </w:r>
            <w:r w:rsidRPr="008A48F0">
              <w:t xml:space="preserve">: </w:t>
            </w:r>
          </w:p>
          <w:p w14:paraId="751D5570" w14:textId="237E0195" w:rsidR="00E961D0" w:rsidRPr="008A48F0" w:rsidRDefault="00E961D0" w:rsidP="00CD0259">
            <w:pPr>
              <w:pStyle w:val="Puces"/>
              <w:numPr>
                <w:ilvl w:val="0"/>
                <w:numId w:val="12"/>
              </w:numPr>
            </w:pPr>
            <w:r w:rsidRPr="008A48F0">
              <w:t>de mieux garantir l’exercice des droits et libertés à l’ensemble des Québécois</w:t>
            </w:r>
            <w:r w:rsidR="00C87DFA" w:rsidRPr="008A48F0">
              <w:t>es</w:t>
            </w:r>
            <w:r w:rsidRPr="008A48F0">
              <w:t xml:space="preserve"> et Québécois, issus ou non de l’immigration</w:t>
            </w:r>
            <w:r w:rsidRPr="008A48F0">
              <w:rPr>
                <w:rFonts w:ascii="Arial" w:hAnsi="Arial"/>
              </w:rPr>
              <w:t> </w:t>
            </w:r>
            <w:r w:rsidRPr="008A48F0">
              <w:t>; et</w:t>
            </w:r>
          </w:p>
          <w:p w14:paraId="0D577498" w14:textId="53732A5F" w:rsidR="00E961D0" w:rsidRPr="00820C3C" w:rsidRDefault="00E961D0" w:rsidP="00CD0259">
            <w:pPr>
              <w:pStyle w:val="Puces"/>
              <w:numPr>
                <w:ilvl w:val="0"/>
                <w:numId w:val="12"/>
              </w:numPr>
            </w:pPr>
            <w:r w:rsidRPr="00820C3C">
              <w:t xml:space="preserve">d’asseoir plus clairement le modèle promu et en faciliter une compréhension ainsi qu’une mise en œuvre résolument pluraliste. </w:t>
            </w:r>
          </w:p>
        </w:tc>
      </w:tr>
    </w:tbl>
    <w:p w14:paraId="357EA58A" w14:textId="77777777" w:rsidR="00A226D4" w:rsidRPr="00820C3C" w:rsidRDefault="00A226D4" w:rsidP="002A3A9F"/>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12597C" w:rsidRPr="00820C3C" w14:paraId="010C7405" w14:textId="77777777" w:rsidTr="00AA5CFE">
        <w:tc>
          <w:tcPr>
            <w:tcW w:w="5000" w:type="pct"/>
            <w:shd w:val="clear" w:color="auto" w:fill="E9FAFC"/>
          </w:tcPr>
          <w:p w14:paraId="010001E4" w14:textId="77777777" w:rsidR="0012597C" w:rsidRPr="00820C3C" w:rsidRDefault="0012597C" w:rsidP="0088461C">
            <w:pPr>
              <w:pStyle w:val="TitreRecommandation"/>
            </w:pPr>
            <w:r w:rsidRPr="00820C3C">
              <w:t>RECOMMANDATION 5</w:t>
            </w:r>
          </w:p>
          <w:p w14:paraId="63B06480" w14:textId="7E001993" w:rsidR="0012597C" w:rsidRPr="00820C3C" w:rsidRDefault="0012597C" w:rsidP="0088461C">
            <w:pPr>
              <w:pStyle w:val="Texterecommandation"/>
            </w:pPr>
            <w:r w:rsidRPr="00820C3C">
              <w:t>La Commission recommande de remplacer les notions de «</w:t>
            </w:r>
            <w:r w:rsidR="001B3F44" w:rsidRPr="00820C3C">
              <w:rPr>
                <w:rFonts w:ascii="Arial" w:hAnsi="Arial" w:cs="Arial"/>
              </w:rPr>
              <w:t> </w:t>
            </w:r>
            <w:r w:rsidRPr="00820C3C">
              <w:t>creuset</w:t>
            </w:r>
            <w:r w:rsidR="001B3F44" w:rsidRPr="00820C3C">
              <w:rPr>
                <w:rFonts w:ascii="Arial" w:hAnsi="Arial" w:cs="Arial"/>
              </w:rPr>
              <w:t> </w:t>
            </w:r>
            <w:r w:rsidRPr="00820C3C">
              <w:t>» et de «</w:t>
            </w:r>
            <w:r w:rsidR="001B3F44" w:rsidRPr="00820C3C">
              <w:rPr>
                <w:rFonts w:ascii="Arial" w:hAnsi="Arial" w:cs="Arial"/>
              </w:rPr>
              <w:t> </w:t>
            </w:r>
            <w:r w:rsidRPr="00820C3C">
              <w:t>culture commune</w:t>
            </w:r>
            <w:r w:rsidR="001B3F44" w:rsidRPr="00820C3C">
              <w:rPr>
                <w:rFonts w:ascii="Arial" w:hAnsi="Arial" w:cs="Arial"/>
              </w:rPr>
              <w:t> </w:t>
            </w:r>
            <w:r w:rsidRPr="00820C3C">
              <w:t>» énoncées au projet de loi</w:t>
            </w:r>
            <w:r w:rsidRPr="00820C3C">
              <w:rPr>
                <w:color w:val="FF0000"/>
              </w:rPr>
              <w:t xml:space="preserve"> </w:t>
            </w:r>
            <w:r w:rsidRPr="00820C3C">
              <w:t>par celle de «</w:t>
            </w:r>
            <w:r w:rsidR="001B3F44" w:rsidRPr="00820C3C">
              <w:rPr>
                <w:rFonts w:ascii="Arial" w:hAnsi="Arial" w:cs="Arial"/>
              </w:rPr>
              <w:t> </w:t>
            </w:r>
            <w:r w:rsidRPr="00820C3C">
              <w:t>culture publique commune</w:t>
            </w:r>
            <w:r w:rsidR="001B3F44" w:rsidRPr="00820C3C">
              <w:rPr>
                <w:rFonts w:ascii="Arial" w:hAnsi="Arial" w:cs="Arial"/>
              </w:rPr>
              <w:t> </w:t>
            </w:r>
            <w:r w:rsidRPr="00820C3C">
              <w:t>».</w:t>
            </w:r>
          </w:p>
        </w:tc>
      </w:tr>
    </w:tbl>
    <w:p w14:paraId="14E9DBC4" w14:textId="56A16D48" w:rsidR="00485972" w:rsidRPr="00820C3C" w:rsidRDefault="00485972" w:rsidP="000521DB">
      <w:pPr>
        <w:pStyle w:val="Titre2"/>
      </w:pPr>
      <w:bookmarkStart w:id="100" w:name="_Toc193364270"/>
      <w:bookmarkStart w:id="101" w:name="_Toc193457467"/>
      <w:bookmarkStart w:id="102" w:name="_Toc193457617"/>
      <w:bookmarkStart w:id="103" w:name="_Toc193457904"/>
      <w:bookmarkStart w:id="104" w:name="_Toc193458017"/>
      <w:bookmarkStart w:id="105" w:name="_Toc193458213"/>
      <w:bookmarkStart w:id="106" w:name="_Toc193458306"/>
      <w:bookmarkStart w:id="107" w:name="_Toc193458564"/>
      <w:r w:rsidRPr="00820C3C">
        <w:t>Un</w:t>
      </w:r>
      <w:r w:rsidR="00D44C21" w:rsidRPr="00820C3C">
        <w:t xml:space="preserve"> </w:t>
      </w:r>
      <w:r w:rsidRPr="00820C3C">
        <w:t xml:space="preserve">modèle </w:t>
      </w:r>
      <w:r w:rsidR="00E64E38" w:rsidRPr="00820C3C">
        <w:t xml:space="preserve">d’intégration </w:t>
      </w:r>
      <w:r w:rsidRPr="00820C3C">
        <w:t xml:space="preserve">à </w:t>
      </w:r>
      <w:r w:rsidR="00E64E38" w:rsidRPr="00820C3C">
        <w:t>situer</w:t>
      </w:r>
      <w:r w:rsidRPr="00820C3C">
        <w:t xml:space="preserve"> dans la continuité</w:t>
      </w:r>
      <w:bookmarkEnd w:id="100"/>
      <w:bookmarkEnd w:id="101"/>
      <w:bookmarkEnd w:id="102"/>
      <w:bookmarkEnd w:id="103"/>
      <w:bookmarkEnd w:id="104"/>
      <w:bookmarkEnd w:id="105"/>
      <w:bookmarkEnd w:id="106"/>
      <w:bookmarkEnd w:id="107"/>
      <w:r w:rsidR="00847422" w:rsidRPr="00820C3C">
        <w:t xml:space="preserve"> </w:t>
      </w:r>
    </w:p>
    <w:p w14:paraId="6BA315D8" w14:textId="5B04A57E" w:rsidR="00BC7288" w:rsidRPr="00820C3C" w:rsidRDefault="008B1FD7" w:rsidP="00D62A86">
      <w:pPr>
        <w:pStyle w:val="Paragraphe0"/>
      </w:pPr>
      <w:r w:rsidRPr="00820C3C">
        <w:t>Toujours à la recherche d’indices quant au modèle d’intégration retenu</w:t>
      </w:r>
      <w:r w:rsidR="004E158A" w:rsidRPr="00820C3C">
        <w:t xml:space="preserve"> par le projet de loi</w:t>
      </w:r>
      <w:r w:rsidRPr="00820C3C">
        <w:t xml:space="preserve">, on constate que </w:t>
      </w:r>
      <w:r w:rsidR="00031B53" w:rsidRPr="00820C3C">
        <w:t xml:space="preserve">son </w:t>
      </w:r>
      <w:r w:rsidRPr="00820C3C">
        <w:t>préambule réfère entre autres</w:t>
      </w:r>
      <w:r w:rsidR="003C2893" w:rsidRPr="008A48F0">
        <w:t xml:space="preserve"> à la Politique québécoise de développement culturel de 1978 au titre de fondement «</w:t>
      </w:r>
      <w:r w:rsidR="003C2893" w:rsidRPr="008A48F0">
        <w:rPr>
          <w:rFonts w:ascii="Arial" w:hAnsi="Arial" w:cs="Arial"/>
        </w:rPr>
        <w:t> </w:t>
      </w:r>
      <w:r w:rsidR="003C2893" w:rsidRPr="008A48F0">
        <w:t>d’un modèle d’intégration fondé sur l’intégration culturelle</w:t>
      </w:r>
      <w:r w:rsidR="003C2893" w:rsidRPr="00820C3C">
        <w:rPr>
          <w:rFonts w:ascii="Arial" w:hAnsi="Arial" w:cs="Arial"/>
        </w:rPr>
        <w:t> </w:t>
      </w:r>
      <w:r w:rsidR="003C2893" w:rsidRPr="00820C3C">
        <w:t>»</w:t>
      </w:r>
      <w:r w:rsidR="00666866" w:rsidRPr="00820C3C">
        <w:rPr>
          <w:rStyle w:val="Appelnotedebasdep"/>
        </w:rPr>
        <w:footnoteReference w:id="28"/>
      </w:r>
      <w:r w:rsidR="008F1A9A" w:rsidRPr="00820C3C">
        <w:t xml:space="preserve">. </w:t>
      </w:r>
      <w:r w:rsidR="00B96397" w:rsidRPr="00820C3C">
        <w:t xml:space="preserve">La mise </w:t>
      </w:r>
      <w:r w:rsidR="0038589B" w:rsidRPr="00820C3C">
        <w:t>en évidence</w:t>
      </w:r>
      <w:r w:rsidR="00B96397" w:rsidRPr="00820C3C">
        <w:t xml:space="preserve"> de ce document gouvernemental </w:t>
      </w:r>
      <w:r w:rsidR="003C2893" w:rsidRPr="008A48F0">
        <w:t>n</w:t>
      </w:r>
      <w:r w:rsidR="000A33E1" w:rsidRPr="008A48F0">
        <w:t xml:space="preserve">e nous </w:t>
      </w:r>
      <w:r w:rsidR="003C2893" w:rsidRPr="008A48F0">
        <w:t xml:space="preserve">éclaire </w:t>
      </w:r>
      <w:r w:rsidR="00EF01B2" w:rsidRPr="008A48F0">
        <w:t xml:space="preserve">toutefois </w:t>
      </w:r>
      <w:r w:rsidR="003C2893" w:rsidRPr="008A48F0">
        <w:t xml:space="preserve">pas </w:t>
      </w:r>
      <w:r w:rsidR="000A33E1" w:rsidRPr="008A48F0">
        <w:t>complètement</w:t>
      </w:r>
      <w:r w:rsidR="00960716" w:rsidRPr="00820C3C">
        <w:t>. S’agit-il</w:t>
      </w:r>
      <w:r w:rsidR="00B96397" w:rsidRPr="00820C3C">
        <w:t xml:space="preserve"> </w:t>
      </w:r>
      <w:r w:rsidR="0038589B" w:rsidRPr="00820C3C">
        <w:t xml:space="preserve">de mettre en valeur </w:t>
      </w:r>
      <w:r w:rsidR="00AB1AB1" w:rsidRPr="00820C3C">
        <w:t>l</w:t>
      </w:r>
      <w:r w:rsidR="00D17C7C" w:rsidRPr="00820C3C">
        <w:t>’idée de</w:t>
      </w:r>
      <w:r w:rsidR="00AB1AB1" w:rsidRPr="00820C3C">
        <w:t xml:space="preserve"> </w:t>
      </w:r>
      <w:r w:rsidR="00C16712" w:rsidRPr="00820C3C">
        <w:t>«</w:t>
      </w:r>
      <w:r w:rsidR="00D94DB3" w:rsidRPr="00820C3C">
        <w:rPr>
          <w:rFonts w:ascii="Arial" w:hAnsi="Arial" w:cs="Arial"/>
        </w:rPr>
        <w:t> </w:t>
      </w:r>
      <w:r w:rsidR="00AB1AB1" w:rsidRPr="00820C3C">
        <w:t>convergence culturelle</w:t>
      </w:r>
      <w:r w:rsidR="00D94DB3" w:rsidRPr="00820C3C">
        <w:rPr>
          <w:rFonts w:ascii="Arial" w:hAnsi="Arial" w:cs="Arial"/>
        </w:rPr>
        <w:t> </w:t>
      </w:r>
      <w:r w:rsidR="00C16712" w:rsidRPr="00820C3C">
        <w:t>»</w:t>
      </w:r>
      <w:r w:rsidR="00AB1AB1" w:rsidRPr="00820C3C">
        <w:t xml:space="preserve"> </w:t>
      </w:r>
      <w:r w:rsidR="00256B6E" w:rsidRPr="00820C3C">
        <w:t>qu</w:t>
      </w:r>
      <w:r w:rsidR="0076001E" w:rsidRPr="00820C3C">
        <w:t>e l</w:t>
      </w:r>
      <w:r w:rsidR="00256B6E" w:rsidRPr="00820C3C">
        <w:t xml:space="preserve">’on retrouve dans </w:t>
      </w:r>
      <w:r w:rsidR="00AB1AB1" w:rsidRPr="00820C3C">
        <w:t>cette politique</w:t>
      </w:r>
      <w:r w:rsidR="00786CAE" w:rsidRPr="00820C3C">
        <w:rPr>
          <w:rFonts w:ascii="Arial" w:hAnsi="Arial" w:cs="Arial"/>
        </w:rPr>
        <w:t> </w:t>
      </w:r>
      <w:r w:rsidR="00F45554" w:rsidRPr="00820C3C">
        <w:t>?</w:t>
      </w:r>
      <w:r w:rsidR="00D73D64" w:rsidRPr="00820C3C">
        <w:t xml:space="preserve"> </w:t>
      </w:r>
    </w:p>
    <w:p w14:paraId="1E50BAB4" w14:textId="21AB307A" w:rsidR="00054106" w:rsidRPr="00820C3C" w:rsidRDefault="00054106" w:rsidP="000521DB">
      <w:pPr>
        <w:pStyle w:val="Titre3"/>
      </w:pPr>
      <w:bookmarkStart w:id="108" w:name="_Toc193364271"/>
      <w:bookmarkStart w:id="109" w:name="_Toc193457468"/>
      <w:bookmarkStart w:id="110" w:name="_Toc193457618"/>
      <w:bookmarkStart w:id="111" w:name="_Toc193457905"/>
      <w:bookmarkStart w:id="112" w:name="_Toc193458018"/>
      <w:bookmarkStart w:id="113" w:name="_Toc193458214"/>
      <w:bookmarkStart w:id="114" w:name="_Toc193458307"/>
      <w:bookmarkStart w:id="115" w:name="_Toc193458565"/>
      <w:r w:rsidRPr="00820C3C">
        <w:t>La politique québécoise de développement culturel</w:t>
      </w:r>
      <w:bookmarkEnd w:id="108"/>
      <w:bookmarkEnd w:id="109"/>
      <w:bookmarkEnd w:id="110"/>
      <w:bookmarkEnd w:id="111"/>
      <w:bookmarkEnd w:id="112"/>
      <w:bookmarkEnd w:id="113"/>
      <w:bookmarkEnd w:id="114"/>
      <w:bookmarkEnd w:id="115"/>
    </w:p>
    <w:p w14:paraId="52A1A26A" w14:textId="271A0D55" w:rsidR="00FB49B7" w:rsidRPr="00820C3C" w:rsidRDefault="00AD2359" w:rsidP="00D62A86">
      <w:pPr>
        <w:pStyle w:val="Paragraphe0"/>
      </w:pPr>
      <w:r w:rsidRPr="00820C3C">
        <w:t xml:space="preserve">Sans </w:t>
      </w:r>
      <w:r w:rsidR="004A58A3" w:rsidRPr="00820C3C">
        <w:t xml:space="preserve">effectuer ici </w:t>
      </w:r>
      <w:r w:rsidRPr="00820C3C">
        <w:t xml:space="preserve">la synthèse </w:t>
      </w:r>
      <w:r w:rsidR="00BD160C" w:rsidRPr="00820C3C">
        <w:t xml:space="preserve">de cette </w:t>
      </w:r>
      <w:r w:rsidR="005900E4" w:rsidRPr="00820C3C">
        <w:t xml:space="preserve">vaste </w:t>
      </w:r>
      <w:r w:rsidR="00BD160C" w:rsidRPr="00820C3C">
        <w:t>politique</w:t>
      </w:r>
      <w:r w:rsidRPr="00820C3C">
        <w:t xml:space="preserve">, il apparaît important </w:t>
      </w:r>
      <w:r w:rsidR="00FB49B7" w:rsidRPr="00820C3C">
        <w:t>d’en faire ressortir</w:t>
      </w:r>
      <w:r w:rsidR="004A6BC2" w:rsidRPr="00820C3C">
        <w:t xml:space="preserve"> </w:t>
      </w:r>
      <w:r w:rsidR="00FB49B7" w:rsidRPr="00820C3C">
        <w:t xml:space="preserve">des éléments </w:t>
      </w:r>
      <w:r w:rsidR="00883E9B" w:rsidRPr="00820C3C">
        <w:t>centraux </w:t>
      </w:r>
      <w:r w:rsidR="0095775D" w:rsidRPr="00820C3C">
        <w:t>relatifs à la question de</w:t>
      </w:r>
      <w:r w:rsidR="005900E4" w:rsidRPr="00820C3C">
        <w:t xml:space="preserve"> </w:t>
      </w:r>
      <w:r w:rsidR="005F56E9" w:rsidRPr="00820C3C">
        <w:t>l’intégration</w:t>
      </w:r>
      <w:r w:rsidR="00054106" w:rsidRPr="00820C3C">
        <w:t>.</w:t>
      </w:r>
    </w:p>
    <w:p w14:paraId="270EAC9D" w14:textId="2163BE6D" w:rsidR="009E73CD" w:rsidRPr="00820C3C" w:rsidRDefault="00054106" w:rsidP="00AA5685">
      <w:pPr>
        <w:pStyle w:val="Paragraphe0"/>
      </w:pPr>
      <w:r w:rsidRPr="00820C3C">
        <w:t>L</w:t>
      </w:r>
      <w:r w:rsidR="00883E9B" w:rsidRPr="00820C3C">
        <w:t>’</w:t>
      </w:r>
      <w:r w:rsidR="004A6BC2" w:rsidRPr="00820C3C">
        <w:t>idée de</w:t>
      </w:r>
      <w:r w:rsidR="00550477" w:rsidRPr="00820C3C">
        <w:t xml:space="preserve"> convergence culturelle </w:t>
      </w:r>
      <w:r w:rsidR="00273766" w:rsidRPr="00820C3C">
        <w:t xml:space="preserve">y </w:t>
      </w:r>
      <w:r w:rsidR="008F1FCA" w:rsidRPr="00820C3C">
        <w:t>est pensée</w:t>
      </w:r>
      <w:r w:rsidR="00550477" w:rsidRPr="00820C3C">
        <w:t xml:space="preserve"> comme «</w:t>
      </w:r>
      <w:r w:rsidR="00D94DB3" w:rsidRPr="00820C3C">
        <w:rPr>
          <w:rFonts w:ascii="Arial" w:hAnsi="Arial"/>
        </w:rPr>
        <w:t> </w:t>
      </w:r>
      <w:r w:rsidR="00550477" w:rsidRPr="00820C3C">
        <w:t>un axe fondamental d’une politique de développement propre au Québec dans sa réalité conc</w:t>
      </w:r>
      <w:r w:rsidR="003F10D9" w:rsidRPr="00820C3C">
        <w:t>rète, soucieuse de diversité comme de cohérence</w:t>
      </w:r>
      <w:r w:rsidR="00D94DB3" w:rsidRPr="00820C3C">
        <w:rPr>
          <w:rFonts w:ascii="Arial" w:hAnsi="Arial"/>
        </w:rPr>
        <w:t> </w:t>
      </w:r>
      <w:r w:rsidR="003F10D9" w:rsidRPr="00820C3C">
        <w:t>»</w:t>
      </w:r>
      <w:r w:rsidR="00883E9B" w:rsidRPr="00820C3C">
        <w:rPr>
          <w:rStyle w:val="Appelnotedebasdep"/>
          <w:rFonts w:ascii="Aptos" w:hAnsi="Aptos"/>
        </w:rPr>
        <w:footnoteReference w:id="29"/>
      </w:r>
      <w:r w:rsidR="003A17C7" w:rsidRPr="00820C3C">
        <w:t>.</w:t>
      </w:r>
      <w:r w:rsidR="00883E9B" w:rsidRPr="00820C3C">
        <w:t xml:space="preserve"> </w:t>
      </w:r>
      <w:r w:rsidR="003A17C7" w:rsidRPr="00820C3C">
        <w:t>L</w:t>
      </w:r>
      <w:r w:rsidR="007B2F9E" w:rsidRPr="00820C3C">
        <w:t xml:space="preserve">a langue et la culture </w:t>
      </w:r>
      <w:r w:rsidR="009B4D07" w:rsidRPr="00820C3C">
        <w:t>communes</w:t>
      </w:r>
      <w:r w:rsidR="0053656B" w:rsidRPr="00820C3C">
        <w:t xml:space="preserve"> d’</w:t>
      </w:r>
      <w:r w:rsidR="00422F05" w:rsidRPr="00820C3C">
        <w:t>«</w:t>
      </w:r>
      <w:r w:rsidR="00D94DB3" w:rsidRPr="00820C3C">
        <w:rPr>
          <w:rFonts w:ascii="Arial" w:hAnsi="Arial"/>
        </w:rPr>
        <w:t> </w:t>
      </w:r>
      <w:r w:rsidR="0053656B" w:rsidRPr="00820C3C">
        <w:t>origine française</w:t>
      </w:r>
      <w:r w:rsidR="00D94DB3" w:rsidRPr="00820C3C">
        <w:rPr>
          <w:rFonts w:ascii="Arial" w:hAnsi="Arial"/>
        </w:rPr>
        <w:t> </w:t>
      </w:r>
      <w:r w:rsidR="00461CCC" w:rsidRPr="00820C3C">
        <w:t>»</w:t>
      </w:r>
      <w:r w:rsidR="009B4D07" w:rsidRPr="00820C3C">
        <w:t xml:space="preserve"> </w:t>
      </w:r>
      <w:r w:rsidR="007B2F9E" w:rsidRPr="00820C3C">
        <w:t>sont appr</w:t>
      </w:r>
      <w:r w:rsidR="008D2B3E" w:rsidRPr="00820C3C">
        <w:t>éhendées comme un «</w:t>
      </w:r>
      <w:r w:rsidR="00D94DB3" w:rsidRPr="00820C3C">
        <w:rPr>
          <w:rFonts w:ascii="Arial" w:hAnsi="Arial"/>
        </w:rPr>
        <w:t> </w:t>
      </w:r>
      <w:r w:rsidR="008D2B3E" w:rsidRPr="00820C3C">
        <w:rPr>
          <w:u w:val="single"/>
        </w:rPr>
        <w:t>foyer de convergence</w:t>
      </w:r>
      <w:r w:rsidR="008D2B3E" w:rsidRPr="00820C3C">
        <w:t xml:space="preserve"> </w:t>
      </w:r>
      <w:r w:rsidR="00C6163D" w:rsidRPr="00820C3C">
        <w:t xml:space="preserve">pour les diverses communautés </w:t>
      </w:r>
      <w:r w:rsidR="00207B46" w:rsidRPr="00820C3C">
        <w:t>qui continueront par ailleurs de manifester leur présence et leurs valeurs propres</w:t>
      </w:r>
      <w:r w:rsidR="00D94DB3" w:rsidRPr="00820C3C">
        <w:rPr>
          <w:rFonts w:ascii="Arial" w:hAnsi="Arial"/>
        </w:rPr>
        <w:t> </w:t>
      </w:r>
      <w:r w:rsidR="00207B46" w:rsidRPr="00820C3C">
        <w:t>»</w:t>
      </w:r>
      <w:r w:rsidR="00207B46" w:rsidRPr="00820C3C">
        <w:rPr>
          <w:rStyle w:val="Appelnotedebasdep"/>
          <w:rFonts w:ascii="Aptos" w:hAnsi="Aptos"/>
        </w:rPr>
        <w:footnoteReference w:id="30"/>
      </w:r>
      <w:r w:rsidR="003A17C7" w:rsidRPr="00820C3C">
        <w:t xml:space="preserve">. </w:t>
      </w:r>
    </w:p>
    <w:p w14:paraId="5403E115" w14:textId="5A2E4096" w:rsidR="00025183" w:rsidRPr="00820C3C" w:rsidRDefault="009E73CD" w:rsidP="00AA5685">
      <w:pPr>
        <w:pStyle w:val="Paragraphe0"/>
      </w:pPr>
      <w:r w:rsidRPr="00820C3C">
        <w:t>Parallèlement, l</w:t>
      </w:r>
      <w:r w:rsidR="00150504" w:rsidRPr="00820C3C">
        <w:t>es «</w:t>
      </w:r>
      <w:r w:rsidR="00D94DB3" w:rsidRPr="00820C3C">
        <w:rPr>
          <w:rFonts w:ascii="Arial" w:hAnsi="Arial"/>
        </w:rPr>
        <w:t> </w:t>
      </w:r>
      <w:r w:rsidR="004002E2" w:rsidRPr="00820C3C">
        <w:t>considérations sur les minorités</w:t>
      </w:r>
      <w:r w:rsidR="00D94DB3" w:rsidRPr="00820C3C">
        <w:rPr>
          <w:rFonts w:ascii="Arial" w:hAnsi="Arial"/>
        </w:rPr>
        <w:t> </w:t>
      </w:r>
      <w:r w:rsidR="00150504" w:rsidRPr="00820C3C">
        <w:t>» qui traversent</w:t>
      </w:r>
      <w:r w:rsidR="004002E2" w:rsidRPr="00820C3C">
        <w:t xml:space="preserve"> </w:t>
      </w:r>
      <w:r w:rsidR="00EE2032" w:rsidRPr="00820C3C">
        <w:t xml:space="preserve">la politique </w:t>
      </w:r>
      <w:r w:rsidR="00150504" w:rsidRPr="00820C3C">
        <w:t>«</w:t>
      </w:r>
      <w:r w:rsidR="00D94DB3" w:rsidRPr="00820C3C">
        <w:rPr>
          <w:rFonts w:ascii="Arial" w:hAnsi="Arial"/>
        </w:rPr>
        <w:t> </w:t>
      </w:r>
      <w:r w:rsidR="004002E2" w:rsidRPr="00820C3C">
        <w:t xml:space="preserve">montrent que la </w:t>
      </w:r>
      <w:r w:rsidR="00731E40" w:rsidRPr="00820C3C">
        <w:t>culture québécoise n’est pas et ne doit pas être monolithique</w:t>
      </w:r>
      <w:r w:rsidR="00D94DB3" w:rsidRPr="00820C3C">
        <w:rPr>
          <w:rFonts w:ascii="Arial" w:hAnsi="Arial"/>
        </w:rPr>
        <w:t> </w:t>
      </w:r>
      <w:r w:rsidR="00731E40" w:rsidRPr="00820C3C">
        <w:t>»</w:t>
      </w:r>
      <w:r w:rsidR="00150504" w:rsidRPr="00820C3C">
        <w:rPr>
          <w:rStyle w:val="Appelnotedebasdep"/>
          <w:rFonts w:ascii="Aptos" w:hAnsi="Aptos"/>
        </w:rPr>
        <w:footnoteReference w:id="31"/>
      </w:r>
      <w:r w:rsidR="007D3171" w:rsidRPr="00820C3C">
        <w:t>. L</w:t>
      </w:r>
      <w:r w:rsidR="00DE6179" w:rsidRPr="00820C3C">
        <w:t>a politique reconnaît à plu</w:t>
      </w:r>
      <w:r w:rsidR="007E48F8" w:rsidRPr="00820C3C">
        <w:t>sieurs égards le</w:t>
      </w:r>
      <w:r w:rsidR="00B5753E" w:rsidRPr="00820C3C">
        <w:t xml:space="preserve"> </w:t>
      </w:r>
      <w:r w:rsidR="00BC7288" w:rsidRPr="00820C3C">
        <w:t>«</w:t>
      </w:r>
      <w:r w:rsidR="001524BE" w:rsidRPr="00820C3C">
        <w:rPr>
          <w:rFonts w:ascii="Arial" w:hAnsi="Arial"/>
        </w:rPr>
        <w:t> </w:t>
      </w:r>
      <w:r w:rsidR="00B5753E" w:rsidRPr="00820C3C">
        <w:t>pluralisme</w:t>
      </w:r>
      <w:r w:rsidR="00BC7288" w:rsidRPr="00820C3C">
        <w:t xml:space="preserve"> de la culture québécoise</w:t>
      </w:r>
      <w:r w:rsidR="001524BE" w:rsidRPr="00820C3C">
        <w:rPr>
          <w:rFonts w:ascii="Arial" w:hAnsi="Arial"/>
        </w:rPr>
        <w:t> </w:t>
      </w:r>
      <w:r w:rsidR="00BC7288" w:rsidRPr="00820C3C">
        <w:t>»</w:t>
      </w:r>
      <w:r w:rsidR="00BC7288" w:rsidRPr="00820C3C">
        <w:rPr>
          <w:rStyle w:val="Appelnotedebasdep"/>
          <w:rFonts w:ascii="Aptos" w:hAnsi="Aptos"/>
        </w:rPr>
        <w:footnoteReference w:id="32"/>
      </w:r>
      <w:r w:rsidRPr="00820C3C">
        <w:t>.</w:t>
      </w:r>
      <w:r w:rsidR="0064108F" w:rsidRPr="00820C3C">
        <w:t xml:space="preserve"> Elle s’oppose </w:t>
      </w:r>
      <w:r w:rsidR="002325A0" w:rsidRPr="00820C3C">
        <w:t>à l’assimilation</w:t>
      </w:r>
      <w:r w:rsidR="00101337" w:rsidRPr="00820C3C">
        <w:t>,</w:t>
      </w:r>
      <w:r w:rsidR="00866A4C" w:rsidRPr="00820C3C">
        <w:t xml:space="preserve"> </w:t>
      </w:r>
      <w:r w:rsidR="00E60CB7" w:rsidRPr="00820C3C">
        <w:t>encourage un soutien</w:t>
      </w:r>
      <w:r w:rsidR="00B949B9" w:rsidRPr="00820C3C">
        <w:t xml:space="preserve"> </w:t>
      </w:r>
      <w:r w:rsidR="00E60CB7" w:rsidRPr="00820C3C">
        <w:t>qui sera</w:t>
      </w:r>
      <w:r w:rsidR="0021583B" w:rsidRPr="00820C3C">
        <w:t>i</w:t>
      </w:r>
      <w:r w:rsidR="00E60CB7" w:rsidRPr="00820C3C">
        <w:t>t</w:t>
      </w:r>
      <w:r w:rsidR="00736652" w:rsidRPr="00820C3C">
        <w:t xml:space="preserve"> accord</w:t>
      </w:r>
      <w:r w:rsidR="00F70272" w:rsidRPr="00820C3C">
        <w:t>é</w:t>
      </w:r>
      <w:r w:rsidR="00976623" w:rsidRPr="00820C3C">
        <w:t xml:space="preserve"> aux groupes minoritaires </w:t>
      </w:r>
      <w:r w:rsidR="0021583B" w:rsidRPr="00820C3C">
        <w:t>dans la</w:t>
      </w:r>
      <w:r w:rsidR="00976623" w:rsidRPr="00820C3C">
        <w:t xml:space="preserve"> conserv</w:t>
      </w:r>
      <w:r w:rsidR="0021583B" w:rsidRPr="00820C3C">
        <w:t xml:space="preserve">ation de </w:t>
      </w:r>
      <w:r w:rsidR="00976623" w:rsidRPr="00820C3C">
        <w:t xml:space="preserve">leur </w:t>
      </w:r>
      <w:r w:rsidR="0021583B" w:rsidRPr="00820C3C">
        <w:t>«</w:t>
      </w:r>
      <w:r w:rsidR="001524BE" w:rsidRPr="00820C3C">
        <w:rPr>
          <w:rFonts w:ascii="Arial" w:hAnsi="Arial"/>
        </w:rPr>
        <w:t> </w:t>
      </w:r>
      <w:r w:rsidR="00976623" w:rsidRPr="00820C3C">
        <w:t>héritage</w:t>
      </w:r>
      <w:r w:rsidR="002D6907" w:rsidRPr="00820C3C">
        <w:t xml:space="preserve"> culturel</w:t>
      </w:r>
      <w:r w:rsidR="001524BE" w:rsidRPr="00820C3C">
        <w:rPr>
          <w:rFonts w:ascii="Arial" w:hAnsi="Arial"/>
        </w:rPr>
        <w:t> </w:t>
      </w:r>
      <w:r w:rsidR="002D6907" w:rsidRPr="00820C3C">
        <w:t>»</w:t>
      </w:r>
      <w:r w:rsidR="00976623" w:rsidRPr="00820C3C">
        <w:t>,</w:t>
      </w:r>
      <w:r w:rsidR="00010621" w:rsidRPr="00820C3C">
        <w:t xml:space="preserve"> </w:t>
      </w:r>
      <w:r w:rsidR="003B6285" w:rsidRPr="00820C3C">
        <w:t xml:space="preserve">tout </w:t>
      </w:r>
      <w:r w:rsidR="00010621" w:rsidRPr="00820C3C">
        <w:t xml:space="preserve">en se distanciant </w:t>
      </w:r>
      <w:r w:rsidR="005679AB" w:rsidRPr="00820C3C">
        <w:t>par</w:t>
      </w:r>
      <w:r w:rsidR="00C82905" w:rsidRPr="00820C3C">
        <w:t xml:space="preserve"> rapport à la </w:t>
      </w:r>
      <w:r w:rsidR="00F70272" w:rsidRPr="00820C3C">
        <w:t>«</w:t>
      </w:r>
      <w:r w:rsidR="001524BE" w:rsidRPr="00820C3C">
        <w:rPr>
          <w:rFonts w:ascii="Arial" w:hAnsi="Arial"/>
        </w:rPr>
        <w:t> </w:t>
      </w:r>
      <w:r w:rsidR="00C82905" w:rsidRPr="00820C3C">
        <w:t xml:space="preserve">coexistence </w:t>
      </w:r>
      <w:r w:rsidR="00C723DD" w:rsidRPr="00820C3C">
        <w:t>de sociétés parallèles et étanches</w:t>
      </w:r>
      <w:r w:rsidR="001524BE" w:rsidRPr="00820C3C">
        <w:rPr>
          <w:rFonts w:ascii="Arial" w:hAnsi="Arial"/>
        </w:rPr>
        <w:t> </w:t>
      </w:r>
      <w:r w:rsidR="00C723DD" w:rsidRPr="00820C3C">
        <w:t>»</w:t>
      </w:r>
      <w:r w:rsidR="00C723DD" w:rsidRPr="00820C3C">
        <w:rPr>
          <w:rStyle w:val="Appelnotedebasdep"/>
        </w:rPr>
        <w:footnoteReference w:id="33"/>
      </w:r>
      <w:r w:rsidRPr="00820C3C">
        <w:t>.</w:t>
      </w:r>
      <w:r w:rsidR="00C723DD" w:rsidRPr="00820C3C">
        <w:t xml:space="preserve"> </w:t>
      </w:r>
      <w:r w:rsidR="00223084" w:rsidRPr="00820C3C">
        <w:t xml:space="preserve">Elle privilégie </w:t>
      </w:r>
      <w:r w:rsidR="00B55C7E" w:rsidRPr="00820C3C">
        <w:t xml:space="preserve">plus largement </w:t>
      </w:r>
      <w:r w:rsidR="0046419B" w:rsidRPr="00820C3C">
        <w:t>«</w:t>
      </w:r>
      <w:r w:rsidR="00DD519D">
        <w:rPr>
          <w:rFonts w:ascii="Arial" w:hAnsi="Arial" w:cs="Arial"/>
        </w:rPr>
        <w:t> </w:t>
      </w:r>
      <w:r w:rsidR="00842ED8" w:rsidRPr="00820C3C">
        <w:t>[</w:t>
      </w:r>
      <w:r w:rsidR="00223084" w:rsidRPr="00820C3C">
        <w:t>la voie</w:t>
      </w:r>
      <w:r w:rsidR="00842ED8" w:rsidRPr="00820C3C">
        <w:t>]</w:t>
      </w:r>
      <w:r w:rsidR="00223084" w:rsidRPr="00820C3C">
        <w:t xml:space="preserve"> des échanges</w:t>
      </w:r>
      <w:r w:rsidR="0048400E" w:rsidRPr="00820C3C">
        <w:t> au sein d’une culture québécoise</w:t>
      </w:r>
      <w:r w:rsidR="00DD519D">
        <w:rPr>
          <w:rFonts w:ascii="Arial" w:hAnsi="Arial" w:cs="Arial"/>
        </w:rPr>
        <w:t> </w:t>
      </w:r>
      <w:r w:rsidR="0048400E" w:rsidRPr="00820C3C">
        <w:t>»</w:t>
      </w:r>
      <w:r w:rsidR="00692166" w:rsidRPr="00820C3C">
        <w:rPr>
          <w:rStyle w:val="Appelnotedebasdep"/>
        </w:rPr>
        <w:footnoteReference w:id="34"/>
      </w:r>
      <w:r w:rsidR="0048400E" w:rsidRPr="00820C3C">
        <w:t>.</w:t>
      </w:r>
      <w:r w:rsidR="00223084" w:rsidRPr="00820C3C">
        <w:t xml:space="preserve"> </w:t>
      </w:r>
    </w:p>
    <w:p w14:paraId="361C8931" w14:textId="2A976D9E" w:rsidR="008A5799" w:rsidRPr="00820C3C" w:rsidRDefault="009E73CD" w:rsidP="00AA5685">
      <w:pPr>
        <w:pStyle w:val="Paragraphe0"/>
      </w:pPr>
      <w:r w:rsidRPr="00820C3C">
        <w:t>L</w:t>
      </w:r>
      <w:r w:rsidR="0006428C" w:rsidRPr="00820C3C">
        <w:t xml:space="preserve">a politique souligne </w:t>
      </w:r>
      <w:r w:rsidR="0021583B" w:rsidRPr="00820C3C">
        <w:t xml:space="preserve">de plus </w:t>
      </w:r>
      <w:r w:rsidR="0006428C" w:rsidRPr="00820C3C">
        <w:t xml:space="preserve">la </w:t>
      </w:r>
      <w:r w:rsidR="00C8539C" w:rsidRPr="00820C3C">
        <w:t xml:space="preserve">nécessité </w:t>
      </w:r>
      <w:r w:rsidR="00DC1155" w:rsidRPr="00820C3C">
        <w:t xml:space="preserve">pour le Québec </w:t>
      </w:r>
      <w:r w:rsidR="00C8539C" w:rsidRPr="00820C3C">
        <w:t xml:space="preserve">de se doter de structures </w:t>
      </w:r>
      <w:r w:rsidR="00D2765E" w:rsidRPr="00820C3C">
        <w:t>adéquates</w:t>
      </w:r>
      <w:r w:rsidR="00C8539C" w:rsidRPr="00820C3C">
        <w:t xml:space="preserve"> d’accueil</w:t>
      </w:r>
      <w:r w:rsidR="003539EA" w:rsidRPr="00820C3C">
        <w:t xml:space="preserve"> et d’intégration</w:t>
      </w:r>
      <w:r w:rsidR="00D2765E" w:rsidRPr="00820C3C">
        <w:rPr>
          <w:rStyle w:val="Appelnotedebasdep"/>
          <w:rFonts w:ascii="Aptos" w:hAnsi="Aptos"/>
        </w:rPr>
        <w:footnoteReference w:id="35"/>
      </w:r>
      <w:r w:rsidRPr="00820C3C">
        <w:t xml:space="preserve">. Puis, </w:t>
      </w:r>
      <w:r w:rsidR="00CC6083" w:rsidRPr="00820C3C">
        <w:t>elle valorise</w:t>
      </w:r>
      <w:r w:rsidR="00C840FF" w:rsidRPr="00820C3C">
        <w:t xml:space="preserve"> des</w:t>
      </w:r>
      <w:r w:rsidR="000762AE" w:rsidRPr="00820C3C">
        <w:t xml:space="preserve"> mesures de rapprochements entre</w:t>
      </w:r>
      <w:r w:rsidR="005E3C3E" w:rsidRPr="00820C3C">
        <w:t xml:space="preserve"> Québécois</w:t>
      </w:r>
      <w:r w:rsidR="00B96412" w:rsidRPr="00820C3C">
        <w:t>es</w:t>
      </w:r>
      <w:r w:rsidR="005E3C3E" w:rsidRPr="00820C3C">
        <w:t xml:space="preserve"> </w:t>
      </w:r>
      <w:r w:rsidR="00E656D7" w:rsidRPr="00820C3C">
        <w:t xml:space="preserve">et </w:t>
      </w:r>
      <w:r w:rsidR="00550C14" w:rsidRPr="00820C3C">
        <w:t xml:space="preserve">Québécois </w:t>
      </w:r>
      <w:r w:rsidR="000A33E3" w:rsidRPr="00820C3C">
        <w:t>issu</w:t>
      </w:r>
      <w:r w:rsidR="00550C14" w:rsidRPr="00820C3C">
        <w:t>s</w:t>
      </w:r>
      <w:r w:rsidR="000A33E3" w:rsidRPr="00820C3C">
        <w:t xml:space="preserve"> ou non de l’immigration</w:t>
      </w:r>
      <w:r w:rsidR="002657A2" w:rsidRPr="00820C3C">
        <w:t xml:space="preserve">, </w:t>
      </w:r>
      <w:r w:rsidR="00AA3298" w:rsidRPr="00820C3C">
        <w:t>notamment par</w:t>
      </w:r>
      <w:r w:rsidR="002657A2" w:rsidRPr="00820C3C">
        <w:t xml:space="preserve"> «</w:t>
      </w:r>
      <w:r w:rsidR="001524BE" w:rsidRPr="00820C3C">
        <w:rPr>
          <w:rFonts w:ascii="Arial" w:hAnsi="Arial"/>
        </w:rPr>
        <w:t> </w:t>
      </w:r>
      <w:r w:rsidR="002657A2" w:rsidRPr="00820C3C">
        <w:t>la sensibilisation des enfants québécois de toutes origines aux apports de la diversité et de la collaboration interethniques</w:t>
      </w:r>
      <w:r w:rsidR="001524BE" w:rsidRPr="00820C3C">
        <w:rPr>
          <w:rFonts w:ascii="Arial" w:hAnsi="Arial"/>
        </w:rPr>
        <w:t> </w:t>
      </w:r>
      <w:r w:rsidR="002657A2" w:rsidRPr="00820C3C">
        <w:t>»</w:t>
      </w:r>
      <w:r w:rsidR="00204037" w:rsidRPr="00820C3C">
        <w:rPr>
          <w:rStyle w:val="Appelnotedebasdep"/>
        </w:rPr>
        <w:footnoteReference w:id="36"/>
      </w:r>
      <w:r w:rsidRPr="00820C3C">
        <w:t>.</w:t>
      </w:r>
      <w:r w:rsidR="00AD58F7" w:rsidRPr="00820C3C">
        <w:t xml:space="preserve"> </w:t>
      </w:r>
      <w:r w:rsidRPr="00820C3C">
        <w:t>L</w:t>
      </w:r>
      <w:r w:rsidR="003604E9" w:rsidRPr="00820C3C">
        <w:t xml:space="preserve">a politique </w:t>
      </w:r>
      <w:r w:rsidR="00B24091" w:rsidRPr="00820C3C">
        <w:t>rappelle</w:t>
      </w:r>
      <w:r w:rsidR="00177638" w:rsidRPr="00820C3C">
        <w:t xml:space="preserve"> aussi</w:t>
      </w:r>
      <w:r w:rsidR="00B24091" w:rsidRPr="00820C3C">
        <w:t xml:space="preserve"> l’importance </w:t>
      </w:r>
      <w:r w:rsidR="00177638" w:rsidRPr="00820C3C">
        <w:t>d</w:t>
      </w:r>
      <w:r w:rsidR="00B24091" w:rsidRPr="00820C3C">
        <w:t>e</w:t>
      </w:r>
      <w:r w:rsidR="0042024B" w:rsidRPr="00820C3C">
        <w:t xml:space="preserve"> </w:t>
      </w:r>
      <w:r w:rsidR="00CD04CE" w:rsidRPr="00820C3C">
        <w:t>s’attaquer</w:t>
      </w:r>
      <w:r w:rsidR="0042024B" w:rsidRPr="00820C3C">
        <w:t xml:space="preserve"> </w:t>
      </w:r>
      <w:r w:rsidR="00C55867" w:rsidRPr="00820C3C">
        <w:t xml:space="preserve">à la </w:t>
      </w:r>
      <w:r w:rsidR="0042024B" w:rsidRPr="00820C3C">
        <w:t>«</w:t>
      </w:r>
      <w:r w:rsidR="001524BE" w:rsidRPr="00820C3C">
        <w:rPr>
          <w:rFonts w:ascii="Arial" w:hAnsi="Arial"/>
        </w:rPr>
        <w:t> </w:t>
      </w:r>
      <w:r w:rsidR="0042024B" w:rsidRPr="00820C3C">
        <w:t>sous-représentation des comm</w:t>
      </w:r>
      <w:r w:rsidR="00833CCE" w:rsidRPr="00820C3C">
        <w:t>unautés minoritaires dans la fonction publique québécoise [</w:t>
      </w:r>
      <w:r w:rsidR="00B138F0" w:rsidRPr="00820C3C">
        <w:t xml:space="preserve">et </w:t>
      </w:r>
      <w:r w:rsidR="000A33E3" w:rsidRPr="00820C3C">
        <w:t>à</w:t>
      </w:r>
      <w:r w:rsidR="00833CCE" w:rsidRPr="00820C3C">
        <w:t>]</w:t>
      </w:r>
      <w:r w:rsidR="003B60F2" w:rsidRPr="00820C3C">
        <w:t xml:space="preserve"> l’infériorité des rémunérations de leurs membres</w:t>
      </w:r>
      <w:r w:rsidR="001524BE" w:rsidRPr="00820C3C">
        <w:rPr>
          <w:rFonts w:ascii="Arial" w:hAnsi="Arial"/>
        </w:rPr>
        <w:t> </w:t>
      </w:r>
      <w:r w:rsidR="003B60F2" w:rsidRPr="00820C3C">
        <w:t>»</w:t>
      </w:r>
      <w:r w:rsidR="009E3B00" w:rsidRPr="00820C3C">
        <w:rPr>
          <w:rStyle w:val="Appelnotedebasdep"/>
          <w:rFonts w:ascii="Aptos" w:hAnsi="Aptos"/>
        </w:rPr>
        <w:footnoteReference w:id="37"/>
      </w:r>
      <w:r w:rsidR="003B60F2" w:rsidRPr="00820C3C">
        <w:t xml:space="preserve">. </w:t>
      </w:r>
    </w:p>
    <w:p w14:paraId="64742C07" w14:textId="2946DA20" w:rsidR="009E73CD" w:rsidRPr="00820C3C" w:rsidRDefault="007B2C55" w:rsidP="000521DB">
      <w:pPr>
        <w:pStyle w:val="Titre3"/>
      </w:pPr>
      <w:bookmarkStart w:id="116" w:name="_Toc193364272"/>
      <w:bookmarkStart w:id="117" w:name="_Toc193457469"/>
      <w:bookmarkStart w:id="118" w:name="_Toc193457619"/>
      <w:bookmarkStart w:id="119" w:name="_Toc193457906"/>
      <w:bookmarkStart w:id="120" w:name="_Toc193458019"/>
      <w:bookmarkStart w:id="121" w:name="_Toc193458215"/>
      <w:bookmarkStart w:id="122" w:name="_Toc193458308"/>
      <w:bookmarkStart w:id="123" w:name="_Toc193458566"/>
      <w:r w:rsidRPr="00820C3C">
        <w:t>A</w:t>
      </w:r>
      <w:r w:rsidR="005A65BD" w:rsidRPr="00820C3C">
        <w:t>utant de façon d’être Québécois</w:t>
      </w:r>
      <w:bookmarkEnd w:id="116"/>
      <w:bookmarkEnd w:id="117"/>
      <w:bookmarkEnd w:id="118"/>
      <w:bookmarkEnd w:id="119"/>
      <w:bookmarkEnd w:id="120"/>
      <w:bookmarkEnd w:id="121"/>
      <w:bookmarkEnd w:id="122"/>
      <w:bookmarkEnd w:id="123"/>
      <w:r w:rsidR="00AF70B8" w:rsidRPr="00820C3C">
        <w:t xml:space="preserve"> </w:t>
      </w:r>
    </w:p>
    <w:p w14:paraId="69A2FC45" w14:textId="6F35BEB4" w:rsidR="002D42E5" w:rsidRPr="00820C3C" w:rsidRDefault="00E62769" w:rsidP="00D62A86">
      <w:pPr>
        <w:pStyle w:val="Paragraphe0"/>
      </w:pPr>
      <w:r w:rsidRPr="00820C3C">
        <w:t>Tirant son origine de cette politique, e</w:t>
      </w:r>
      <w:r w:rsidR="00595DD0" w:rsidRPr="00820C3C">
        <w:t xml:space="preserve">n 1981, </w:t>
      </w:r>
      <w:r w:rsidR="00AD096C" w:rsidRPr="00820C3C">
        <w:t>le</w:t>
      </w:r>
      <w:r w:rsidR="00B95E86" w:rsidRPr="00820C3C">
        <w:t xml:space="preserve"> </w:t>
      </w:r>
      <w:r w:rsidR="00B95E86" w:rsidRPr="00820C3C">
        <w:rPr>
          <w:i/>
          <w:iCs/>
        </w:rPr>
        <w:t>Plan d’action du gouvernement du Québec à l’intention des com</w:t>
      </w:r>
      <w:r w:rsidR="00E9551A" w:rsidRPr="00820C3C">
        <w:rPr>
          <w:i/>
          <w:iCs/>
        </w:rPr>
        <w:t>munautés culturelles</w:t>
      </w:r>
      <w:r w:rsidR="00384CD3" w:rsidRPr="00820C3C">
        <w:rPr>
          <w:i/>
          <w:iCs/>
        </w:rPr>
        <w:t>, Autant de façon d’être Québécois</w:t>
      </w:r>
      <w:r w:rsidRPr="00820C3C">
        <w:rPr>
          <w:i/>
        </w:rPr>
        <w:t xml:space="preserve"> </w:t>
      </w:r>
      <w:r w:rsidR="00AD096C" w:rsidRPr="00820C3C">
        <w:t>est mis en place</w:t>
      </w:r>
      <w:r w:rsidR="00B761F2" w:rsidRPr="00820C3C">
        <w:t xml:space="preserve">. </w:t>
      </w:r>
      <w:r w:rsidR="006F4066" w:rsidRPr="00820C3C">
        <w:t>La convergence est</w:t>
      </w:r>
      <w:r w:rsidR="00177638" w:rsidRPr="00820C3C">
        <w:t xml:space="preserve"> alors</w:t>
      </w:r>
      <w:r w:rsidR="006F4066" w:rsidRPr="00820C3C">
        <w:t xml:space="preserve"> définie comme «</w:t>
      </w:r>
      <w:r w:rsidR="001524BE" w:rsidRPr="00820C3C">
        <w:rPr>
          <w:rFonts w:ascii="Arial" w:hAnsi="Arial" w:cs="Arial"/>
        </w:rPr>
        <w:t> </w:t>
      </w:r>
      <w:r w:rsidR="006F4066" w:rsidRPr="00820C3C">
        <w:t>l’idée</w:t>
      </w:r>
      <w:r w:rsidR="00EC581D" w:rsidRPr="00820C3C">
        <w:t xml:space="preserve"> d’une direction commune vers un même point</w:t>
      </w:r>
      <w:r w:rsidR="001524BE" w:rsidRPr="00820C3C">
        <w:rPr>
          <w:rFonts w:ascii="Arial" w:hAnsi="Arial" w:cs="Arial"/>
        </w:rPr>
        <w:t> </w:t>
      </w:r>
      <w:r w:rsidR="007B5FB1" w:rsidRPr="00820C3C">
        <w:t xml:space="preserve">», une </w:t>
      </w:r>
      <w:r w:rsidR="00A97C84" w:rsidRPr="00820C3C">
        <w:t>notion qui «</w:t>
      </w:r>
      <w:r w:rsidR="001524BE" w:rsidRPr="00820C3C">
        <w:rPr>
          <w:rFonts w:ascii="Arial" w:hAnsi="Arial" w:cs="Arial"/>
        </w:rPr>
        <w:t> </w:t>
      </w:r>
      <w:r w:rsidR="00A97C84" w:rsidRPr="00820C3C">
        <w:t xml:space="preserve">résume le mieux l’histoire du peuplement du Québec, la cohérence que donne au Québec son caractère de société </w:t>
      </w:r>
      <w:r w:rsidR="008553C7" w:rsidRPr="00820C3C">
        <w:t>francophone et l’invitation faite à toutes les communautés culturelles québécoises de s’associer pleinement au projet collectif</w:t>
      </w:r>
      <w:r w:rsidR="001524BE" w:rsidRPr="00820C3C">
        <w:rPr>
          <w:rFonts w:ascii="Arial" w:hAnsi="Arial" w:cs="Arial"/>
        </w:rPr>
        <w:t> </w:t>
      </w:r>
      <w:r w:rsidR="00666C18" w:rsidRPr="00820C3C">
        <w:t>»</w:t>
      </w:r>
      <w:bookmarkStart w:id="124" w:name="_Ref193098014"/>
      <w:r w:rsidR="00B019C0" w:rsidRPr="00820C3C">
        <w:rPr>
          <w:rStyle w:val="Appelnotedebasdep"/>
        </w:rPr>
        <w:footnoteReference w:id="38"/>
      </w:r>
      <w:bookmarkEnd w:id="124"/>
      <w:r w:rsidR="00666C18" w:rsidRPr="00820C3C">
        <w:t>.</w:t>
      </w:r>
      <w:r w:rsidR="006F4066" w:rsidRPr="00820C3C">
        <w:t xml:space="preserve"> </w:t>
      </w:r>
    </w:p>
    <w:p w14:paraId="05184E99" w14:textId="011AA123" w:rsidR="00646E4D" w:rsidRPr="00820C3C" w:rsidRDefault="00D6420D" w:rsidP="00D62A86">
      <w:pPr>
        <w:pStyle w:val="Paragraphe0"/>
      </w:pPr>
      <w:r w:rsidRPr="00820C3C">
        <w:t>Le</w:t>
      </w:r>
      <w:r w:rsidR="0045333B" w:rsidRPr="00820C3C">
        <w:t xml:space="preserve"> ministre </w:t>
      </w:r>
      <w:r w:rsidR="00AD096C" w:rsidRPr="00820C3C">
        <w:t>des Communautés culturelles et de l’</w:t>
      </w:r>
      <w:r w:rsidR="00B30F02" w:rsidRPr="00820C3C">
        <w:t>I</w:t>
      </w:r>
      <w:r w:rsidR="00AD096C" w:rsidRPr="00820C3C">
        <w:t>mmigration</w:t>
      </w:r>
      <w:r w:rsidRPr="00820C3C">
        <w:t xml:space="preserve"> de l’époque</w:t>
      </w:r>
      <w:r w:rsidR="00AD096C" w:rsidRPr="00820C3C">
        <w:t xml:space="preserve">, </w:t>
      </w:r>
      <w:r w:rsidR="0045333B" w:rsidRPr="00820C3C">
        <w:t>Géra</w:t>
      </w:r>
      <w:r w:rsidR="00E66D08" w:rsidRPr="00820C3C">
        <w:t>l</w:t>
      </w:r>
      <w:r w:rsidR="0045333B" w:rsidRPr="00820C3C">
        <w:t>d Godin</w:t>
      </w:r>
      <w:r w:rsidR="00AD096C" w:rsidRPr="00820C3C">
        <w:t>,</w:t>
      </w:r>
      <w:r w:rsidR="0045333B" w:rsidRPr="00820C3C">
        <w:t xml:space="preserve"> </w:t>
      </w:r>
      <w:r w:rsidR="000F44E2" w:rsidRPr="00820C3C">
        <w:t xml:space="preserve">affirme en présentation </w:t>
      </w:r>
      <w:r w:rsidR="00AD096C" w:rsidRPr="00820C3C">
        <w:t>de</w:t>
      </w:r>
      <w:r w:rsidR="000F44E2" w:rsidRPr="00820C3C">
        <w:t xml:space="preserve"> ce </w:t>
      </w:r>
      <w:r w:rsidR="00ED1F3D" w:rsidRPr="00820C3C">
        <w:t>P</w:t>
      </w:r>
      <w:r w:rsidR="000F44E2" w:rsidRPr="00820C3C">
        <w:t xml:space="preserve">lan d’action </w:t>
      </w:r>
      <w:r w:rsidR="005A0217" w:rsidRPr="00820C3C">
        <w:t>que</w:t>
      </w:r>
      <w:r w:rsidR="000F44E2" w:rsidRPr="00820C3C">
        <w:t xml:space="preserve"> </w:t>
      </w:r>
      <w:r w:rsidRPr="00820C3C">
        <w:t>«</w:t>
      </w:r>
      <w:r w:rsidR="001524BE" w:rsidRPr="00820C3C">
        <w:rPr>
          <w:rFonts w:ascii="Arial" w:hAnsi="Arial" w:cs="Arial"/>
        </w:rPr>
        <w:t> </w:t>
      </w:r>
      <w:r w:rsidR="005A0217" w:rsidRPr="00820C3C">
        <w:t xml:space="preserve">le </w:t>
      </w:r>
      <w:r w:rsidR="000F44E2" w:rsidRPr="00820C3C">
        <w:t>souci d’affirmer le carac</w:t>
      </w:r>
      <w:r w:rsidR="005A0217" w:rsidRPr="00820C3C">
        <w:t>tère francophone de no</w:t>
      </w:r>
      <w:r w:rsidR="003F7C3F" w:rsidRPr="00820C3C">
        <w:t xml:space="preserve">tre société n’a jamais </w:t>
      </w:r>
      <w:r w:rsidR="00002C42" w:rsidRPr="00820C3C">
        <w:t>été dissocié de la reconnaissance d</w:t>
      </w:r>
      <w:r w:rsidR="004D7852" w:rsidRPr="00820C3C">
        <w:t>u caractère pluraliste de notre héritage culturel</w:t>
      </w:r>
      <w:r w:rsidR="001524BE" w:rsidRPr="00820C3C">
        <w:rPr>
          <w:rFonts w:ascii="Arial" w:hAnsi="Arial" w:cs="Arial"/>
        </w:rPr>
        <w:t> </w:t>
      </w:r>
      <w:r w:rsidR="004D7852" w:rsidRPr="00820C3C">
        <w:t>»</w:t>
      </w:r>
      <w:r w:rsidR="004D7852" w:rsidRPr="00820C3C">
        <w:rPr>
          <w:rStyle w:val="Appelnotedebasdep"/>
        </w:rPr>
        <w:footnoteReference w:id="39"/>
      </w:r>
      <w:r w:rsidR="004D7852" w:rsidRPr="00820C3C">
        <w:t>.</w:t>
      </w:r>
      <w:r w:rsidR="00432BE0" w:rsidRPr="00820C3C">
        <w:t xml:space="preserve"> </w:t>
      </w:r>
      <w:r w:rsidR="00931632" w:rsidRPr="00820C3C">
        <w:t>L</w:t>
      </w:r>
      <w:r w:rsidR="002C305F" w:rsidRPr="00820C3C">
        <w:t xml:space="preserve">e triple objectif poursuivi par </w:t>
      </w:r>
      <w:r w:rsidR="008C65BE" w:rsidRPr="00820C3C">
        <w:t>ce plan </w:t>
      </w:r>
      <w:r w:rsidR="00931632" w:rsidRPr="00820C3C">
        <w:t>est ensuite expliqué</w:t>
      </w:r>
      <w:r w:rsidR="00786CAE" w:rsidRPr="00820C3C">
        <w:t> </w:t>
      </w:r>
      <w:r w:rsidR="008C65BE" w:rsidRPr="00820C3C">
        <w:t xml:space="preserve">: </w:t>
      </w:r>
    </w:p>
    <w:p w14:paraId="73EC87CE" w14:textId="5D3DA517" w:rsidR="008C65BE" w:rsidRPr="00820C3C" w:rsidRDefault="008C65BE" w:rsidP="00526D62">
      <w:pPr>
        <w:pStyle w:val="Citation-style5"/>
      </w:pPr>
      <w:r w:rsidRPr="00820C3C">
        <w:t>«</w:t>
      </w:r>
      <w:r w:rsidR="001524BE" w:rsidRPr="00820C3C">
        <w:rPr>
          <w:rFonts w:ascii="Arial" w:hAnsi="Arial" w:cs="Arial"/>
        </w:rPr>
        <w:t> </w:t>
      </w:r>
      <w:r w:rsidR="00F96872" w:rsidRPr="00820C3C">
        <w:t>[A</w:t>
      </w:r>
      <w:r w:rsidR="007D1F99" w:rsidRPr="00820C3C">
        <w:t>ssurer]</w:t>
      </w:r>
      <w:r w:rsidRPr="00820C3C">
        <w:t xml:space="preserve"> le maintien et le développement des communautés culturelles </w:t>
      </w:r>
      <w:r w:rsidR="0018722C" w:rsidRPr="00820C3C">
        <w:t>et de leur spécificité, sensibiliser</w:t>
      </w:r>
      <w:r w:rsidR="00085301" w:rsidRPr="00820C3C">
        <w:t xml:space="preserve"> les Québécois francophones à l’apport des communautés culturelles à </w:t>
      </w:r>
      <w:r w:rsidR="00222A35" w:rsidRPr="00820C3C">
        <w:t>notre patrimoine commun</w:t>
      </w:r>
      <w:r w:rsidR="00085301" w:rsidRPr="00820C3C">
        <w:t xml:space="preserve">, et enfin favoriser </w:t>
      </w:r>
      <w:r w:rsidR="00CF2362" w:rsidRPr="00820C3C">
        <w:t xml:space="preserve">l’intégration </w:t>
      </w:r>
      <w:r w:rsidR="00A6085E" w:rsidRPr="00820C3C">
        <w:t>des communautés culture</w:t>
      </w:r>
      <w:r w:rsidR="0046048F" w:rsidRPr="00820C3C">
        <w:t>lle</w:t>
      </w:r>
      <w:r w:rsidR="00A6085E" w:rsidRPr="00820C3C">
        <w:t xml:space="preserve">s dans la société québécoise et spécialement dans les secteurs où </w:t>
      </w:r>
      <w:r w:rsidR="00011065" w:rsidRPr="00820C3C">
        <w:t xml:space="preserve">elles ont été jusqu’ici sous-représentées, particulièrement dans la Fonction publique, au sujet de laquelle le programme d’action propose des mesures </w:t>
      </w:r>
      <w:r w:rsidR="00646E4D" w:rsidRPr="00820C3C">
        <w:t>énergiques de redressement.</w:t>
      </w:r>
      <w:r w:rsidR="001524BE" w:rsidRPr="00820C3C">
        <w:rPr>
          <w:rFonts w:ascii="Arial" w:hAnsi="Arial" w:cs="Arial"/>
        </w:rPr>
        <w:t> </w:t>
      </w:r>
      <w:r w:rsidR="00646E4D" w:rsidRPr="00820C3C">
        <w:t>»</w:t>
      </w:r>
      <w:r w:rsidR="007A6146" w:rsidRPr="00820C3C">
        <w:rPr>
          <w:rStyle w:val="Appelnotedebasdep"/>
        </w:rPr>
        <w:footnoteReference w:id="40"/>
      </w:r>
    </w:p>
    <w:p w14:paraId="42C12869" w14:textId="1973271C" w:rsidR="00A16A37" w:rsidRPr="00820C3C" w:rsidRDefault="00A16A37" w:rsidP="007647F7">
      <w:pPr>
        <w:pStyle w:val="Paragraphe0"/>
      </w:pPr>
      <w:r w:rsidRPr="00820C3C">
        <w:t xml:space="preserve">À la lecture de ce passage, on constate qu’il est ici </w:t>
      </w:r>
      <w:r w:rsidR="00297BD0" w:rsidRPr="00820C3C">
        <w:t xml:space="preserve">question </w:t>
      </w:r>
      <w:r w:rsidRPr="00820C3C">
        <w:t xml:space="preserve">d’intégration, non pas </w:t>
      </w:r>
      <w:r w:rsidR="00A86EC2" w:rsidRPr="00820C3C">
        <w:t xml:space="preserve">uniquement </w:t>
      </w:r>
      <w:r w:rsidRPr="00820C3C">
        <w:t xml:space="preserve">à la culture québécoise, mais à </w:t>
      </w:r>
      <w:r w:rsidR="00A86EC2" w:rsidRPr="00820C3C">
        <w:t>l’ensemble des secteurs</w:t>
      </w:r>
      <w:r w:rsidRPr="00820C3C">
        <w:t xml:space="preserve"> société québécoise, de sorte que la dimension culturelle n’est pas isolée des autres dimensions de l’intégration sociale</w:t>
      </w:r>
      <w:r w:rsidR="001B3F44" w:rsidRPr="00820C3C">
        <w:t> </w:t>
      </w:r>
      <w:r w:rsidRPr="00820C3C">
        <w:t>: participation au marché du travail, participation politique, représentation médiatique, etc.</w:t>
      </w:r>
    </w:p>
    <w:p w14:paraId="589C5122" w14:textId="5AD7BF46" w:rsidR="00013A15" w:rsidRPr="00820C3C" w:rsidRDefault="0061625A" w:rsidP="00D62A86">
      <w:pPr>
        <w:pStyle w:val="Paragraphe0"/>
      </w:pPr>
      <w:r w:rsidRPr="00820C3C">
        <w:t xml:space="preserve">S’inscrivant dans un </w:t>
      </w:r>
      <w:r w:rsidR="00715D4F" w:rsidRPr="00820C3C">
        <w:t>projet de société «</w:t>
      </w:r>
      <w:r w:rsidR="001524BE" w:rsidRPr="00820C3C">
        <w:rPr>
          <w:rFonts w:ascii="Arial" w:hAnsi="Arial" w:cs="Arial"/>
        </w:rPr>
        <w:t> </w:t>
      </w:r>
      <w:r w:rsidR="00715D4F" w:rsidRPr="00820C3C">
        <w:t>d’abord humaniste</w:t>
      </w:r>
      <w:r w:rsidR="001524BE" w:rsidRPr="00820C3C">
        <w:rPr>
          <w:rFonts w:ascii="Arial" w:hAnsi="Arial" w:cs="Arial"/>
        </w:rPr>
        <w:t> </w:t>
      </w:r>
      <w:r w:rsidR="00715D4F" w:rsidRPr="00820C3C">
        <w:t xml:space="preserve">» </w:t>
      </w:r>
      <w:r w:rsidR="0071716A" w:rsidRPr="00820C3C">
        <w:t xml:space="preserve">et qui </w:t>
      </w:r>
      <w:r w:rsidR="00715D4F" w:rsidRPr="00820C3C">
        <w:t>vis</w:t>
      </w:r>
      <w:r w:rsidR="0071716A" w:rsidRPr="00820C3C">
        <w:t>e</w:t>
      </w:r>
      <w:r w:rsidR="00715D4F" w:rsidRPr="00820C3C">
        <w:t xml:space="preserve"> </w:t>
      </w:r>
      <w:r w:rsidR="00D1704F" w:rsidRPr="00820C3C">
        <w:t>«</w:t>
      </w:r>
      <w:r w:rsidR="001524BE" w:rsidRPr="00820C3C">
        <w:rPr>
          <w:rFonts w:ascii="Arial" w:hAnsi="Arial" w:cs="Arial"/>
        </w:rPr>
        <w:t> </w:t>
      </w:r>
      <w:r w:rsidR="00FB7FF1" w:rsidRPr="00820C3C">
        <w:t xml:space="preserve">à </w:t>
      </w:r>
      <w:r w:rsidR="00D1704F" w:rsidRPr="00820C3C">
        <w:t>permettre à chacun d’apporter sa contribution au développement</w:t>
      </w:r>
      <w:r w:rsidR="001524BE" w:rsidRPr="00820C3C">
        <w:rPr>
          <w:rFonts w:ascii="Arial" w:hAnsi="Arial" w:cs="Arial"/>
        </w:rPr>
        <w:t> </w:t>
      </w:r>
      <w:r w:rsidR="005A070A" w:rsidRPr="00820C3C">
        <w:t>» du Québec</w:t>
      </w:r>
      <w:r w:rsidR="00FB7FF1" w:rsidRPr="00820C3C">
        <w:t xml:space="preserve">, </w:t>
      </w:r>
      <w:r w:rsidR="00931632" w:rsidRPr="00820C3C">
        <w:t>le gouvernement</w:t>
      </w:r>
      <w:r w:rsidR="00FB7FF1" w:rsidRPr="00820C3C">
        <w:t xml:space="preserve"> </w:t>
      </w:r>
      <w:r w:rsidR="007C3E2C" w:rsidRPr="00820C3C">
        <w:t xml:space="preserve">reconnaît </w:t>
      </w:r>
      <w:r w:rsidR="00F5751A" w:rsidRPr="00820C3C">
        <w:t xml:space="preserve">par ailleurs dans le Plan d’action </w:t>
      </w:r>
      <w:r w:rsidR="007C3E2C" w:rsidRPr="00820C3C">
        <w:t>l’app</w:t>
      </w:r>
      <w:r w:rsidR="00523EC5" w:rsidRPr="00820C3C">
        <w:t>ort des</w:t>
      </w:r>
      <w:r w:rsidR="005707BD" w:rsidRPr="00820C3C">
        <w:t xml:space="preserve"> </w:t>
      </w:r>
      <w:r w:rsidR="00B779FB" w:rsidRPr="00820C3C">
        <w:t>«</w:t>
      </w:r>
      <w:r w:rsidR="001524BE" w:rsidRPr="00820C3C">
        <w:rPr>
          <w:rFonts w:ascii="Arial" w:hAnsi="Arial" w:cs="Arial"/>
        </w:rPr>
        <w:t> </w:t>
      </w:r>
      <w:r w:rsidR="005707BD" w:rsidRPr="00820C3C">
        <w:t xml:space="preserve">communautés </w:t>
      </w:r>
      <w:r w:rsidR="006677DE" w:rsidRPr="00820C3C">
        <w:t>culturelles</w:t>
      </w:r>
      <w:r w:rsidR="001524BE" w:rsidRPr="00820C3C">
        <w:rPr>
          <w:rFonts w:ascii="Arial" w:hAnsi="Arial" w:cs="Arial"/>
        </w:rPr>
        <w:t> </w:t>
      </w:r>
      <w:r w:rsidR="00B779FB" w:rsidRPr="00820C3C">
        <w:t>»</w:t>
      </w:r>
      <w:r w:rsidR="006677DE" w:rsidRPr="00820C3C">
        <w:t xml:space="preserve"> </w:t>
      </w:r>
      <w:r w:rsidR="0052421E" w:rsidRPr="00820C3C">
        <w:t xml:space="preserve">à </w:t>
      </w:r>
      <w:r w:rsidR="00240061" w:rsidRPr="00820C3C">
        <w:t xml:space="preserve">son </w:t>
      </w:r>
      <w:r w:rsidR="0052421E" w:rsidRPr="00820C3C">
        <w:t xml:space="preserve">économie et </w:t>
      </w:r>
      <w:r w:rsidR="00240061" w:rsidRPr="00820C3C">
        <w:t>à ses</w:t>
      </w:r>
      <w:r w:rsidR="0052421E" w:rsidRPr="00820C3C">
        <w:t xml:space="preserve"> institutions</w:t>
      </w:r>
      <w:r w:rsidR="0046048F" w:rsidRPr="00820C3C">
        <w:t>, mais aussi à son patrimoine</w:t>
      </w:r>
      <w:r w:rsidR="009E726C" w:rsidRPr="00820C3C">
        <w:rPr>
          <w:rStyle w:val="Appelnotedebasdep"/>
        </w:rPr>
        <w:footnoteReference w:id="41"/>
      </w:r>
      <w:r w:rsidR="0046048F" w:rsidRPr="00820C3C">
        <w:t xml:space="preserve">. </w:t>
      </w:r>
      <w:r w:rsidR="00383BAD" w:rsidRPr="00820C3C">
        <w:t xml:space="preserve">Le Plan d’action </w:t>
      </w:r>
      <w:r w:rsidR="001515FF" w:rsidRPr="00820C3C">
        <w:t>entend</w:t>
      </w:r>
      <w:r w:rsidR="007044F1" w:rsidRPr="00820C3C">
        <w:t xml:space="preserve"> également établir «</w:t>
      </w:r>
      <w:r w:rsidR="001524BE" w:rsidRPr="00820C3C">
        <w:rPr>
          <w:rFonts w:ascii="Arial" w:hAnsi="Arial" w:cs="Arial"/>
        </w:rPr>
        <w:t> </w:t>
      </w:r>
      <w:r w:rsidR="007044F1" w:rsidRPr="00820C3C">
        <w:t>une dynamique de rapprochement, dans le respect mutuel, entre la majorité et les diverses communautés culturelles du Québec</w:t>
      </w:r>
      <w:r w:rsidR="001524BE" w:rsidRPr="00820C3C">
        <w:rPr>
          <w:rFonts w:ascii="Arial" w:hAnsi="Arial" w:cs="Arial"/>
        </w:rPr>
        <w:t> </w:t>
      </w:r>
      <w:r w:rsidR="007044F1" w:rsidRPr="00820C3C">
        <w:t>»</w:t>
      </w:r>
      <w:r w:rsidR="00B6589C" w:rsidRPr="00820C3C">
        <w:rPr>
          <w:rStyle w:val="Appelnotedebasdep"/>
        </w:rPr>
        <w:footnoteReference w:id="42"/>
      </w:r>
      <w:r w:rsidR="007044F1" w:rsidRPr="00820C3C">
        <w:t xml:space="preserve">. </w:t>
      </w:r>
    </w:p>
    <w:p w14:paraId="7E276888" w14:textId="4668BC68" w:rsidR="002D42E5" w:rsidRPr="00820C3C" w:rsidRDefault="00555953" w:rsidP="00D62A86">
      <w:pPr>
        <w:pStyle w:val="Paragraphe0"/>
      </w:pPr>
      <w:r w:rsidRPr="00820C3C">
        <w:t>L’objectif général est de «</w:t>
      </w:r>
      <w:r w:rsidR="001524BE" w:rsidRPr="00820C3C">
        <w:rPr>
          <w:rFonts w:ascii="Arial" w:hAnsi="Arial" w:cs="Arial"/>
        </w:rPr>
        <w:t> </w:t>
      </w:r>
      <w:r w:rsidRPr="00820C3C">
        <w:t>faire accomplir au Québec de grands pas vers une société de chances égales</w:t>
      </w:r>
      <w:r w:rsidR="001524BE" w:rsidRPr="00820C3C">
        <w:rPr>
          <w:rFonts w:ascii="Arial" w:hAnsi="Arial" w:cs="Arial"/>
        </w:rPr>
        <w:t> </w:t>
      </w:r>
      <w:r w:rsidRPr="00820C3C">
        <w:t>»</w:t>
      </w:r>
      <w:r w:rsidRPr="00820C3C">
        <w:rPr>
          <w:rStyle w:val="Appelnotedebasdep"/>
        </w:rPr>
        <w:footnoteReference w:id="43"/>
      </w:r>
      <w:r w:rsidRPr="00820C3C">
        <w:t>, et ce, par des interventions dans divers secteurs : travail, économie, éducation, communications, santé, services sociaux</w:t>
      </w:r>
      <w:r w:rsidRPr="00820C3C">
        <w:rPr>
          <w:rStyle w:val="Appelnotedebasdep"/>
        </w:rPr>
        <w:footnoteReference w:id="44"/>
      </w:r>
      <w:r w:rsidRPr="00820C3C">
        <w:t xml:space="preserve">. </w:t>
      </w:r>
      <w:r w:rsidR="007044F1" w:rsidRPr="00820C3C">
        <w:t>L</w:t>
      </w:r>
      <w:r w:rsidR="006F4CAE" w:rsidRPr="00820C3C">
        <w:t xml:space="preserve">’élimination de la discrimination et des injustices </w:t>
      </w:r>
      <w:r w:rsidR="00F72FEE" w:rsidRPr="00820C3C">
        <w:t xml:space="preserve">à l’endroit des personnes </w:t>
      </w:r>
      <w:r w:rsidR="00D830C4" w:rsidRPr="00820C3C">
        <w:t>«</w:t>
      </w:r>
      <w:r w:rsidR="001B3F44" w:rsidRPr="00820C3C">
        <w:rPr>
          <w:rFonts w:ascii="Arial" w:hAnsi="Arial" w:cs="Arial"/>
        </w:rPr>
        <w:t> </w:t>
      </w:r>
      <w:r w:rsidR="00D830C4" w:rsidRPr="00820C3C">
        <w:t xml:space="preserve">de </w:t>
      </w:r>
      <w:r w:rsidR="00F72FEE" w:rsidRPr="00820C3C">
        <w:t xml:space="preserve">ces communautés </w:t>
      </w:r>
      <w:r w:rsidR="00EB3A09" w:rsidRPr="00820C3C">
        <w:t>ou des communautés elles-mêmes comme collectivités</w:t>
      </w:r>
      <w:r w:rsidR="001524BE" w:rsidRPr="00820C3C">
        <w:rPr>
          <w:rFonts w:ascii="Arial" w:hAnsi="Arial" w:cs="Arial"/>
        </w:rPr>
        <w:t> </w:t>
      </w:r>
      <w:r w:rsidR="00EB3A09" w:rsidRPr="00820C3C">
        <w:t xml:space="preserve">» </w:t>
      </w:r>
      <w:r w:rsidR="006D0373" w:rsidRPr="00820C3C">
        <w:t xml:space="preserve">est présentée comme une priorité </w:t>
      </w:r>
      <w:r w:rsidR="004F757A" w:rsidRPr="00820C3C">
        <w:t>pour</w:t>
      </w:r>
      <w:r w:rsidR="006F4CAE" w:rsidRPr="00820C3C">
        <w:t xml:space="preserve"> </w:t>
      </w:r>
      <w:r w:rsidR="004F757A" w:rsidRPr="00820C3C">
        <w:t>l</w:t>
      </w:r>
      <w:r w:rsidR="00621572" w:rsidRPr="00820C3C">
        <w:t>es politiques</w:t>
      </w:r>
      <w:r w:rsidR="00F72FEE" w:rsidRPr="00820C3C">
        <w:t xml:space="preserve"> des ministères et organismes</w:t>
      </w:r>
      <w:r w:rsidR="00B6589C" w:rsidRPr="00820C3C">
        <w:rPr>
          <w:rStyle w:val="Appelnotedebasdep"/>
        </w:rPr>
        <w:footnoteReference w:id="45"/>
      </w:r>
      <w:r w:rsidR="006F4CAE" w:rsidRPr="00820C3C">
        <w:t xml:space="preserve">. </w:t>
      </w:r>
      <w:r w:rsidR="00932E5A" w:rsidRPr="00820C3C">
        <w:t>Le Plan d’action se veut en somme «</w:t>
      </w:r>
      <w:r w:rsidR="001524BE" w:rsidRPr="00820C3C">
        <w:rPr>
          <w:rFonts w:ascii="Arial" w:hAnsi="Arial" w:cs="Arial"/>
        </w:rPr>
        <w:t> </w:t>
      </w:r>
      <w:r w:rsidR="00932E5A" w:rsidRPr="00820C3C">
        <w:t>une application concrète, dans la vie quotidienne</w:t>
      </w:r>
      <w:r w:rsidR="00B63D43" w:rsidRPr="00820C3C">
        <w:t xml:space="preserve"> des Québécois</w:t>
      </w:r>
      <w:r w:rsidR="007C1A1C" w:rsidRPr="00820C3C">
        <w:t>es</w:t>
      </w:r>
      <w:r w:rsidR="00B63D43" w:rsidRPr="00820C3C">
        <w:t xml:space="preserve"> et des Québécois de toutes origines, des principes que comporte la </w:t>
      </w:r>
      <w:r w:rsidR="00B63D43" w:rsidRPr="00820C3C">
        <w:rPr>
          <w:i/>
          <w:iCs/>
        </w:rPr>
        <w:t>Charte des droits et libertés de la personne</w:t>
      </w:r>
      <w:r w:rsidR="001524BE" w:rsidRPr="00820C3C">
        <w:rPr>
          <w:rFonts w:ascii="Arial" w:hAnsi="Arial" w:cs="Arial"/>
        </w:rPr>
        <w:t> </w:t>
      </w:r>
      <w:r w:rsidR="00391211" w:rsidRPr="00820C3C">
        <w:t>»</w:t>
      </w:r>
      <w:r w:rsidR="00391211" w:rsidRPr="00820C3C">
        <w:rPr>
          <w:rStyle w:val="Appelnotedebasdep"/>
        </w:rPr>
        <w:footnoteReference w:id="46"/>
      </w:r>
      <w:r w:rsidR="00391211" w:rsidRPr="00820C3C">
        <w:t>.</w:t>
      </w:r>
    </w:p>
    <w:p w14:paraId="0C156FA6" w14:textId="793F6250" w:rsidR="002738C4" w:rsidRPr="00820C3C" w:rsidRDefault="00C15B8E" w:rsidP="00D62A86">
      <w:pPr>
        <w:pStyle w:val="Paragraphe0"/>
      </w:pPr>
      <w:r w:rsidRPr="00820C3C">
        <w:t>Si l</w:t>
      </w:r>
      <w:r w:rsidR="00D75C6A" w:rsidRPr="00820C3C">
        <w:t>’idée de</w:t>
      </w:r>
      <w:r w:rsidR="00836BA4" w:rsidRPr="00820C3C">
        <w:t xml:space="preserve"> convergence culturelle a</w:t>
      </w:r>
      <w:r w:rsidR="00836BA4" w:rsidRPr="00820C3C" w:rsidDel="00276174">
        <w:t xml:space="preserve"> </w:t>
      </w:r>
      <w:r w:rsidR="009E726C" w:rsidRPr="00820C3C">
        <w:t xml:space="preserve">par la suite </w:t>
      </w:r>
      <w:r w:rsidR="00836BA4" w:rsidRPr="00820C3C">
        <w:t>ét</w:t>
      </w:r>
      <w:r w:rsidR="00046C1B" w:rsidRPr="00820C3C">
        <w:t xml:space="preserve">é </w:t>
      </w:r>
      <w:r w:rsidR="00443999" w:rsidRPr="00820C3C">
        <w:t>remise</w:t>
      </w:r>
      <w:r w:rsidR="00BA1316" w:rsidRPr="00820C3C">
        <w:t xml:space="preserve"> en question</w:t>
      </w:r>
      <w:r w:rsidR="00796774" w:rsidRPr="00820C3C">
        <w:rPr>
          <w:rStyle w:val="Appelnotedebasdep"/>
        </w:rPr>
        <w:footnoteReference w:id="47"/>
      </w:r>
      <w:r w:rsidRPr="00820C3C">
        <w:t>, d</w:t>
      </w:r>
      <w:r w:rsidR="00F60FD9" w:rsidRPr="00820C3C">
        <w:t>ifférentes politiques publiques</w:t>
      </w:r>
      <w:r w:rsidR="00A07724" w:rsidRPr="00820C3C">
        <w:t xml:space="preserve"> </w:t>
      </w:r>
      <w:r w:rsidR="00AB04D1" w:rsidRPr="00820C3C">
        <w:t xml:space="preserve">se sont succédé </w:t>
      </w:r>
      <w:r w:rsidRPr="00820C3C">
        <w:t>depuis</w:t>
      </w:r>
      <w:r w:rsidR="00B52E1C" w:rsidRPr="00820C3C">
        <w:t>,</w:t>
      </w:r>
      <w:r w:rsidR="00F85A91" w:rsidRPr="00820C3C">
        <w:t xml:space="preserve"> </w:t>
      </w:r>
      <w:r w:rsidR="00391211" w:rsidRPr="00820C3C">
        <w:t>en approfondissant</w:t>
      </w:r>
      <w:r w:rsidR="00E93C08" w:rsidRPr="00820C3C">
        <w:t xml:space="preserve"> notamment</w:t>
      </w:r>
      <w:r w:rsidR="00AF1ACD" w:rsidRPr="00820C3C">
        <w:t xml:space="preserve"> </w:t>
      </w:r>
      <w:r w:rsidR="002738C4" w:rsidRPr="00820C3C">
        <w:t>les bases de l’</w:t>
      </w:r>
      <w:r w:rsidR="00D81F43" w:rsidRPr="00820C3C">
        <w:t>«</w:t>
      </w:r>
      <w:r w:rsidR="00CA6A62" w:rsidRPr="00820C3C">
        <w:rPr>
          <w:rFonts w:ascii="Arial" w:hAnsi="Arial" w:cs="Arial"/>
        </w:rPr>
        <w:t> </w:t>
      </w:r>
      <w:r w:rsidR="00DE329C" w:rsidRPr="00820C3C">
        <w:t>orientation plural</w:t>
      </w:r>
      <w:r w:rsidR="00B667F0" w:rsidRPr="00820C3C">
        <w:t>iste</w:t>
      </w:r>
      <w:r w:rsidR="001524BE" w:rsidRPr="00820C3C">
        <w:rPr>
          <w:rFonts w:ascii="Arial" w:hAnsi="Arial" w:cs="Arial"/>
        </w:rPr>
        <w:t> </w:t>
      </w:r>
      <w:r w:rsidR="002738C4" w:rsidRPr="00820C3C">
        <w:t>»</w:t>
      </w:r>
      <w:r w:rsidR="004109C6" w:rsidRPr="00820C3C">
        <w:t>, soit une «</w:t>
      </w:r>
      <w:r w:rsidR="001524BE" w:rsidRPr="00820C3C">
        <w:rPr>
          <w:rFonts w:ascii="Arial" w:hAnsi="Arial" w:cs="Arial"/>
        </w:rPr>
        <w:t> </w:t>
      </w:r>
      <w:r w:rsidR="004109C6" w:rsidRPr="00820C3C">
        <w:t xml:space="preserve">sensibilité </w:t>
      </w:r>
      <w:r w:rsidR="004248F9" w:rsidRPr="00820C3C">
        <w:t xml:space="preserve">à la diversité ethnoculturelle et le rejet de toute discrimination basée sur la </w:t>
      </w:r>
      <w:r w:rsidR="004248F9" w:rsidRPr="00820C3C">
        <w:rPr>
          <w:i/>
          <w:iCs/>
        </w:rPr>
        <w:t>différence</w:t>
      </w:r>
      <w:r w:rsidR="001524BE" w:rsidRPr="00820C3C">
        <w:rPr>
          <w:rFonts w:ascii="Arial" w:hAnsi="Arial" w:cs="Arial"/>
        </w:rPr>
        <w:t> </w:t>
      </w:r>
      <w:r w:rsidR="004248F9" w:rsidRPr="00820C3C">
        <w:t>»</w:t>
      </w:r>
      <w:r w:rsidR="004248F9" w:rsidRPr="00820C3C">
        <w:rPr>
          <w:rStyle w:val="Appelnotedebasdep"/>
        </w:rPr>
        <w:footnoteReference w:id="48"/>
      </w:r>
      <w:r w:rsidR="007043B0" w:rsidRPr="00820C3C">
        <w:t>.</w:t>
      </w:r>
      <w:r w:rsidR="00D75C6A" w:rsidRPr="00820C3C">
        <w:t xml:space="preserve"> </w:t>
      </w:r>
    </w:p>
    <w:p w14:paraId="6EAA1811" w14:textId="5DAD613B" w:rsidR="00F85A91" w:rsidRPr="00820C3C" w:rsidRDefault="00BA1B4B" w:rsidP="00D62A86">
      <w:pPr>
        <w:pStyle w:val="Paragraphe0"/>
        <w:rPr>
          <w:i/>
          <w:iCs/>
        </w:rPr>
      </w:pPr>
      <w:r w:rsidRPr="00820C3C">
        <w:t>Il importe d’en tenir compte afin de s’assurer que l’actuel projet de loi s’inscrive dans</w:t>
      </w:r>
      <w:r w:rsidR="00FE4416" w:rsidRPr="00820C3C">
        <w:t xml:space="preserve"> cette continuité. </w:t>
      </w:r>
    </w:p>
    <w:p w14:paraId="0052512A" w14:textId="01C2CF29" w:rsidR="00F85A91" w:rsidRPr="00820C3C" w:rsidRDefault="00A510AF" w:rsidP="000521DB">
      <w:pPr>
        <w:pStyle w:val="Titre3"/>
      </w:pPr>
      <w:bookmarkStart w:id="125" w:name="_Toc193364273"/>
      <w:bookmarkStart w:id="126" w:name="_Toc193457470"/>
      <w:bookmarkStart w:id="127" w:name="_Toc193457620"/>
      <w:bookmarkStart w:id="128" w:name="_Toc193457907"/>
      <w:bookmarkStart w:id="129" w:name="_Toc193458020"/>
      <w:bookmarkStart w:id="130" w:name="_Toc193458216"/>
      <w:bookmarkStart w:id="131" w:name="_Toc193458309"/>
      <w:bookmarkStart w:id="132" w:name="_Toc193458567"/>
      <w:r w:rsidRPr="00820C3C">
        <w:t>L’Énoncé</w:t>
      </w:r>
      <w:r w:rsidR="00F85A91" w:rsidRPr="00820C3C">
        <w:t xml:space="preserve"> de politique en matière d’immigration et d’intégration</w:t>
      </w:r>
      <w:bookmarkEnd w:id="125"/>
      <w:bookmarkEnd w:id="126"/>
      <w:bookmarkEnd w:id="127"/>
      <w:bookmarkEnd w:id="128"/>
      <w:bookmarkEnd w:id="129"/>
      <w:bookmarkEnd w:id="130"/>
      <w:bookmarkEnd w:id="131"/>
      <w:bookmarkEnd w:id="132"/>
    </w:p>
    <w:p w14:paraId="72DEC839" w14:textId="7399D077" w:rsidR="006C69A9" w:rsidRPr="00820C3C" w:rsidRDefault="00CA3036" w:rsidP="00D62A86">
      <w:pPr>
        <w:pStyle w:val="Paragraphe0"/>
      </w:pPr>
      <w:r w:rsidRPr="00820C3C">
        <w:t xml:space="preserve">Adopté en 1990, </w:t>
      </w:r>
      <w:r w:rsidR="00FE4416" w:rsidRPr="00820C3C">
        <w:t>l’</w:t>
      </w:r>
      <w:r w:rsidR="00FE4416" w:rsidRPr="00820C3C">
        <w:rPr>
          <w:i/>
          <w:iCs/>
        </w:rPr>
        <w:t>Énoncé</w:t>
      </w:r>
      <w:r w:rsidR="00FE4416" w:rsidRPr="00820C3C">
        <w:t xml:space="preserve"> </w:t>
      </w:r>
      <w:r w:rsidR="00FE4416" w:rsidRPr="00820C3C">
        <w:rPr>
          <w:i/>
          <w:iCs/>
        </w:rPr>
        <w:t>de politique en matière d’immigration et d’intégration</w:t>
      </w:r>
      <w:r w:rsidR="00FE4416" w:rsidRPr="00820C3C">
        <w:t xml:space="preserve"> </w:t>
      </w:r>
      <w:r w:rsidR="004E6726" w:rsidRPr="00820C3C">
        <w:t xml:space="preserve">promeut </w:t>
      </w:r>
      <w:r w:rsidR="006C69A9" w:rsidRPr="00820C3C">
        <w:t>un contrat moral, entre la société d’accueil et les personnes issues de l’immigration, reposant sur trois principes</w:t>
      </w:r>
      <w:r w:rsidR="00786CAE" w:rsidRPr="00820C3C">
        <w:t> </w:t>
      </w:r>
      <w:r w:rsidR="006C69A9" w:rsidRPr="00820C3C">
        <w:t xml:space="preserve">: </w:t>
      </w:r>
    </w:p>
    <w:p w14:paraId="0964D044" w14:textId="651FDBB0" w:rsidR="002542E5" w:rsidRPr="00820C3C" w:rsidRDefault="002542E5" w:rsidP="00CD0259">
      <w:pPr>
        <w:pStyle w:val="Puces"/>
        <w:numPr>
          <w:ilvl w:val="0"/>
          <w:numId w:val="14"/>
        </w:numPr>
      </w:pPr>
      <w:r w:rsidRPr="00820C3C">
        <w:t>une société dont le français est la langue commune de la vie publique</w:t>
      </w:r>
      <w:r w:rsidR="00786CAE" w:rsidRPr="00820C3C">
        <w:rPr>
          <w:rFonts w:ascii="Arial" w:hAnsi="Arial"/>
        </w:rPr>
        <w:t> </w:t>
      </w:r>
      <w:r w:rsidRPr="00820C3C">
        <w:t>;</w:t>
      </w:r>
    </w:p>
    <w:p w14:paraId="53841672" w14:textId="123BE6D3" w:rsidR="002542E5" w:rsidRPr="00820C3C" w:rsidRDefault="002542E5" w:rsidP="00CD0259">
      <w:pPr>
        <w:pStyle w:val="Puces"/>
        <w:numPr>
          <w:ilvl w:val="0"/>
          <w:numId w:val="14"/>
        </w:numPr>
      </w:pPr>
      <w:r w:rsidRPr="00820C3C">
        <w:t>une société démocratique où la participation et la contribution de tous sont attendues et favorisées</w:t>
      </w:r>
      <w:r w:rsidR="00786CAE" w:rsidRPr="00820C3C">
        <w:rPr>
          <w:rFonts w:ascii="Arial" w:hAnsi="Arial"/>
        </w:rPr>
        <w:t> </w:t>
      </w:r>
      <w:r w:rsidRPr="00820C3C">
        <w:t>;</w:t>
      </w:r>
    </w:p>
    <w:p w14:paraId="54960463" w14:textId="1A3FB3D5" w:rsidR="00FE4416" w:rsidRPr="00820C3C" w:rsidRDefault="002542E5" w:rsidP="00CD0259">
      <w:pPr>
        <w:pStyle w:val="Puces"/>
        <w:numPr>
          <w:ilvl w:val="0"/>
          <w:numId w:val="14"/>
        </w:numPr>
      </w:pPr>
      <w:r w:rsidRPr="00820C3C">
        <w:t>une société pluraliste ouverte aux multiples apports dans les limites qu’imposent le respect des valeurs démocratiques fondamentales et la nécessité de l’échange intercommunautaire</w:t>
      </w:r>
      <w:bookmarkStart w:id="133" w:name="_Ref193098820"/>
      <w:r w:rsidR="00331DFA" w:rsidRPr="00820C3C">
        <w:rPr>
          <w:rStyle w:val="Appelnotedebasdep"/>
          <w:rFonts w:ascii="Aptos" w:hAnsi="Aptos"/>
          <w:sz w:val="22"/>
        </w:rPr>
        <w:footnoteReference w:id="49"/>
      </w:r>
      <w:bookmarkEnd w:id="133"/>
      <w:r w:rsidR="006C69A9" w:rsidRPr="00820C3C">
        <w:t>.</w:t>
      </w:r>
    </w:p>
    <w:p w14:paraId="2F9C326E" w14:textId="39B1ACC7" w:rsidR="009F138D" w:rsidRPr="00820C3C" w:rsidRDefault="004969A0" w:rsidP="00D62A86">
      <w:pPr>
        <w:pStyle w:val="Paragraphe0"/>
      </w:pPr>
      <w:r w:rsidRPr="00820C3C">
        <w:t xml:space="preserve">De façon plus </w:t>
      </w:r>
      <w:r w:rsidR="00693B29" w:rsidRPr="00820C3C">
        <w:t xml:space="preserve">particulière, </w:t>
      </w:r>
      <w:r w:rsidR="00344B75" w:rsidRPr="00820C3C">
        <w:t>l</w:t>
      </w:r>
      <w:r w:rsidR="00885B2A" w:rsidRPr="00820C3C">
        <w:t xml:space="preserve">e troisième principe </w:t>
      </w:r>
      <w:r w:rsidR="00106B66" w:rsidRPr="00820C3C">
        <w:t xml:space="preserve">situe le pluralisme actuel en opposition </w:t>
      </w:r>
      <w:r w:rsidR="00F57E30" w:rsidRPr="00820C3C">
        <w:t>à une «</w:t>
      </w:r>
      <w:r w:rsidR="001524BE" w:rsidRPr="00820C3C">
        <w:rPr>
          <w:rFonts w:ascii="Arial" w:hAnsi="Arial" w:cs="Arial"/>
        </w:rPr>
        <w:t> </w:t>
      </w:r>
      <w:r w:rsidR="00F57E30" w:rsidRPr="00820C3C">
        <w:t xml:space="preserve">société québécoise traditionnelle qui valorisait le partage d’un modèle culturel et idéologique </w:t>
      </w:r>
      <w:r w:rsidR="00D371C2" w:rsidRPr="00820C3C">
        <w:t>uniforme</w:t>
      </w:r>
      <w:r w:rsidR="001524BE" w:rsidRPr="00820C3C">
        <w:rPr>
          <w:rFonts w:ascii="Arial" w:hAnsi="Arial" w:cs="Arial"/>
        </w:rPr>
        <w:t> </w:t>
      </w:r>
      <w:r w:rsidR="00D371C2" w:rsidRPr="00820C3C">
        <w:t>»</w:t>
      </w:r>
      <w:r w:rsidR="00D371C2" w:rsidRPr="00820C3C">
        <w:rPr>
          <w:rStyle w:val="Appelnotedebasdep"/>
        </w:rPr>
        <w:footnoteReference w:id="50"/>
      </w:r>
      <w:r w:rsidR="00D371C2" w:rsidRPr="00820C3C">
        <w:t xml:space="preserve">. Il </w:t>
      </w:r>
      <w:r w:rsidR="00EF651C" w:rsidRPr="00820C3C">
        <w:t xml:space="preserve">propose </w:t>
      </w:r>
      <w:r w:rsidR="00D371C2" w:rsidRPr="00820C3C">
        <w:t xml:space="preserve">ainsi </w:t>
      </w:r>
      <w:r w:rsidR="00EF651C" w:rsidRPr="00820C3C">
        <w:t>une compréhension dynamique de la culture qui «</w:t>
      </w:r>
      <w:r w:rsidR="001524BE" w:rsidRPr="00820C3C">
        <w:rPr>
          <w:rFonts w:ascii="Arial" w:hAnsi="Arial" w:cs="Arial"/>
        </w:rPr>
        <w:t> </w:t>
      </w:r>
      <w:r w:rsidR="006D45B2" w:rsidRPr="00820C3C">
        <w:t>tout en s’inscrivant dans le prolongement de l’héritage du Québec, se veut continuellement en mutation et ouverte aux différents apports</w:t>
      </w:r>
      <w:r w:rsidR="001524BE" w:rsidRPr="00820C3C">
        <w:rPr>
          <w:rFonts w:ascii="Arial" w:hAnsi="Arial" w:cs="Arial"/>
        </w:rPr>
        <w:t> </w:t>
      </w:r>
      <w:r w:rsidR="006D45B2" w:rsidRPr="00820C3C">
        <w:t>»</w:t>
      </w:r>
      <w:r w:rsidR="006D45B2" w:rsidRPr="00820C3C">
        <w:rPr>
          <w:rStyle w:val="Appelnotedebasdep"/>
        </w:rPr>
        <w:footnoteReference w:id="51"/>
      </w:r>
      <w:r w:rsidR="006D45B2" w:rsidRPr="00820C3C">
        <w:t xml:space="preserve">. </w:t>
      </w:r>
    </w:p>
    <w:p w14:paraId="7B9B1BD5" w14:textId="5488C95A" w:rsidR="009F138D" w:rsidRPr="00820C3C" w:rsidRDefault="004955ED" w:rsidP="00D62A86">
      <w:pPr>
        <w:pStyle w:val="Paragraphe0"/>
      </w:pPr>
      <w:r w:rsidRPr="00820C3C">
        <w:t xml:space="preserve">Rappelant la protection conférée aux minorités ethniques </w:t>
      </w:r>
      <w:r w:rsidR="00A945A4" w:rsidRPr="00820C3C">
        <w:t xml:space="preserve">par la Charte à l’article 43, la politique </w:t>
      </w:r>
      <w:r w:rsidR="00ED5A47" w:rsidRPr="00820C3C">
        <w:t xml:space="preserve">mise </w:t>
      </w:r>
      <w:r w:rsidR="00C24D62" w:rsidRPr="00820C3C">
        <w:t xml:space="preserve">de plus sur l’importance </w:t>
      </w:r>
      <w:r w:rsidR="00567653" w:rsidRPr="00820C3C">
        <w:t xml:space="preserve">accordée à l’ouverture à l’échange </w:t>
      </w:r>
      <w:r w:rsidR="00610FAD" w:rsidRPr="00820C3C">
        <w:t xml:space="preserve">intercommunautaire par les </w:t>
      </w:r>
      <w:r w:rsidR="00607E36" w:rsidRPr="00820C3C">
        <w:t xml:space="preserve">Québécoises et </w:t>
      </w:r>
      <w:r w:rsidR="00610FAD" w:rsidRPr="00820C3C">
        <w:t>Québécois de toute</w:t>
      </w:r>
      <w:r w:rsidR="00400BE4" w:rsidRPr="00820C3C">
        <w:t>s</w:t>
      </w:r>
      <w:r w:rsidR="00610FAD" w:rsidRPr="00820C3C">
        <w:t xml:space="preserve"> origine</w:t>
      </w:r>
      <w:r w:rsidR="00400BE4" w:rsidRPr="00820C3C">
        <w:t>s</w:t>
      </w:r>
      <w:r w:rsidR="00610FAD" w:rsidRPr="00820C3C">
        <w:rPr>
          <w:rStyle w:val="Appelnotedebasdep"/>
        </w:rPr>
        <w:footnoteReference w:id="52"/>
      </w:r>
      <w:r w:rsidR="00610FAD" w:rsidRPr="00820C3C">
        <w:t xml:space="preserve">. </w:t>
      </w:r>
      <w:r w:rsidR="00D16FE2" w:rsidRPr="00820C3C">
        <w:t>L</w:t>
      </w:r>
      <w:r w:rsidR="000A6DB5" w:rsidRPr="00820C3C">
        <w:t>a politique met plus largement de l’avant une «</w:t>
      </w:r>
      <w:r w:rsidR="001524BE" w:rsidRPr="00820C3C">
        <w:rPr>
          <w:rFonts w:ascii="Arial" w:hAnsi="Arial" w:cs="Arial"/>
        </w:rPr>
        <w:t> </w:t>
      </w:r>
      <w:r w:rsidR="00D16FE2" w:rsidRPr="00820C3C">
        <w:t>approche québécoise de relations</w:t>
      </w:r>
      <w:r w:rsidR="002961D6" w:rsidRPr="00820C3C">
        <w:t xml:space="preserve"> interculturelles</w:t>
      </w:r>
      <w:r w:rsidR="001524BE" w:rsidRPr="00820C3C">
        <w:rPr>
          <w:rFonts w:ascii="Arial" w:hAnsi="Arial" w:cs="Arial"/>
        </w:rPr>
        <w:t> </w:t>
      </w:r>
      <w:r w:rsidR="000A6DB5" w:rsidRPr="00820C3C">
        <w:t>» qui</w:t>
      </w:r>
      <w:r w:rsidR="002961D6" w:rsidRPr="00820C3C">
        <w:t xml:space="preserve"> </w:t>
      </w:r>
      <w:r w:rsidR="009462BA" w:rsidRPr="00820C3C">
        <w:t>se préoccupe «</w:t>
      </w:r>
      <w:r w:rsidR="001524BE" w:rsidRPr="00820C3C">
        <w:rPr>
          <w:rFonts w:ascii="Arial" w:hAnsi="Arial" w:cs="Arial"/>
        </w:rPr>
        <w:t> </w:t>
      </w:r>
      <w:r w:rsidR="009462BA" w:rsidRPr="00820C3C">
        <w:t xml:space="preserve">des situations extrêmes </w:t>
      </w:r>
      <w:r w:rsidR="00554ECA" w:rsidRPr="00820C3C">
        <w:t xml:space="preserve">où </w:t>
      </w:r>
      <w:r w:rsidR="008F2FC1" w:rsidRPr="00820C3C">
        <w:t>différents groupes maintiendraient intégralement et rigidement leur culture et leurs traditions d’origine et coexisteraient dans l’ignorance réciproque et l’isolement</w:t>
      </w:r>
      <w:r w:rsidR="008F2FC1" w:rsidRPr="00820C3C">
        <w:rPr>
          <w:rFonts w:ascii="Arial" w:hAnsi="Arial" w:cs="Arial"/>
        </w:rPr>
        <w:t> </w:t>
      </w:r>
      <w:r w:rsidR="008F2FC1" w:rsidRPr="00820C3C">
        <w:t>»</w:t>
      </w:r>
      <w:r w:rsidR="008F2FC1" w:rsidRPr="00820C3C">
        <w:rPr>
          <w:rStyle w:val="Appelnotedebasdep"/>
        </w:rPr>
        <w:footnoteReference w:id="53"/>
      </w:r>
      <w:r w:rsidR="008F2FC1" w:rsidRPr="00820C3C">
        <w:t xml:space="preserve">. </w:t>
      </w:r>
    </w:p>
    <w:p w14:paraId="76E14B2B" w14:textId="5B46356D" w:rsidR="009F138D" w:rsidRPr="00820C3C" w:rsidRDefault="00DD5BC3" w:rsidP="00D62A86">
      <w:pPr>
        <w:pStyle w:val="Paragraphe0"/>
      </w:pPr>
      <w:r w:rsidRPr="00820C3C">
        <w:t>Dans le même sens, la Politique invite</w:t>
      </w:r>
      <w:r w:rsidR="00F92524" w:rsidRPr="00820C3C">
        <w:t xml:space="preserve"> la société d’accueil à </w:t>
      </w:r>
      <w:r w:rsidR="00E54E10" w:rsidRPr="00820C3C">
        <w:t>«</w:t>
      </w:r>
      <w:r w:rsidR="00E54E10" w:rsidRPr="00820C3C">
        <w:rPr>
          <w:rFonts w:ascii="Arial" w:hAnsi="Arial" w:cs="Arial"/>
        </w:rPr>
        <w:t> </w:t>
      </w:r>
      <w:r w:rsidR="00E54E10" w:rsidRPr="00820C3C">
        <w:t>manifester son appr</w:t>
      </w:r>
      <w:r w:rsidR="00E54E10" w:rsidRPr="00820C3C">
        <w:rPr>
          <w:rFonts w:cs="Aptos"/>
        </w:rPr>
        <w:t>é</w:t>
      </w:r>
      <w:r w:rsidR="00E54E10" w:rsidRPr="00820C3C">
        <w:t>ciation de l</w:t>
      </w:r>
      <w:r w:rsidR="00E54E10" w:rsidRPr="00820C3C">
        <w:rPr>
          <w:rFonts w:cs="Aptos"/>
        </w:rPr>
        <w:t>’</w:t>
      </w:r>
      <w:r w:rsidR="00E54E10" w:rsidRPr="00820C3C">
        <w:t>apport de ses nouveaux membres et des Qu</w:t>
      </w:r>
      <w:r w:rsidR="00E54E10" w:rsidRPr="00820C3C">
        <w:rPr>
          <w:rFonts w:cs="Aptos"/>
        </w:rPr>
        <w:t>é</w:t>
      </w:r>
      <w:r w:rsidR="00E54E10" w:rsidRPr="00820C3C">
        <w:t>b</w:t>
      </w:r>
      <w:r w:rsidR="00E54E10" w:rsidRPr="00820C3C">
        <w:rPr>
          <w:rFonts w:cs="Aptos"/>
        </w:rPr>
        <w:t>é</w:t>
      </w:r>
      <w:r w:rsidR="00E54E10" w:rsidRPr="00820C3C">
        <w:t>cois des communaut</w:t>
      </w:r>
      <w:r w:rsidR="00E54E10" w:rsidRPr="00820C3C">
        <w:rPr>
          <w:rFonts w:cs="Aptos"/>
        </w:rPr>
        <w:t>é</w:t>
      </w:r>
      <w:r w:rsidR="00E54E10" w:rsidRPr="00820C3C">
        <w:t>s culturelles [et à] reconna</w:t>
      </w:r>
      <w:r w:rsidR="00E54E10" w:rsidRPr="00820C3C">
        <w:rPr>
          <w:rFonts w:cs="Aptos"/>
        </w:rPr>
        <w:t>î</w:t>
      </w:r>
      <w:r w:rsidR="00E54E10" w:rsidRPr="00820C3C">
        <w:t>tre, dans les m</w:t>
      </w:r>
      <w:r w:rsidR="00E54E10" w:rsidRPr="00820C3C">
        <w:rPr>
          <w:rFonts w:cs="Aptos"/>
        </w:rPr>
        <w:t>ê</w:t>
      </w:r>
      <w:r w:rsidR="00E54E10" w:rsidRPr="00820C3C">
        <w:t>mes limites qu</w:t>
      </w:r>
      <w:r w:rsidR="00E54E10" w:rsidRPr="00820C3C">
        <w:rPr>
          <w:rFonts w:cs="Aptos"/>
        </w:rPr>
        <w:t>’à</w:t>
      </w:r>
      <w:r w:rsidR="00E54E10" w:rsidRPr="00820C3C">
        <w:t xml:space="preserve"> tous les Qu</w:t>
      </w:r>
      <w:r w:rsidR="00E54E10" w:rsidRPr="00820C3C">
        <w:rPr>
          <w:rFonts w:cs="Aptos"/>
        </w:rPr>
        <w:t>é</w:t>
      </w:r>
      <w:r w:rsidR="00E54E10" w:rsidRPr="00820C3C">
        <w:t>b</w:t>
      </w:r>
      <w:r w:rsidR="00E54E10" w:rsidRPr="00820C3C">
        <w:rPr>
          <w:rFonts w:cs="Aptos"/>
        </w:rPr>
        <w:t>é</w:t>
      </w:r>
      <w:r w:rsidR="00E54E10" w:rsidRPr="00820C3C">
        <w:t xml:space="preserve">cois, le droit de vivre selon leurs valeurs personnelles et de contribuer </w:t>
      </w:r>
      <w:r w:rsidR="00E54E10" w:rsidRPr="00820C3C">
        <w:rPr>
          <w:rFonts w:cs="Aptos"/>
        </w:rPr>
        <w:t>à</w:t>
      </w:r>
      <w:r w:rsidR="00E54E10" w:rsidRPr="00820C3C">
        <w:t xml:space="preserve"> l</w:t>
      </w:r>
      <w:r w:rsidR="00E54E10" w:rsidRPr="00820C3C">
        <w:rPr>
          <w:rFonts w:cs="Aptos"/>
        </w:rPr>
        <w:t>’é</w:t>
      </w:r>
      <w:r w:rsidR="00E54E10" w:rsidRPr="00820C3C">
        <w:t>volution de la culture qu</w:t>
      </w:r>
      <w:r w:rsidR="00E54E10" w:rsidRPr="00820C3C">
        <w:rPr>
          <w:rFonts w:cs="Aptos"/>
        </w:rPr>
        <w:t>é</w:t>
      </w:r>
      <w:r w:rsidR="00E54E10" w:rsidRPr="00820C3C">
        <w:t>b</w:t>
      </w:r>
      <w:r w:rsidR="00E54E10" w:rsidRPr="00820C3C">
        <w:rPr>
          <w:rFonts w:cs="Aptos"/>
        </w:rPr>
        <w:t>é</w:t>
      </w:r>
      <w:r w:rsidR="00E54E10" w:rsidRPr="00820C3C">
        <w:t>coise</w:t>
      </w:r>
      <w:r w:rsidR="00E54E10" w:rsidRPr="00820C3C">
        <w:rPr>
          <w:rFonts w:ascii="Arial" w:hAnsi="Arial" w:cs="Arial"/>
        </w:rPr>
        <w:t> </w:t>
      </w:r>
      <w:r w:rsidR="00E54E10" w:rsidRPr="00820C3C">
        <w:rPr>
          <w:rFonts w:cs="Aptos"/>
        </w:rPr>
        <w:t>»</w:t>
      </w:r>
      <w:r w:rsidR="00E54E10" w:rsidRPr="00820C3C">
        <w:rPr>
          <w:rStyle w:val="Appelnotedebasdep"/>
          <w:rFonts w:cs="Aptos"/>
        </w:rPr>
        <w:footnoteReference w:id="54"/>
      </w:r>
      <w:r w:rsidR="00E54E10" w:rsidRPr="00820C3C">
        <w:rPr>
          <w:rFonts w:cs="Aptos"/>
        </w:rPr>
        <w:t>.</w:t>
      </w:r>
      <w:r w:rsidR="00E54E10" w:rsidRPr="00820C3C">
        <w:t xml:space="preserve"> </w:t>
      </w:r>
    </w:p>
    <w:p w14:paraId="7160D520" w14:textId="6409746F" w:rsidR="007F0268" w:rsidRPr="00820C3C" w:rsidRDefault="005B3C11" w:rsidP="00D62A86">
      <w:pPr>
        <w:pStyle w:val="Paragraphe0"/>
      </w:pPr>
      <w:r w:rsidRPr="00820C3C">
        <w:t xml:space="preserve">L’attachement de la population </w:t>
      </w:r>
      <w:r w:rsidR="000A6DB5" w:rsidRPr="00820C3C">
        <w:t>aux valeurs démocratiques</w:t>
      </w:r>
      <w:r w:rsidR="006472E8" w:rsidRPr="00820C3C">
        <w:t xml:space="preserve"> est </w:t>
      </w:r>
      <w:r w:rsidR="00D154D6" w:rsidRPr="00820C3C">
        <w:t>parallèlement</w:t>
      </w:r>
      <w:r w:rsidR="006472E8" w:rsidRPr="00820C3C">
        <w:t xml:space="preserve"> souligné</w:t>
      </w:r>
      <w:r w:rsidR="000A6DB5" w:rsidRPr="00820C3C">
        <w:t xml:space="preserve">, notamment </w:t>
      </w:r>
      <w:r w:rsidR="009A0B72" w:rsidRPr="00820C3C">
        <w:t>«</w:t>
      </w:r>
      <w:r w:rsidR="001524BE" w:rsidRPr="00820C3C">
        <w:rPr>
          <w:rFonts w:ascii="Arial" w:hAnsi="Arial" w:cs="Arial"/>
        </w:rPr>
        <w:t> </w:t>
      </w:r>
      <w:r w:rsidR="009A0B72" w:rsidRPr="00820C3C">
        <w:t>celles relatives à l’égalité des sexes, au statut des enfants et au rejet de toute discrimination basée sur l’origine ethnique ou raciale</w:t>
      </w:r>
      <w:r w:rsidR="001524BE" w:rsidRPr="00820C3C">
        <w:rPr>
          <w:rFonts w:ascii="Arial" w:hAnsi="Arial" w:cs="Arial"/>
        </w:rPr>
        <w:t> </w:t>
      </w:r>
      <w:r w:rsidR="009A0B72" w:rsidRPr="00820C3C">
        <w:t>»</w:t>
      </w:r>
      <w:r w:rsidR="009A0B72" w:rsidRPr="00820C3C">
        <w:rPr>
          <w:rStyle w:val="Appelnotedebasdep"/>
        </w:rPr>
        <w:footnoteReference w:id="55"/>
      </w:r>
      <w:r w:rsidR="009A0B72" w:rsidRPr="00820C3C">
        <w:t xml:space="preserve">. </w:t>
      </w:r>
      <w:r w:rsidR="000760AF" w:rsidRPr="00820C3C">
        <w:t xml:space="preserve">Plus loin, la politique reconnaît </w:t>
      </w:r>
      <w:r w:rsidR="00993CD1" w:rsidRPr="00820C3C">
        <w:t>que l’apport de l’immigration entraîne de nouvelles exigences, que ce soit en termes d’adaptation</w:t>
      </w:r>
      <w:r w:rsidR="0014255D" w:rsidRPr="00820C3C">
        <w:t xml:space="preserve"> des institutions aux besoins des usagers ou encore en termes de lutte au racisme et à la discrimination</w:t>
      </w:r>
      <w:r w:rsidR="006A045A" w:rsidRPr="00820C3C">
        <w:rPr>
          <w:rStyle w:val="Appelnotedebasdep"/>
        </w:rPr>
        <w:footnoteReference w:id="56"/>
      </w:r>
      <w:r w:rsidR="0014255D" w:rsidRPr="00820C3C">
        <w:t>.</w:t>
      </w:r>
    </w:p>
    <w:p w14:paraId="28DDCF91" w14:textId="1CE10260" w:rsidR="00DB3DB4" w:rsidRPr="00820C3C" w:rsidRDefault="005A3357" w:rsidP="000521DB">
      <w:pPr>
        <w:pStyle w:val="Titre3"/>
      </w:pPr>
      <w:bookmarkStart w:id="134" w:name="_Toc193364274"/>
      <w:bookmarkStart w:id="135" w:name="_Toc193457471"/>
      <w:bookmarkStart w:id="136" w:name="_Toc193457621"/>
      <w:bookmarkStart w:id="137" w:name="_Toc193457908"/>
      <w:bookmarkStart w:id="138" w:name="_Toc193458021"/>
      <w:bookmarkStart w:id="139" w:name="_Toc193458217"/>
      <w:bookmarkStart w:id="140" w:name="_Toc193458310"/>
      <w:bookmarkStart w:id="141" w:name="_Toc193458568"/>
      <w:r w:rsidRPr="00820C3C">
        <w:t>La</w:t>
      </w:r>
      <w:r w:rsidR="003D41F2" w:rsidRPr="00820C3C">
        <w:t xml:space="preserve"> </w:t>
      </w:r>
      <w:r w:rsidR="00DB3DB4" w:rsidRPr="00820C3C">
        <w:t>Politique en matière d’immigration, de participation et d’inclusion, Ensemble nous sommes le Québec</w:t>
      </w:r>
      <w:bookmarkEnd w:id="134"/>
      <w:bookmarkEnd w:id="135"/>
      <w:bookmarkEnd w:id="136"/>
      <w:bookmarkEnd w:id="137"/>
      <w:bookmarkEnd w:id="138"/>
      <w:bookmarkEnd w:id="139"/>
      <w:bookmarkEnd w:id="140"/>
      <w:bookmarkEnd w:id="141"/>
    </w:p>
    <w:p w14:paraId="05D50074" w14:textId="460AEF38" w:rsidR="0084765C" w:rsidRPr="00820C3C" w:rsidRDefault="009221EC" w:rsidP="00D62A86">
      <w:pPr>
        <w:pStyle w:val="Paragraphe0"/>
      </w:pPr>
      <w:r w:rsidRPr="00820C3C">
        <w:t xml:space="preserve">En 2015, le gouvernement du Québec </w:t>
      </w:r>
      <w:r w:rsidR="00861C87" w:rsidRPr="00820C3C">
        <w:t xml:space="preserve">a mis à jour ses engagements et orientations à travers la </w:t>
      </w:r>
      <w:r w:rsidR="00861C87" w:rsidRPr="00820C3C">
        <w:rPr>
          <w:i/>
        </w:rPr>
        <w:t xml:space="preserve">Politique </w:t>
      </w:r>
      <w:r w:rsidR="00495AAB" w:rsidRPr="00820C3C">
        <w:rPr>
          <w:i/>
        </w:rPr>
        <w:t>en matière d’immigration, de</w:t>
      </w:r>
      <w:r w:rsidR="00C7425A" w:rsidRPr="00820C3C">
        <w:rPr>
          <w:i/>
        </w:rPr>
        <w:t xml:space="preserve"> pa</w:t>
      </w:r>
      <w:r w:rsidR="00123149" w:rsidRPr="00820C3C">
        <w:rPr>
          <w:i/>
        </w:rPr>
        <w:t>rticipation et d’inclusion</w:t>
      </w:r>
      <w:r w:rsidR="006F0F7C" w:rsidRPr="00820C3C">
        <w:rPr>
          <w:i/>
        </w:rPr>
        <w:t>, Ensemble nous sommes le Québec</w:t>
      </w:r>
      <w:r w:rsidR="006F0F7C" w:rsidRPr="00820C3C">
        <w:t>.</w:t>
      </w:r>
      <w:r w:rsidR="00436EDB" w:rsidRPr="00820C3C">
        <w:t xml:space="preserve"> </w:t>
      </w:r>
      <w:r w:rsidR="007F7F1A" w:rsidRPr="00820C3C">
        <w:t xml:space="preserve">Au cœur de la vision de la politique, on retrouve l’inclusion </w:t>
      </w:r>
      <w:r w:rsidR="00A73DD7" w:rsidRPr="00820C3C">
        <w:t>—</w:t>
      </w:r>
      <w:r w:rsidR="00460A90" w:rsidRPr="00820C3C">
        <w:t xml:space="preserve"> </w:t>
      </w:r>
      <w:r w:rsidR="007F7F1A" w:rsidRPr="00820C3C">
        <w:t xml:space="preserve">fondée sur l’égalité réelle et sur un sentiment d’appartenance </w:t>
      </w:r>
      <w:r w:rsidR="00A73DD7" w:rsidRPr="00820C3C">
        <w:t>—</w:t>
      </w:r>
      <w:r w:rsidR="006F1AB0" w:rsidRPr="00820C3C">
        <w:t xml:space="preserve"> </w:t>
      </w:r>
      <w:r w:rsidR="007F7F1A" w:rsidRPr="00820C3C">
        <w:t xml:space="preserve">la participation sociale </w:t>
      </w:r>
      <w:r w:rsidR="005A5B6C" w:rsidRPr="00820C3C">
        <w:t>et</w:t>
      </w:r>
      <w:r w:rsidR="007F7F1A" w:rsidRPr="00820C3C">
        <w:t xml:space="preserve"> les échanges et les rapprochements interculturels</w:t>
      </w:r>
      <w:bookmarkStart w:id="142" w:name="_Ref193099031"/>
      <w:r w:rsidR="00754315" w:rsidRPr="00820C3C">
        <w:rPr>
          <w:rStyle w:val="Appelnotedebasdep"/>
        </w:rPr>
        <w:footnoteReference w:id="57"/>
      </w:r>
      <w:bookmarkEnd w:id="142"/>
      <w:r w:rsidR="007F7F1A" w:rsidRPr="00820C3C">
        <w:t xml:space="preserve">. </w:t>
      </w:r>
    </w:p>
    <w:p w14:paraId="72583D68" w14:textId="33F02459" w:rsidR="00BF3BEC" w:rsidRPr="00820C3C" w:rsidRDefault="00125527" w:rsidP="00D62A86">
      <w:pPr>
        <w:pStyle w:val="Paragraphe0"/>
      </w:pPr>
      <w:r w:rsidRPr="00820C3C">
        <w:t>L</w:t>
      </w:r>
      <w:r w:rsidR="00436EDB" w:rsidRPr="00820C3C">
        <w:t>e modèle d</w:t>
      </w:r>
      <w:r w:rsidR="00E83A60" w:rsidRPr="00820C3C">
        <w:t>e l</w:t>
      </w:r>
      <w:r w:rsidR="00436EDB" w:rsidRPr="00820C3C">
        <w:t xml:space="preserve">’interculturalisme </w:t>
      </w:r>
      <w:r w:rsidR="00E83A60" w:rsidRPr="00820C3C">
        <w:t xml:space="preserve">est </w:t>
      </w:r>
      <w:r w:rsidRPr="00820C3C">
        <w:t xml:space="preserve">identifié comme </w:t>
      </w:r>
      <w:r w:rsidR="00E83A60" w:rsidRPr="00820C3C">
        <w:t>«</w:t>
      </w:r>
      <w:r w:rsidR="001524BE" w:rsidRPr="00820C3C">
        <w:rPr>
          <w:rFonts w:ascii="Arial" w:hAnsi="Arial" w:cs="Arial"/>
        </w:rPr>
        <w:t> </w:t>
      </w:r>
      <w:r w:rsidR="00E83A60" w:rsidRPr="00820C3C">
        <w:t>l’approche québécoise du vivre-ensemble</w:t>
      </w:r>
      <w:r w:rsidR="00C30364" w:rsidRPr="00820C3C">
        <w:t> </w:t>
      </w:r>
      <w:r w:rsidR="003D33F4" w:rsidRPr="00820C3C">
        <w:t>[qui] commande la continuité et la vitalité du caractère distinct et francophone du Québec ainsi que la reconnaissance et la valo</w:t>
      </w:r>
      <w:r w:rsidR="003C448C" w:rsidRPr="00820C3C">
        <w:t>risation de la diversité culturelle</w:t>
      </w:r>
      <w:r w:rsidR="001524BE" w:rsidRPr="00820C3C">
        <w:rPr>
          <w:rFonts w:ascii="Arial" w:hAnsi="Arial" w:cs="Arial"/>
        </w:rPr>
        <w:t> </w:t>
      </w:r>
      <w:r w:rsidR="003C448C" w:rsidRPr="00820C3C">
        <w:t>»</w:t>
      </w:r>
      <w:r w:rsidR="009D4B91" w:rsidRPr="00820C3C">
        <w:rPr>
          <w:rStyle w:val="Appelnotedebasdep"/>
        </w:rPr>
        <w:footnoteReference w:id="58"/>
      </w:r>
      <w:r w:rsidR="003C448C" w:rsidRPr="00820C3C">
        <w:t xml:space="preserve">. </w:t>
      </w:r>
      <w:r w:rsidR="00B63B5C" w:rsidRPr="00820C3C">
        <w:t xml:space="preserve">La politique </w:t>
      </w:r>
      <w:r w:rsidR="00F44439" w:rsidRPr="00820C3C">
        <w:t xml:space="preserve">en détaille </w:t>
      </w:r>
      <w:r w:rsidR="00630193" w:rsidRPr="00820C3C">
        <w:t xml:space="preserve">ensuite </w:t>
      </w:r>
      <w:r w:rsidR="00F44439" w:rsidRPr="00820C3C">
        <w:t>les caract</w:t>
      </w:r>
      <w:r w:rsidR="00E21A01" w:rsidRPr="00820C3C">
        <w:t xml:space="preserve">éristiques : </w:t>
      </w:r>
    </w:p>
    <w:p w14:paraId="0756253F" w14:textId="4CB7FBC7" w:rsidR="00BF3BEC" w:rsidRPr="00820C3C" w:rsidRDefault="006E32CC" w:rsidP="00526D62">
      <w:pPr>
        <w:pStyle w:val="Citation-style5"/>
      </w:pPr>
      <w:r w:rsidRPr="00820C3C">
        <w:t>«</w:t>
      </w:r>
      <w:r w:rsidR="001524BE" w:rsidRPr="00820C3C">
        <w:rPr>
          <w:rFonts w:ascii="Arial" w:hAnsi="Arial" w:cs="Arial"/>
        </w:rPr>
        <w:t> </w:t>
      </w:r>
      <w:r w:rsidRPr="00820C3C">
        <w:t>[L’interculturalisme</w:t>
      </w:r>
      <w:r w:rsidR="004E1DE1" w:rsidRPr="00820C3C">
        <w:t>] mise aussi sur une conception plurielle de l’identité québécoise, sur une langue publique commune, sur le respect des droits et libertés de la personne et la lutte contre la discrimination, sur une éthique du dialogue et de la médiation ainsi que sur une conception de l’intégration basée sur l’engagement partagé entre la société et les personnes immigrantes.</w:t>
      </w:r>
      <w:r w:rsidR="001524BE" w:rsidRPr="00820C3C">
        <w:rPr>
          <w:rFonts w:ascii="Arial" w:hAnsi="Arial" w:cs="Arial"/>
        </w:rPr>
        <w:t> </w:t>
      </w:r>
      <w:r w:rsidR="004E1DE1" w:rsidRPr="00820C3C">
        <w:t>»</w:t>
      </w:r>
      <w:r w:rsidR="00180ADE" w:rsidRPr="00820C3C">
        <w:rPr>
          <w:rStyle w:val="Appelnotedebasdep"/>
        </w:rPr>
        <w:footnoteReference w:id="59"/>
      </w:r>
      <w:r w:rsidRPr="00820C3C">
        <w:t xml:space="preserve"> </w:t>
      </w:r>
    </w:p>
    <w:p w14:paraId="64DC3E46" w14:textId="70E774F4" w:rsidR="00776421" w:rsidRPr="00820C3C" w:rsidRDefault="005906C0" w:rsidP="00D62A86">
      <w:pPr>
        <w:pStyle w:val="Paragraphe0"/>
      </w:pPr>
      <w:r w:rsidRPr="00820C3C">
        <w:t>Soulignons au passage que le Rapport Bouchard-Taylor</w:t>
      </w:r>
      <w:r w:rsidR="005A688C" w:rsidRPr="00820C3C">
        <w:t xml:space="preserve"> a recommandé en 2008 </w:t>
      </w:r>
      <w:r w:rsidR="00AE0567" w:rsidRPr="00820C3C">
        <w:t xml:space="preserve">que l’État </w:t>
      </w:r>
      <w:r w:rsidR="00037B5D" w:rsidRPr="00820C3C">
        <w:t xml:space="preserve">propose une loi, un énoncé </w:t>
      </w:r>
      <w:r w:rsidR="00723E2B" w:rsidRPr="00820C3C">
        <w:t xml:space="preserve">ou une déclaration visant </w:t>
      </w:r>
      <w:r w:rsidR="00CB75A0" w:rsidRPr="00820C3C">
        <w:t>«</w:t>
      </w:r>
      <w:r w:rsidR="001524BE" w:rsidRPr="00820C3C">
        <w:rPr>
          <w:rFonts w:ascii="Arial" w:hAnsi="Arial" w:cs="Arial"/>
        </w:rPr>
        <w:t> </w:t>
      </w:r>
      <w:r w:rsidR="00CB75A0" w:rsidRPr="00820C3C">
        <w:t xml:space="preserve">à mieux établir </w:t>
      </w:r>
      <w:r w:rsidR="00F143C9" w:rsidRPr="00820C3C">
        <w:t xml:space="preserve">l’interculturalisme </w:t>
      </w:r>
      <w:r w:rsidR="009C21B2" w:rsidRPr="00820C3C">
        <w:t>comme modèle devant présider</w:t>
      </w:r>
      <w:r w:rsidR="00284CE0" w:rsidRPr="00820C3C">
        <w:t xml:space="preserve"> aux rapports interculturels au Québec</w:t>
      </w:r>
      <w:r w:rsidR="001524BE" w:rsidRPr="00820C3C">
        <w:rPr>
          <w:rFonts w:ascii="Arial" w:hAnsi="Arial" w:cs="Arial"/>
        </w:rPr>
        <w:t> </w:t>
      </w:r>
      <w:r w:rsidR="00284CE0" w:rsidRPr="00820C3C">
        <w:t xml:space="preserve">». </w:t>
      </w:r>
      <w:r w:rsidR="00642BFD" w:rsidRPr="00820C3C">
        <w:t xml:space="preserve">Le rapport situait </w:t>
      </w:r>
      <w:r w:rsidR="003B1E90" w:rsidRPr="00820C3C">
        <w:t xml:space="preserve">l’interculturalisme </w:t>
      </w:r>
      <w:r w:rsidR="00D43FA8" w:rsidRPr="00820C3C">
        <w:t>en tant que «</w:t>
      </w:r>
      <w:r w:rsidR="001524BE" w:rsidRPr="00820C3C">
        <w:rPr>
          <w:rFonts w:ascii="Arial" w:hAnsi="Arial" w:cs="Arial"/>
        </w:rPr>
        <w:t> </w:t>
      </w:r>
      <w:r w:rsidR="00D43FA8" w:rsidRPr="00820C3C">
        <w:t>version québécoise de la philosophie pluraliste</w:t>
      </w:r>
      <w:r w:rsidR="001524BE" w:rsidRPr="00820C3C">
        <w:rPr>
          <w:rFonts w:ascii="Arial" w:hAnsi="Arial" w:cs="Arial"/>
        </w:rPr>
        <w:t> </w:t>
      </w:r>
      <w:r w:rsidR="00A839A3" w:rsidRPr="00820C3C">
        <w:t>»</w:t>
      </w:r>
      <w:r w:rsidR="00253E07" w:rsidRPr="00820C3C">
        <w:t xml:space="preserve">, un modèle </w:t>
      </w:r>
      <w:r w:rsidR="00125E34" w:rsidRPr="00820C3C">
        <w:t>qui</w:t>
      </w:r>
      <w:r w:rsidR="00573026" w:rsidRPr="00820C3C">
        <w:t>, sans avoir obtenu une formalisation concrète</w:t>
      </w:r>
      <w:r w:rsidR="00642BFD" w:rsidRPr="00820C3C">
        <w:t xml:space="preserve"> au Québec</w:t>
      </w:r>
      <w:r w:rsidR="00573026" w:rsidRPr="00820C3C">
        <w:t>,</w:t>
      </w:r>
      <w:r w:rsidR="00484275" w:rsidRPr="00820C3C">
        <w:t xml:space="preserve"> </w:t>
      </w:r>
      <w:r w:rsidR="00030F06" w:rsidRPr="00820C3C">
        <w:t>a</w:t>
      </w:r>
      <w:r w:rsidR="001B61D8" w:rsidRPr="00820C3C">
        <w:t xml:space="preserve"> été «</w:t>
      </w:r>
      <w:r w:rsidR="001524BE" w:rsidRPr="00820C3C">
        <w:rPr>
          <w:rFonts w:ascii="Arial" w:hAnsi="Arial" w:cs="Arial"/>
        </w:rPr>
        <w:t> </w:t>
      </w:r>
      <w:r w:rsidR="001B61D8" w:rsidRPr="00820C3C">
        <w:t xml:space="preserve">mis </w:t>
      </w:r>
      <w:r w:rsidR="00A31746" w:rsidRPr="00820C3C">
        <w:t xml:space="preserve">en œuvre </w:t>
      </w:r>
      <w:r w:rsidR="002657F5" w:rsidRPr="00820C3C">
        <w:t>par tous les gouvernements québécois depuis quelques dé</w:t>
      </w:r>
      <w:r w:rsidR="00BE34CD" w:rsidRPr="00820C3C">
        <w:t>cennies</w:t>
      </w:r>
      <w:r w:rsidR="001524BE" w:rsidRPr="00820C3C">
        <w:rPr>
          <w:rFonts w:ascii="Arial" w:hAnsi="Arial" w:cs="Arial"/>
        </w:rPr>
        <w:t> </w:t>
      </w:r>
      <w:r w:rsidR="00BE34CD" w:rsidRPr="00820C3C">
        <w:t>»</w:t>
      </w:r>
      <w:r w:rsidR="00573026" w:rsidRPr="00820C3C">
        <w:rPr>
          <w:rStyle w:val="Appelnotedebasdep"/>
        </w:rPr>
        <w:footnoteReference w:id="60"/>
      </w:r>
      <w:r w:rsidR="00530F8A" w:rsidRPr="00820C3C">
        <w:t xml:space="preserve">. </w:t>
      </w:r>
    </w:p>
    <w:p w14:paraId="472ECD42" w14:textId="6D380877" w:rsidR="00CB6712" w:rsidRPr="00820C3C" w:rsidRDefault="00711F27" w:rsidP="000521DB">
      <w:pPr>
        <w:pStyle w:val="Titre3"/>
      </w:pPr>
      <w:bookmarkStart w:id="143" w:name="_Toc193364275"/>
      <w:bookmarkStart w:id="144" w:name="_Toc193457472"/>
      <w:bookmarkStart w:id="145" w:name="_Toc193457622"/>
      <w:bookmarkStart w:id="146" w:name="_Toc193457909"/>
      <w:bookmarkStart w:id="147" w:name="_Toc193458022"/>
      <w:bookmarkStart w:id="148" w:name="_Toc193458218"/>
      <w:bookmarkStart w:id="149" w:name="_Toc193458311"/>
      <w:bookmarkStart w:id="150" w:name="_Toc193458569"/>
      <w:r w:rsidRPr="00820C3C">
        <w:t xml:space="preserve">Les enseignements qu’il faut en tirer </w:t>
      </w:r>
      <w:r w:rsidR="002D47A5" w:rsidRPr="00820C3C">
        <w:t xml:space="preserve">pour </w:t>
      </w:r>
      <w:r w:rsidR="00CB6712" w:rsidRPr="00820C3C">
        <w:t>l</w:t>
      </w:r>
      <w:r w:rsidR="00802E1F" w:rsidRPr="00820C3C">
        <w:t>a formalisation du modèle d’intégration</w:t>
      </w:r>
      <w:bookmarkEnd w:id="143"/>
      <w:bookmarkEnd w:id="144"/>
      <w:bookmarkEnd w:id="145"/>
      <w:bookmarkEnd w:id="146"/>
      <w:bookmarkEnd w:id="147"/>
      <w:bookmarkEnd w:id="148"/>
      <w:bookmarkEnd w:id="149"/>
      <w:bookmarkEnd w:id="150"/>
    </w:p>
    <w:p w14:paraId="681BF3E3" w14:textId="7AF81169" w:rsidR="008F5D90" w:rsidRPr="00820C3C" w:rsidRDefault="00636E01" w:rsidP="00D62A86">
      <w:pPr>
        <w:pStyle w:val="Paragraphe0"/>
      </w:pPr>
      <w:r w:rsidRPr="00820C3C">
        <w:t>L’anal</w:t>
      </w:r>
      <w:r w:rsidR="006270DC" w:rsidRPr="00820C3C">
        <w:t>y</w:t>
      </w:r>
      <w:r w:rsidRPr="00820C3C">
        <w:t xml:space="preserve">se du </w:t>
      </w:r>
      <w:r w:rsidR="00C753EA" w:rsidRPr="00820C3C">
        <w:t>contenu des</w:t>
      </w:r>
      <w:r w:rsidR="00A26F24" w:rsidRPr="00820C3C">
        <w:t xml:space="preserve"> quatre </w:t>
      </w:r>
      <w:r w:rsidR="00CB7210" w:rsidRPr="00820C3C">
        <w:t>politiques</w:t>
      </w:r>
      <w:r w:rsidR="0067649A" w:rsidRPr="00820C3C">
        <w:t xml:space="preserve"> discutées</w:t>
      </w:r>
      <w:r w:rsidRPr="00820C3C">
        <w:t xml:space="preserve"> permet </w:t>
      </w:r>
      <w:r w:rsidR="003E6562" w:rsidRPr="00820C3C">
        <w:t>plus largement</w:t>
      </w:r>
      <w:r w:rsidRPr="00820C3C">
        <w:t xml:space="preserve"> de</w:t>
      </w:r>
      <w:r w:rsidR="00B84880" w:rsidRPr="00820C3C">
        <w:t xml:space="preserve"> </w:t>
      </w:r>
      <w:r w:rsidR="00A26F24" w:rsidRPr="00820C3C">
        <w:t>constate</w:t>
      </w:r>
      <w:r w:rsidR="002E2508" w:rsidRPr="00820C3C">
        <w:t>r</w:t>
      </w:r>
      <w:r w:rsidR="00CB7210" w:rsidRPr="00820C3C">
        <w:t xml:space="preserve"> que </w:t>
      </w:r>
      <w:r w:rsidR="002E2508" w:rsidRPr="00820C3C">
        <w:t xml:space="preserve">le Québec </w:t>
      </w:r>
      <w:r w:rsidR="003E0B88" w:rsidRPr="00820C3C">
        <w:t>dispose d’une riche</w:t>
      </w:r>
      <w:r w:rsidR="00A26F24" w:rsidRPr="00820C3C">
        <w:t xml:space="preserve"> et solide</w:t>
      </w:r>
      <w:r w:rsidR="003E0B88" w:rsidRPr="00820C3C">
        <w:t xml:space="preserve"> expérience </w:t>
      </w:r>
      <w:r w:rsidR="00A26F24" w:rsidRPr="00820C3C">
        <w:t xml:space="preserve">en </w:t>
      </w:r>
      <w:r w:rsidR="002E2508" w:rsidRPr="00820C3C">
        <w:t>matière d’int</w:t>
      </w:r>
      <w:r w:rsidR="004D6068" w:rsidRPr="00820C3C">
        <w:t xml:space="preserve">égration, et ce, même s’il n’a pas formalisé </w:t>
      </w:r>
      <w:r w:rsidR="00F035A7" w:rsidRPr="00820C3C">
        <w:t xml:space="preserve">son modèle </w:t>
      </w:r>
      <w:r w:rsidR="004D6068" w:rsidRPr="00820C3C">
        <w:t xml:space="preserve">jusqu’à maintenant. </w:t>
      </w:r>
    </w:p>
    <w:p w14:paraId="0E69B1D9" w14:textId="7D4D9AC6" w:rsidR="00962DDF" w:rsidRPr="00820C3C" w:rsidRDefault="006C7FAA" w:rsidP="00D62A86">
      <w:pPr>
        <w:pStyle w:val="Paragraphe0"/>
      </w:pPr>
      <w:r w:rsidRPr="00820C3C">
        <w:t xml:space="preserve">Du point de vue de la Commission, il apparaît incontournable de s’inspirer des principes constants </w:t>
      </w:r>
      <w:r w:rsidR="00F035A7" w:rsidRPr="00820C3C">
        <w:t>qui ont</w:t>
      </w:r>
      <w:r w:rsidRPr="00820C3C">
        <w:t xml:space="preserve"> guidé le Québec en matière d’intégration</w:t>
      </w:r>
      <w:r w:rsidR="002D7AC5" w:rsidRPr="00820C3C">
        <w:t xml:space="preserve"> pour ne pas s’éloigner de ses fondements et en conserver les acquis</w:t>
      </w:r>
      <w:r w:rsidRPr="00820C3C">
        <w:t xml:space="preserve">. </w:t>
      </w:r>
      <w:r w:rsidR="00B24882" w:rsidRPr="00820C3C">
        <w:t xml:space="preserve"> </w:t>
      </w:r>
    </w:p>
    <w:p w14:paraId="3871E5B4" w14:textId="6D228B3E" w:rsidR="002C4A13" w:rsidRPr="00820C3C" w:rsidRDefault="00F250BB" w:rsidP="00D62A86">
      <w:pPr>
        <w:pStyle w:val="Paragraphe0"/>
      </w:pPr>
      <w:r w:rsidRPr="00820C3C">
        <w:t xml:space="preserve">À travers ces politiques, on retrouve </w:t>
      </w:r>
      <w:r w:rsidR="00A65031" w:rsidRPr="00820C3C">
        <w:t xml:space="preserve">ainsi </w:t>
      </w:r>
      <w:r w:rsidR="0026213C" w:rsidRPr="00820C3C">
        <w:t>une volonté</w:t>
      </w:r>
      <w:r w:rsidRPr="00820C3C" w:rsidDel="00F24E5A">
        <w:t xml:space="preserve"> </w:t>
      </w:r>
      <w:r w:rsidR="003B3E00" w:rsidRPr="00820C3C">
        <w:t>continue</w:t>
      </w:r>
      <w:r w:rsidR="002C4A13" w:rsidRPr="00820C3C">
        <w:t> :</w:t>
      </w:r>
    </w:p>
    <w:p w14:paraId="76AE9572" w14:textId="14446A0A" w:rsidR="002C4A13" w:rsidRPr="00820C3C" w:rsidRDefault="00F250BB" w:rsidP="00CD0259">
      <w:pPr>
        <w:pStyle w:val="Puces"/>
        <w:numPr>
          <w:ilvl w:val="0"/>
          <w:numId w:val="10"/>
        </w:numPr>
      </w:pPr>
      <w:r w:rsidRPr="00820C3C">
        <w:t xml:space="preserve">de promouvoir </w:t>
      </w:r>
      <w:r w:rsidR="000E042D" w:rsidRPr="00820C3C">
        <w:t xml:space="preserve">et protéger </w:t>
      </w:r>
      <w:r w:rsidRPr="00820C3C">
        <w:t xml:space="preserve">la </w:t>
      </w:r>
      <w:r w:rsidR="004E37CD" w:rsidRPr="00820C3C">
        <w:t xml:space="preserve">langue et la culture </w:t>
      </w:r>
      <w:r w:rsidR="00EA51B6" w:rsidRPr="00820C3C">
        <w:t xml:space="preserve">publiques </w:t>
      </w:r>
      <w:r w:rsidRPr="00820C3C">
        <w:t>commune</w:t>
      </w:r>
      <w:r w:rsidR="004E37CD" w:rsidRPr="00820C3C">
        <w:t>s</w:t>
      </w:r>
      <w:r w:rsidR="00786CAE" w:rsidRPr="00820C3C">
        <w:rPr>
          <w:rFonts w:ascii="Arial" w:hAnsi="Arial"/>
        </w:rPr>
        <w:t> </w:t>
      </w:r>
      <w:r w:rsidR="004C7C06" w:rsidRPr="00820C3C">
        <w:t>;</w:t>
      </w:r>
      <w:r w:rsidR="00CA7C6A" w:rsidRPr="00820C3C">
        <w:t xml:space="preserve"> </w:t>
      </w:r>
    </w:p>
    <w:p w14:paraId="3FBEA26C" w14:textId="35C4FA47" w:rsidR="00D93CCA" w:rsidRPr="00820C3C" w:rsidRDefault="00202A22" w:rsidP="00CD0259">
      <w:pPr>
        <w:pStyle w:val="Puces"/>
        <w:numPr>
          <w:ilvl w:val="0"/>
          <w:numId w:val="10"/>
        </w:numPr>
      </w:pPr>
      <w:r w:rsidRPr="00820C3C">
        <w:t xml:space="preserve">de </w:t>
      </w:r>
      <w:r w:rsidR="003507FC" w:rsidRPr="00820C3C">
        <w:t>garantir</w:t>
      </w:r>
      <w:r w:rsidRPr="00820C3C">
        <w:t xml:space="preserve"> la pleine participation de</w:t>
      </w:r>
      <w:r w:rsidR="00A308B5" w:rsidRPr="00820C3C">
        <w:t xml:space="preserve"> tous à la société québécoise</w:t>
      </w:r>
      <w:r w:rsidR="00786CAE" w:rsidRPr="00820C3C">
        <w:rPr>
          <w:rFonts w:ascii="Arial" w:hAnsi="Arial"/>
        </w:rPr>
        <w:t> </w:t>
      </w:r>
      <w:r w:rsidR="007B3734" w:rsidRPr="00820C3C">
        <w:t>;</w:t>
      </w:r>
      <w:r w:rsidRPr="00820C3C">
        <w:t xml:space="preserve"> </w:t>
      </w:r>
    </w:p>
    <w:p w14:paraId="33AF3269" w14:textId="60C240CB" w:rsidR="00DA660C" w:rsidRPr="00820C3C" w:rsidRDefault="00D93CCA" w:rsidP="00CD0259">
      <w:pPr>
        <w:pStyle w:val="Puces"/>
        <w:numPr>
          <w:ilvl w:val="0"/>
          <w:numId w:val="10"/>
        </w:numPr>
      </w:pPr>
      <w:r w:rsidRPr="00820C3C">
        <w:t>d’aménager</w:t>
      </w:r>
      <w:r w:rsidR="00CA7C6A" w:rsidRPr="00820C3C">
        <w:t xml:space="preserve"> des institutions incl</w:t>
      </w:r>
      <w:r w:rsidR="00FA2CD7" w:rsidRPr="00820C3C">
        <w:t>usives</w:t>
      </w:r>
      <w:r w:rsidR="00786CAE" w:rsidRPr="00820C3C">
        <w:rPr>
          <w:rFonts w:ascii="Arial" w:hAnsi="Arial"/>
        </w:rPr>
        <w:t> </w:t>
      </w:r>
      <w:r w:rsidR="00524038" w:rsidRPr="00820C3C">
        <w:t>;</w:t>
      </w:r>
    </w:p>
    <w:p w14:paraId="5C3284FD" w14:textId="28D98185" w:rsidR="00FA1238" w:rsidRPr="00820C3C" w:rsidRDefault="00F174E2" w:rsidP="00CD0259">
      <w:pPr>
        <w:pStyle w:val="Puces"/>
        <w:numPr>
          <w:ilvl w:val="0"/>
          <w:numId w:val="10"/>
        </w:numPr>
      </w:pPr>
      <w:r w:rsidRPr="00820C3C">
        <w:t xml:space="preserve">de refuser </w:t>
      </w:r>
      <w:r w:rsidR="00A36242" w:rsidRPr="00820C3C">
        <w:t>toute visée</w:t>
      </w:r>
      <w:r w:rsidR="00DD7D4A" w:rsidRPr="00820C3C">
        <w:t xml:space="preserve"> assimilationniste</w:t>
      </w:r>
      <w:r w:rsidR="001B3F44" w:rsidRPr="00820C3C">
        <w:rPr>
          <w:rFonts w:ascii="Arial" w:hAnsi="Arial"/>
        </w:rPr>
        <w:t> </w:t>
      </w:r>
      <w:r w:rsidR="00F83550" w:rsidRPr="00820C3C">
        <w:t>;</w:t>
      </w:r>
    </w:p>
    <w:p w14:paraId="3068058A" w14:textId="173CA522" w:rsidR="000B6013" w:rsidRPr="00820C3C" w:rsidRDefault="000B6013" w:rsidP="00CD0259">
      <w:pPr>
        <w:pStyle w:val="Puces"/>
        <w:numPr>
          <w:ilvl w:val="0"/>
          <w:numId w:val="10"/>
        </w:numPr>
      </w:pPr>
      <w:r w:rsidRPr="00820C3C">
        <w:t>d’encourager les échanges interculturels</w:t>
      </w:r>
      <w:r w:rsidR="00786CAE" w:rsidRPr="00820C3C">
        <w:rPr>
          <w:rFonts w:ascii="Arial" w:hAnsi="Arial"/>
        </w:rPr>
        <w:t> </w:t>
      </w:r>
      <w:r w:rsidR="00837943" w:rsidRPr="00820C3C">
        <w:t>;</w:t>
      </w:r>
    </w:p>
    <w:p w14:paraId="1E03E589" w14:textId="0C97C6B9" w:rsidR="00524038" w:rsidRPr="00820C3C" w:rsidRDefault="00DA660C" w:rsidP="00CD0259">
      <w:pPr>
        <w:pStyle w:val="Puces"/>
        <w:numPr>
          <w:ilvl w:val="0"/>
          <w:numId w:val="10"/>
        </w:numPr>
      </w:pPr>
      <w:r w:rsidRPr="00820C3C">
        <w:t>de lutter contre le racisme et la discrimination</w:t>
      </w:r>
      <w:r w:rsidR="004D2254" w:rsidRPr="00820C3C">
        <w:t>, notamment dans le secteur de l’emploi</w:t>
      </w:r>
      <w:r w:rsidR="00786CAE" w:rsidRPr="00820C3C">
        <w:rPr>
          <w:rFonts w:ascii="Arial" w:hAnsi="Arial"/>
        </w:rPr>
        <w:t> </w:t>
      </w:r>
      <w:r w:rsidRPr="00820C3C">
        <w:t xml:space="preserve">; </w:t>
      </w:r>
      <w:r w:rsidR="003507FC" w:rsidRPr="00820C3C">
        <w:t>et</w:t>
      </w:r>
    </w:p>
    <w:p w14:paraId="60A7E1DC" w14:textId="1323406C" w:rsidR="0096101D" w:rsidRPr="00820C3C" w:rsidRDefault="00351EF8" w:rsidP="00CD0259">
      <w:pPr>
        <w:pStyle w:val="Puces"/>
        <w:numPr>
          <w:ilvl w:val="0"/>
          <w:numId w:val="10"/>
        </w:numPr>
      </w:pPr>
      <w:r w:rsidRPr="00820C3C">
        <w:t xml:space="preserve">de </w:t>
      </w:r>
      <w:r w:rsidR="00281AD0" w:rsidRPr="00820C3C">
        <w:t>promouvoir et protéger les</w:t>
      </w:r>
      <w:r w:rsidR="00F250BB" w:rsidRPr="00820C3C" w:rsidDel="00281AD0">
        <w:t xml:space="preserve"> </w:t>
      </w:r>
      <w:r w:rsidR="00281AD0" w:rsidRPr="00820C3C">
        <w:t xml:space="preserve">droits et libertés </w:t>
      </w:r>
      <w:r w:rsidR="00E649F0" w:rsidRPr="00820C3C">
        <w:t>de la personne</w:t>
      </w:r>
      <w:r w:rsidR="00F250BB" w:rsidRPr="00820C3C">
        <w:t>.</w:t>
      </w:r>
    </w:p>
    <w:p w14:paraId="7391087A" w14:textId="23D9A599" w:rsidR="00B92247" w:rsidRPr="00820C3C" w:rsidRDefault="0070704C" w:rsidP="00D62A86">
      <w:pPr>
        <w:pStyle w:val="Paragraphe0"/>
      </w:pPr>
      <w:r w:rsidRPr="00820C3C">
        <w:t>La prise en compte de ces élé</w:t>
      </w:r>
      <w:r w:rsidR="004855FD" w:rsidRPr="00820C3C">
        <w:t>ments</w:t>
      </w:r>
      <w:r w:rsidR="005E1C4F" w:rsidRPr="00820C3C">
        <w:t xml:space="preserve"> </w:t>
      </w:r>
      <w:r w:rsidR="00E73DC1" w:rsidRPr="00820C3C">
        <w:t xml:space="preserve">permettrait d’inscrire le modèle d’intégration </w:t>
      </w:r>
      <w:r w:rsidR="004918D1" w:rsidRPr="00820C3C">
        <w:t xml:space="preserve">présentement </w:t>
      </w:r>
      <w:r w:rsidR="000A70B1" w:rsidRPr="00820C3C">
        <w:t>à l’étude</w:t>
      </w:r>
      <w:r w:rsidR="00CA2C40" w:rsidRPr="00820C3C">
        <w:t xml:space="preserve"> dans la continuité des politiques publiques</w:t>
      </w:r>
      <w:r w:rsidR="00142365" w:rsidRPr="00820C3C">
        <w:t xml:space="preserve"> </w:t>
      </w:r>
      <w:r w:rsidR="008F56E5" w:rsidRPr="00820C3C">
        <w:t>selon une orientation pluraliste</w:t>
      </w:r>
      <w:r w:rsidR="0035146A" w:rsidRPr="00820C3C">
        <w:t>.</w:t>
      </w:r>
      <w:r w:rsidR="003B4608" w:rsidRPr="00820C3C">
        <w:t xml:space="preserve"> </w:t>
      </w:r>
      <w:r w:rsidR="008F56E5" w:rsidRPr="008A48F0">
        <w:t xml:space="preserve">Une telle orientation a </w:t>
      </w:r>
      <w:r w:rsidR="006651D7" w:rsidRPr="008A48F0">
        <w:t>historiquement</w:t>
      </w:r>
      <w:r w:rsidR="008F56E5" w:rsidRPr="008A48F0">
        <w:t xml:space="preserve"> impliqué </w:t>
      </w:r>
      <w:r w:rsidR="008F56E5" w:rsidRPr="00820C3C">
        <w:t xml:space="preserve">de concilier la protection de la langue et de la culture commune avec </w:t>
      </w:r>
      <w:r w:rsidR="008F56E5" w:rsidRPr="008A48F0">
        <w:t>le respect de la diversité interne à la société québécoise, en témoignant d’une sensibilité en faveur du développement des échanges interculturels, avec une attention vis-à-vis d’éventuels replis identitaires</w:t>
      </w:r>
      <w:r w:rsidR="00CC6D8C" w:rsidRPr="008A48F0">
        <w:t xml:space="preserve">, tout en refusant </w:t>
      </w:r>
      <w:r w:rsidR="00FC60D5" w:rsidRPr="008A48F0">
        <w:t>de manière affirmée</w:t>
      </w:r>
      <w:r w:rsidR="00623C22" w:rsidRPr="008A48F0">
        <w:t xml:space="preserve"> </w:t>
      </w:r>
      <w:r w:rsidR="00CC6D8C" w:rsidRPr="008A48F0">
        <w:t>l’assimilation</w:t>
      </w:r>
      <w:r w:rsidR="008F56E5" w:rsidRPr="008A48F0">
        <w:t xml:space="preserve">. </w:t>
      </w:r>
      <w:r w:rsidR="001B10E6" w:rsidRPr="00820C3C">
        <w:t xml:space="preserve">La mise en équilibre de ces éléments </w:t>
      </w:r>
      <w:r w:rsidR="00DC0E28" w:rsidRPr="008A48F0">
        <w:t xml:space="preserve">devrait </w:t>
      </w:r>
      <w:r w:rsidR="005E6B77" w:rsidRPr="008A48F0">
        <w:t xml:space="preserve">ainsi </w:t>
      </w:r>
      <w:r w:rsidR="00DC0E28" w:rsidRPr="008A48F0">
        <w:t>se trouver au cœur du modèle d’intégration</w:t>
      </w:r>
      <w:r w:rsidR="00004173" w:rsidRPr="008A48F0">
        <w:t xml:space="preserve"> retenu</w:t>
      </w:r>
      <w:r w:rsidR="00A22EF9" w:rsidRPr="008A48F0">
        <w:t xml:space="preserve"> par le projet de loi</w:t>
      </w:r>
      <w:r w:rsidR="00DC0E28" w:rsidRPr="008A48F0">
        <w:t>.</w:t>
      </w:r>
      <w:r w:rsidR="00C50A4F" w:rsidRPr="008A48F0">
        <w:t xml:space="preserve"> </w:t>
      </w:r>
    </w:p>
    <w:p w14:paraId="46466EA5" w14:textId="2C7BE437" w:rsidR="00DC0E28" w:rsidRPr="008A48F0" w:rsidRDefault="00DC0E28" w:rsidP="00D62A86">
      <w:pPr>
        <w:pStyle w:val="Paragraphe0"/>
      </w:pPr>
      <w:r w:rsidRPr="008A48F0">
        <w:t>C’est pourquoi la Commission recommande que soient ajoutées</w:t>
      </w:r>
      <w:r w:rsidRPr="008A48F0" w:rsidDel="0093765F">
        <w:t xml:space="preserve"> les </w:t>
      </w:r>
      <w:r w:rsidRPr="008A48F0">
        <w:t>dimensions «</w:t>
      </w:r>
      <w:r w:rsidRPr="008A48F0">
        <w:rPr>
          <w:rFonts w:ascii="Arial" w:hAnsi="Arial"/>
        </w:rPr>
        <w:t> </w:t>
      </w:r>
      <w:r w:rsidRPr="008A48F0">
        <w:t>pluraliste, inclusive et favorisant des relations interculturelles harmonieuses</w:t>
      </w:r>
      <w:r w:rsidRPr="008A48F0">
        <w:rPr>
          <w:rFonts w:ascii="Arial" w:hAnsi="Arial"/>
        </w:rPr>
        <w:t> </w:t>
      </w:r>
      <w:r w:rsidRPr="008A48F0">
        <w:t>» aux caractéristiques de la culture commune qui sont précisées au 1</w:t>
      </w:r>
      <w:r w:rsidRPr="008A48F0">
        <w:rPr>
          <w:vertAlign w:val="superscript"/>
        </w:rPr>
        <w:t>er</w:t>
      </w:r>
      <w:r w:rsidRPr="008A48F0">
        <w:t> considérant du préambule et à l’article 3.</w:t>
      </w:r>
    </w:p>
    <w:p w14:paraId="30E7709F" w14:textId="27B24271" w:rsidR="00035ABF" w:rsidRPr="00820C3C" w:rsidRDefault="009B2107" w:rsidP="00D62A86">
      <w:pPr>
        <w:pStyle w:val="Paragraphe0"/>
      </w:pPr>
      <w:r w:rsidRPr="00820C3C">
        <w:t>E</w:t>
      </w:r>
      <w:r w:rsidR="005A7502" w:rsidRPr="00820C3C">
        <w:t xml:space="preserve">lle </w:t>
      </w:r>
      <w:r w:rsidR="00501007" w:rsidRPr="00820C3C">
        <w:t>recommande de plus que le 11</w:t>
      </w:r>
      <w:r w:rsidR="00501007" w:rsidRPr="00820C3C">
        <w:rPr>
          <w:vertAlign w:val="superscript"/>
        </w:rPr>
        <w:t>e</w:t>
      </w:r>
      <w:r w:rsidR="00501007" w:rsidRPr="00820C3C">
        <w:t xml:space="preserve"> considérant du préambule soit amendé afin de souligner la continuité du modèle d’intégration avec l’ensemble des politiques et actions gouvernementales entreprises en matière d’accueil et d’intégration des </w:t>
      </w:r>
      <w:r w:rsidR="00A22EF9" w:rsidRPr="00820C3C">
        <w:t>personnes</w:t>
      </w:r>
      <w:r w:rsidR="00501007" w:rsidRPr="00820C3C">
        <w:t xml:space="preserve"> immigrant</w:t>
      </w:r>
      <w:r w:rsidR="00A22EF9" w:rsidRPr="00820C3C">
        <w:t>e</w:t>
      </w:r>
      <w:r w:rsidR="00501007" w:rsidRPr="00820C3C">
        <w:t>s et de relations interculturelles harmonieuses</w:t>
      </w:r>
      <w:r w:rsidR="00BF6271" w:rsidRPr="00820C3C">
        <w:t xml:space="preserve"> qui ont su concilier </w:t>
      </w:r>
      <w:r w:rsidRPr="00820C3C">
        <w:t xml:space="preserve">la promotion et la protection de la langue et de la culture </w:t>
      </w:r>
      <w:r w:rsidR="00A963DA" w:rsidRPr="00820C3C">
        <w:t xml:space="preserve">publiques </w:t>
      </w:r>
      <w:r w:rsidRPr="00820C3C">
        <w:t>commune</w:t>
      </w:r>
      <w:r w:rsidR="00A963DA" w:rsidRPr="00820C3C">
        <w:t>s</w:t>
      </w:r>
      <w:r w:rsidRPr="00820C3C">
        <w:t xml:space="preserve"> selon une orientation pluraliste</w:t>
      </w:r>
      <w:r w:rsidR="00A847BE" w:rsidRPr="00820C3C">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C3071F" w:rsidRPr="00820C3C" w14:paraId="0E9DF160" w14:textId="77777777" w:rsidTr="00AA5CFE">
        <w:trPr>
          <w:trHeight w:val="552"/>
        </w:trPr>
        <w:tc>
          <w:tcPr>
            <w:tcW w:w="5000" w:type="pct"/>
            <w:shd w:val="clear" w:color="auto" w:fill="E9FAFC"/>
          </w:tcPr>
          <w:p w14:paraId="4C0FD311" w14:textId="635581F5" w:rsidR="00C3071F" w:rsidRPr="00820C3C" w:rsidRDefault="00C3071F" w:rsidP="0088461C">
            <w:pPr>
              <w:pStyle w:val="TitreRecommandation"/>
            </w:pPr>
            <w:r w:rsidRPr="00820C3C">
              <w:t>RECOMMANDATION</w:t>
            </w:r>
            <w:r w:rsidRPr="00820C3C">
              <w:rPr>
                <w:rFonts w:hint="eastAsia"/>
              </w:rPr>
              <w:t> </w:t>
            </w:r>
            <w:r w:rsidR="00B754D9" w:rsidRPr="00820C3C">
              <w:t>6</w:t>
            </w:r>
          </w:p>
          <w:p w14:paraId="162117E2" w14:textId="4EF6A4AD" w:rsidR="00C3071F" w:rsidRPr="00820C3C" w:rsidRDefault="00A22EF9" w:rsidP="0088461C">
            <w:pPr>
              <w:pStyle w:val="Texterecommandation"/>
              <w:rPr>
                <w:rFonts w:eastAsiaTheme="minorEastAsia"/>
              </w:rPr>
            </w:pPr>
            <w:r w:rsidRPr="008A48F0">
              <w:t>L</w:t>
            </w:r>
            <w:r w:rsidR="00401955" w:rsidRPr="008A48F0">
              <w:t>a Commission recommande que soient ajoutées</w:t>
            </w:r>
            <w:r w:rsidR="00401955" w:rsidRPr="008A48F0" w:rsidDel="0093765F">
              <w:t xml:space="preserve"> les </w:t>
            </w:r>
            <w:r w:rsidR="00401955" w:rsidRPr="008A48F0">
              <w:t>dimensions «</w:t>
            </w:r>
            <w:r w:rsidR="00401955" w:rsidRPr="008A48F0">
              <w:rPr>
                <w:rFonts w:ascii="Arial" w:hAnsi="Arial"/>
              </w:rPr>
              <w:t> </w:t>
            </w:r>
            <w:r w:rsidR="00401955" w:rsidRPr="008A48F0">
              <w:t>pluraliste, inclusive et favorisant des relations interculturelles harmonieuses</w:t>
            </w:r>
            <w:r w:rsidR="00401955" w:rsidRPr="008A48F0">
              <w:rPr>
                <w:rFonts w:ascii="Arial" w:hAnsi="Arial"/>
              </w:rPr>
              <w:t> </w:t>
            </w:r>
            <w:r w:rsidR="00401955" w:rsidRPr="008A48F0">
              <w:t>» aux caractéristiques de la culture commune qui sont précisées au 1</w:t>
            </w:r>
            <w:r w:rsidR="00401955" w:rsidRPr="008A48F0">
              <w:rPr>
                <w:vertAlign w:val="superscript"/>
              </w:rPr>
              <w:t>er</w:t>
            </w:r>
            <w:r w:rsidR="00401955" w:rsidRPr="008A48F0">
              <w:t> considérant du préambule et à l’article 3</w:t>
            </w:r>
            <w:r w:rsidRPr="008A48F0">
              <w:t xml:space="preserve"> du projet de loi</w:t>
            </w:r>
            <w:r w:rsidR="00401955" w:rsidRPr="008A48F0">
              <w:t>.</w:t>
            </w:r>
          </w:p>
        </w:tc>
      </w:tr>
    </w:tbl>
    <w:p w14:paraId="5C41B329" w14:textId="77777777" w:rsidR="00C3071F" w:rsidRPr="00820C3C" w:rsidRDefault="00C3071F" w:rsidP="00464A6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C3071F" w:rsidRPr="00820C3C" w14:paraId="65836E69" w14:textId="77777777" w:rsidTr="00AA5CFE">
        <w:trPr>
          <w:trHeight w:val="552"/>
        </w:trPr>
        <w:tc>
          <w:tcPr>
            <w:tcW w:w="5000" w:type="pct"/>
            <w:shd w:val="clear" w:color="auto" w:fill="E9FAFC"/>
          </w:tcPr>
          <w:p w14:paraId="17430A53" w14:textId="14394BCB" w:rsidR="00C3071F" w:rsidRPr="00820C3C" w:rsidRDefault="00C3071F" w:rsidP="0088461C">
            <w:pPr>
              <w:pStyle w:val="TitreRecommandation"/>
            </w:pPr>
            <w:r w:rsidRPr="00820C3C">
              <w:t>RECOMMANDATION</w:t>
            </w:r>
            <w:r w:rsidRPr="00820C3C">
              <w:rPr>
                <w:rFonts w:hint="eastAsia"/>
              </w:rPr>
              <w:t> </w:t>
            </w:r>
            <w:r w:rsidR="00B754D9" w:rsidRPr="00820C3C">
              <w:t>7</w:t>
            </w:r>
          </w:p>
          <w:p w14:paraId="01EFBF1D" w14:textId="124F52F0" w:rsidR="00C3071F" w:rsidRPr="00820C3C" w:rsidRDefault="00401955" w:rsidP="0088461C">
            <w:pPr>
              <w:pStyle w:val="Texterecommandation"/>
              <w:rPr>
                <w:rFonts w:eastAsiaTheme="minorEastAsia"/>
              </w:rPr>
            </w:pPr>
            <w:r w:rsidRPr="008A48F0">
              <w:t>La Commission recommande que l’article</w:t>
            </w:r>
            <w:r w:rsidR="00546EB7" w:rsidRPr="008A48F0">
              <w:t xml:space="preserve"> 3 du projet de loi </w:t>
            </w:r>
            <w:r w:rsidR="00007B8F" w:rsidRPr="008A48F0">
              <w:t>ajoute</w:t>
            </w:r>
            <w:r w:rsidRPr="008A48F0">
              <w:t xml:space="preserve"> </w:t>
            </w:r>
            <w:r w:rsidR="00F00801" w:rsidRPr="008A48F0">
              <w:t>«</w:t>
            </w:r>
            <w:r w:rsidR="001B3F44" w:rsidRPr="008A48F0">
              <w:rPr>
                <w:rFonts w:ascii="Arial" w:hAnsi="Arial" w:cs="Arial"/>
              </w:rPr>
              <w:t> </w:t>
            </w:r>
            <w:r w:rsidRPr="008A48F0">
              <w:t>les rapprochements et les relations interculturelles harmonieuses</w:t>
            </w:r>
            <w:r w:rsidR="00F1330B" w:rsidRPr="008A48F0">
              <w:t xml:space="preserve">, </w:t>
            </w:r>
            <w:r w:rsidR="003533DF" w:rsidRPr="008A48F0">
              <w:t>d</w:t>
            </w:r>
            <w:r w:rsidR="00F1330B" w:rsidRPr="008A48F0">
              <w:t xml:space="preserve">es institutions </w:t>
            </w:r>
            <w:r w:rsidR="003533DF" w:rsidRPr="008A48F0">
              <w:t>inclusives</w:t>
            </w:r>
            <w:r w:rsidR="00190CE0" w:rsidRPr="008A48F0">
              <w:t xml:space="preserve"> </w:t>
            </w:r>
            <w:r w:rsidR="0017657C" w:rsidRPr="008A48F0">
              <w:t>ainsi que</w:t>
            </w:r>
            <w:r w:rsidR="003533DF" w:rsidRPr="008A48F0">
              <w:t xml:space="preserve"> la lutte au racisme et à la discrimination</w:t>
            </w:r>
            <w:r w:rsidRPr="008A48F0">
              <w:rPr>
                <w:rFonts w:ascii="Arial" w:hAnsi="Arial"/>
              </w:rPr>
              <w:t> </w:t>
            </w:r>
            <w:r w:rsidRPr="008A48F0">
              <w:t>»</w:t>
            </w:r>
            <w:r w:rsidR="00905BD6" w:rsidRPr="008A48F0">
              <w:t xml:space="preserve"> aux caractéristi</w:t>
            </w:r>
            <w:r w:rsidR="001F5E65" w:rsidRPr="008A48F0">
              <w:t>ques</w:t>
            </w:r>
            <w:r w:rsidR="00727FBB" w:rsidRPr="008A48F0">
              <w:t xml:space="preserve"> de la </w:t>
            </w:r>
            <w:r w:rsidR="001F5E65" w:rsidRPr="008A48F0">
              <w:t xml:space="preserve">culture </w:t>
            </w:r>
            <w:r w:rsidR="00922A64" w:rsidRPr="008A48F0">
              <w:t>c</w:t>
            </w:r>
            <w:r w:rsidR="00681174" w:rsidRPr="008A48F0">
              <w:t>ommune</w:t>
            </w:r>
            <w:r w:rsidRPr="008A48F0">
              <w:t>.</w:t>
            </w:r>
          </w:p>
        </w:tc>
      </w:tr>
    </w:tbl>
    <w:p w14:paraId="2030DDD9" w14:textId="77777777" w:rsidR="00401955" w:rsidRPr="00820C3C" w:rsidRDefault="00401955" w:rsidP="006772B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401955" w:rsidRPr="00820C3C" w14:paraId="0B636364" w14:textId="77777777" w:rsidTr="00AA5CFE">
        <w:trPr>
          <w:trHeight w:val="502"/>
        </w:trPr>
        <w:tc>
          <w:tcPr>
            <w:tcW w:w="5000" w:type="pct"/>
            <w:shd w:val="clear" w:color="auto" w:fill="E9FAFC"/>
          </w:tcPr>
          <w:p w14:paraId="0DBB87D4" w14:textId="56CE086C" w:rsidR="00401955" w:rsidRPr="00820C3C" w:rsidRDefault="00401955" w:rsidP="0088461C">
            <w:pPr>
              <w:pStyle w:val="TitreRecommandation"/>
            </w:pPr>
            <w:r w:rsidRPr="00820C3C">
              <w:t>RECOMMANDATION</w:t>
            </w:r>
            <w:r w:rsidRPr="00820C3C">
              <w:rPr>
                <w:rFonts w:hint="eastAsia"/>
              </w:rPr>
              <w:t> </w:t>
            </w:r>
            <w:r w:rsidR="000F1ABE" w:rsidRPr="00820C3C">
              <w:t>8</w:t>
            </w:r>
          </w:p>
          <w:p w14:paraId="6E569A1E" w14:textId="7EA3D721" w:rsidR="00401955" w:rsidRPr="00820C3C" w:rsidRDefault="00DE321D" w:rsidP="0088461C">
            <w:pPr>
              <w:pStyle w:val="Texterecommandation"/>
              <w:rPr>
                <w:rFonts w:eastAsiaTheme="minorEastAsia"/>
              </w:rPr>
            </w:pPr>
            <w:r w:rsidRPr="00820C3C">
              <w:t>L</w:t>
            </w:r>
            <w:r w:rsidR="00F23EF8" w:rsidRPr="00820C3C">
              <w:t>a Commission recommande que le 11</w:t>
            </w:r>
            <w:r w:rsidR="00F23EF8" w:rsidRPr="00820C3C">
              <w:rPr>
                <w:vertAlign w:val="superscript"/>
              </w:rPr>
              <w:t>e</w:t>
            </w:r>
            <w:r w:rsidR="00F23EF8" w:rsidRPr="00820C3C">
              <w:t xml:space="preserve"> considérant du préambule soit amendé afin de souligner la continuité du modèle d’intégration avec l’ensemble des politiques et actions gouvernementales entreprises en matière d’accueil et d’intégration des </w:t>
            </w:r>
            <w:r w:rsidR="00A22EF9" w:rsidRPr="00820C3C">
              <w:t>personnes</w:t>
            </w:r>
            <w:r w:rsidR="00F23EF8" w:rsidRPr="00820C3C">
              <w:t xml:space="preserve"> immigrant</w:t>
            </w:r>
            <w:r w:rsidR="00A22EF9" w:rsidRPr="00820C3C">
              <w:t>e</w:t>
            </w:r>
            <w:r w:rsidR="00F23EF8" w:rsidRPr="00820C3C">
              <w:t>s et de relations interculturelles harmonieuses</w:t>
            </w:r>
            <w:r w:rsidR="006E7410" w:rsidRPr="00820C3C">
              <w:t>,</w:t>
            </w:r>
            <w:r w:rsidR="00F23EF8" w:rsidRPr="00820C3C">
              <w:t xml:space="preserve"> qui ont su concilier la promotion et la protection de la langue et de la culture </w:t>
            </w:r>
            <w:r w:rsidR="00EA0073" w:rsidRPr="00820C3C">
              <w:t xml:space="preserve">publiques </w:t>
            </w:r>
            <w:r w:rsidR="00F23EF8" w:rsidRPr="00820C3C">
              <w:t>commune</w:t>
            </w:r>
            <w:r w:rsidR="00EA0073" w:rsidRPr="00820C3C">
              <w:t>s</w:t>
            </w:r>
            <w:r w:rsidR="00514450" w:rsidRPr="00820C3C">
              <w:t xml:space="preserve">, en </w:t>
            </w:r>
            <w:r w:rsidR="00B160AF" w:rsidRPr="00820C3C">
              <w:t>prenant en compte</w:t>
            </w:r>
            <w:r w:rsidR="00521EAF" w:rsidRPr="00820C3C">
              <w:t xml:space="preserve"> la diversité interne de la société québécoise,</w:t>
            </w:r>
            <w:r w:rsidR="00F23EF8" w:rsidRPr="00820C3C">
              <w:t xml:space="preserve"> selon une orientation pluraliste</w:t>
            </w:r>
            <w:r w:rsidR="006E7410" w:rsidRPr="00820C3C">
              <w:t>.</w:t>
            </w:r>
          </w:p>
        </w:tc>
      </w:tr>
    </w:tbl>
    <w:p w14:paraId="3A2D380D" w14:textId="679579CD" w:rsidR="004D2D29" w:rsidRPr="00820C3C" w:rsidRDefault="005327FC" w:rsidP="000521DB">
      <w:pPr>
        <w:pStyle w:val="Titre2"/>
      </w:pPr>
      <w:bookmarkStart w:id="151" w:name="_Toc193364276"/>
      <w:bookmarkStart w:id="152" w:name="_Toc193457473"/>
      <w:bookmarkStart w:id="153" w:name="_Toc193457623"/>
      <w:bookmarkStart w:id="154" w:name="_Toc193457910"/>
      <w:bookmarkStart w:id="155" w:name="_Toc193458023"/>
      <w:bookmarkStart w:id="156" w:name="_Toc193458219"/>
      <w:bookmarkStart w:id="157" w:name="_Toc193458312"/>
      <w:bookmarkStart w:id="158" w:name="_Toc193458570"/>
      <w:r w:rsidRPr="00820C3C">
        <w:t>Pour une prise en compte de l’aspect multidimensionnel de l’intégration</w:t>
      </w:r>
      <w:bookmarkEnd w:id="151"/>
      <w:bookmarkEnd w:id="152"/>
      <w:bookmarkEnd w:id="153"/>
      <w:bookmarkEnd w:id="154"/>
      <w:bookmarkEnd w:id="155"/>
      <w:bookmarkEnd w:id="156"/>
      <w:bookmarkEnd w:id="157"/>
      <w:bookmarkEnd w:id="158"/>
      <w:r w:rsidR="00575B51" w:rsidRPr="00820C3C">
        <w:t xml:space="preserve"> </w:t>
      </w:r>
    </w:p>
    <w:p w14:paraId="48E9D7BE" w14:textId="7842B9A8" w:rsidR="00E62162" w:rsidRPr="00820C3C" w:rsidRDefault="00C85E97" w:rsidP="00D62A86">
      <w:pPr>
        <w:pStyle w:val="Paragraphe0"/>
      </w:pPr>
      <w:r w:rsidRPr="008A48F0">
        <w:t>Il ressort également de ce qui précède que l</w:t>
      </w:r>
      <w:r w:rsidR="00E62162" w:rsidRPr="008A48F0">
        <w:t xml:space="preserve">e processus d’intégration revêt </w:t>
      </w:r>
      <w:r w:rsidR="003141D7" w:rsidRPr="008A48F0">
        <w:t>de multiples</w:t>
      </w:r>
      <w:r w:rsidR="00E62162" w:rsidRPr="008A48F0">
        <w:t xml:space="preserve"> dimensions — économiques, sociales, civiques, juridiques, etc. — qui sont interreliées</w:t>
      </w:r>
      <w:r w:rsidR="00E62162" w:rsidRPr="008A48F0">
        <w:rPr>
          <w:rStyle w:val="Appelnotedebasdep"/>
          <w:rFonts w:ascii="Aptos" w:hAnsi="Aptos"/>
          <w:sz w:val="22"/>
        </w:rPr>
        <w:footnoteReference w:id="61"/>
      </w:r>
      <w:r w:rsidR="00E62162" w:rsidRPr="008A48F0">
        <w:t xml:space="preserve">. </w:t>
      </w:r>
    </w:p>
    <w:p w14:paraId="00635C36" w14:textId="1033FD24" w:rsidR="00B07487" w:rsidRPr="00820C3C" w:rsidRDefault="00CE06D0" w:rsidP="00D62A86">
      <w:pPr>
        <w:pStyle w:val="Paragraphe0"/>
      </w:pPr>
      <w:r w:rsidRPr="00820C3C">
        <w:t xml:space="preserve">En mettant l’accent sur la langue, la culture, les valeurs et </w:t>
      </w:r>
      <w:r w:rsidR="00E875A3" w:rsidRPr="00820C3C">
        <w:t>certaines caractéristiques de l’État</w:t>
      </w:r>
      <w:r w:rsidR="00BB0ABC" w:rsidRPr="008A48F0">
        <w:t xml:space="preserve">, le modèle </w:t>
      </w:r>
      <w:r w:rsidR="00D36E26" w:rsidRPr="00820C3C">
        <w:t xml:space="preserve">actuellement discuté </w:t>
      </w:r>
      <w:r w:rsidR="00845FB4" w:rsidRPr="00820C3C">
        <w:t xml:space="preserve">donne une trop large part aux </w:t>
      </w:r>
      <w:r w:rsidR="002658C4" w:rsidRPr="00820C3C">
        <w:t>aspects culturels</w:t>
      </w:r>
      <w:r w:rsidR="009974D9" w:rsidRPr="00820C3C">
        <w:t xml:space="preserve">, </w:t>
      </w:r>
      <w:r w:rsidR="00DE7B14" w:rsidRPr="00820C3C">
        <w:t>de l’intégration</w:t>
      </w:r>
      <w:r w:rsidR="009215F3" w:rsidRPr="00820C3C">
        <w:t xml:space="preserve"> </w:t>
      </w:r>
      <w:r w:rsidR="00E73569" w:rsidRPr="00820C3C">
        <w:t>et omet</w:t>
      </w:r>
      <w:r w:rsidR="00E54B07" w:rsidRPr="00820C3C">
        <w:t xml:space="preserve"> des pans fondamentaux de </w:t>
      </w:r>
      <w:r w:rsidR="009215F3" w:rsidRPr="00820C3C">
        <w:t>celle-ci</w:t>
      </w:r>
      <w:r w:rsidR="00E54B07" w:rsidRPr="00820C3C">
        <w:t>.</w:t>
      </w:r>
      <w:r w:rsidR="006F0CA5" w:rsidRPr="00820C3C">
        <w:t xml:space="preserve"> </w:t>
      </w:r>
      <w:r w:rsidR="001C2991" w:rsidRPr="00820C3C">
        <w:t>Ce</w:t>
      </w:r>
      <w:r w:rsidR="006D457E" w:rsidRPr="00820C3C">
        <w:t xml:space="preserve"> débalancement traverse l</w:t>
      </w:r>
      <w:r w:rsidR="00693528" w:rsidRPr="00820C3C">
        <w:t>’ensemble du</w:t>
      </w:r>
      <w:r w:rsidR="006D457E" w:rsidRPr="00820C3C">
        <w:t xml:space="preserve"> projet de loi</w:t>
      </w:r>
      <w:r w:rsidR="0009110F" w:rsidRPr="00820C3C">
        <w:t>, de</w:t>
      </w:r>
      <w:r w:rsidR="00456EC1" w:rsidRPr="00820C3C">
        <w:t xml:space="preserve"> son objet</w:t>
      </w:r>
      <w:r w:rsidR="00076872" w:rsidRPr="00820C3C">
        <w:rPr>
          <w:rStyle w:val="Appelnotedebasdep"/>
        </w:rPr>
        <w:footnoteReference w:id="62"/>
      </w:r>
      <w:r w:rsidR="007A501B" w:rsidRPr="00820C3C">
        <w:t xml:space="preserve"> </w:t>
      </w:r>
      <w:r w:rsidR="00934987" w:rsidRPr="00820C3C">
        <w:t>à ses fondements</w:t>
      </w:r>
      <w:r w:rsidR="00BA33C4" w:rsidRPr="00820C3C">
        <w:rPr>
          <w:rStyle w:val="Appelnotedebasdep"/>
        </w:rPr>
        <w:footnoteReference w:id="63"/>
      </w:r>
      <w:r w:rsidR="00EF7D9A" w:rsidRPr="00820C3C">
        <w:t>, en passant par les devoirs et attentes</w:t>
      </w:r>
      <w:r w:rsidR="00BA33C4" w:rsidRPr="00820C3C">
        <w:t xml:space="preserve"> qu’</w:t>
      </w:r>
      <w:r w:rsidR="0074367B" w:rsidRPr="00820C3C">
        <w:t xml:space="preserve">il </w:t>
      </w:r>
      <w:r w:rsidR="00B738E3" w:rsidRPr="00820C3C">
        <w:t>assigne</w:t>
      </w:r>
      <w:r w:rsidR="0074367B" w:rsidRPr="00820C3C">
        <w:rPr>
          <w:rStyle w:val="Appelnotedebasdep"/>
        </w:rPr>
        <w:footnoteReference w:id="64"/>
      </w:r>
      <w:r w:rsidR="002A4FCB" w:rsidRPr="00820C3C">
        <w:t>.</w:t>
      </w:r>
    </w:p>
    <w:p w14:paraId="15AEBF52" w14:textId="3D8B2BEF" w:rsidR="00BB0ABC" w:rsidRPr="008A48F0" w:rsidRDefault="00EE0CBB" w:rsidP="00D62A86">
      <w:pPr>
        <w:pStyle w:val="Paragraphe0"/>
      </w:pPr>
      <w:r w:rsidRPr="00820C3C">
        <w:t>De l’avis de la Commi</w:t>
      </w:r>
      <w:r w:rsidR="00236F67" w:rsidRPr="00820C3C">
        <w:t xml:space="preserve">ssion, le modèle d’intégration </w:t>
      </w:r>
      <w:r w:rsidR="00BB0ABC" w:rsidRPr="00820C3C">
        <w:t xml:space="preserve">mis de l’avant devrait </w:t>
      </w:r>
      <w:r w:rsidR="00E3294A" w:rsidRPr="00820C3C">
        <w:t>plutôt</w:t>
      </w:r>
      <w:r w:rsidR="00BB0ABC" w:rsidRPr="008A48F0">
        <w:t xml:space="preserve"> </w:t>
      </w:r>
      <w:r w:rsidR="00736FC9" w:rsidRPr="008A48F0">
        <w:t>proposer une traduction</w:t>
      </w:r>
      <w:r w:rsidR="00BB0ABC" w:rsidRPr="008A48F0">
        <w:t xml:space="preserve"> plus complète </w:t>
      </w:r>
      <w:r w:rsidR="00BB0ABC" w:rsidRPr="008A48F0" w:rsidDel="00E164B3">
        <w:t xml:space="preserve">du </w:t>
      </w:r>
      <w:r w:rsidR="00BB0ABC" w:rsidRPr="008A48F0">
        <w:t>processus d’intégration</w:t>
      </w:r>
      <w:r w:rsidR="00BB0ABC" w:rsidRPr="00820C3C">
        <w:t xml:space="preserve">. </w:t>
      </w:r>
      <w:r w:rsidR="007715BB" w:rsidRPr="008A48F0">
        <w:t xml:space="preserve"> </w:t>
      </w:r>
    </w:p>
    <w:p w14:paraId="3D16FCCA" w14:textId="1458E16F" w:rsidR="00B10F82" w:rsidRPr="00820C3C" w:rsidRDefault="009C7930" w:rsidP="00D62A86">
      <w:pPr>
        <w:pStyle w:val="Paragraphe0"/>
      </w:pPr>
      <w:r w:rsidRPr="008A48F0">
        <w:t>Ce faisant, l</w:t>
      </w:r>
      <w:r w:rsidR="00B55740" w:rsidRPr="008A48F0">
        <w:t>e p</w:t>
      </w:r>
      <w:r w:rsidR="00D9279F" w:rsidRPr="008A48F0">
        <w:t xml:space="preserve">rojet de loi devrait </w:t>
      </w:r>
      <w:r w:rsidR="005A5B6C" w:rsidRPr="008A48F0">
        <w:t>entre autres</w:t>
      </w:r>
      <w:r w:rsidR="00D9279F" w:rsidRPr="008A48F0">
        <w:t xml:space="preserve"> </w:t>
      </w:r>
      <w:r w:rsidR="008E258A" w:rsidRPr="008A48F0">
        <w:t xml:space="preserve">mieux </w:t>
      </w:r>
      <w:r w:rsidR="00BB0ABC" w:rsidRPr="008A48F0">
        <w:t>tenir</w:t>
      </w:r>
      <w:r w:rsidR="00BB0ABC" w:rsidRPr="008A48F0" w:rsidDel="00AC7F6A">
        <w:t xml:space="preserve"> </w:t>
      </w:r>
      <w:r w:rsidR="00BB0ABC" w:rsidRPr="008A48F0">
        <w:t xml:space="preserve">compte de </w:t>
      </w:r>
      <w:r w:rsidR="00B10F82" w:rsidRPr="00820C3C">
        <w:t xml:space="preserve">la dimension </w:t>
      </w:r>
      <w:r w:rsidR="00BB0ABC" w:rsidRPr="008A48F0">
        <w:t xml:space="preserve">socioéconomique </w:t>
      </w:r>
      <w:r w:rsidR="00B10F82" w:rsidRPr="00820C3C">
        <w:t xml:space="preserve">de l’intégration </w:t>
      </w:r>
      <w:r w:rsidR="00BB0ABC" w:rsidRPr="008A48F0">
        <w:t>des personnes immigrantes</w:t>
      </w:r>
      <w:r w:rsidR="004E3F56" w:rsidRPr="008A48F0">
        <w:t>, notamment</w:t>
      </w:r>
      <w:r w:rsidR="00BB0ABC" w:rsidRPr="008A48F0">
        <w:t xml:space="preserve"> </w:t>
      </w:r>
      <w:r w:rsidR="00B25FDD" w:rsidRPr="008A48F0">
        <w:t>racisées</w:t>
      </w:r>
      <w:r w:rsidR="004E3F56" w:rsidRPr="008A48F0">
        <w:t>,</w:t>
      </w:r>
      <w:r w:rsidR="00BB0ABC" w:rsidRPr="008A48F0">
        <w:t xml:space="preserve"> et </w:t>
      </w:r>
      <w:r w:rsidR="00B25FDD" w:rsidRPr="008A48F0">
        <w:t>des</w:t>
      </w:r>
      <w:r w:rsidR="00BB0ABC" w:rsidRPr="008A48F0">
        <w:t xml:space="preserve"> </w:t>
      </w:r>
      <w:r w:rsidR="00BF1809" w:rsidRPr="008A48F0">
        <w:t xml:space="preserve">personnes </w:t>
      </w:r>
      <w:r w:rsidR="00BB0ABC" w:rsidRPr="008A48F0">
        <w:t>racisées</w:t>
      </w:r>
      <w:r w:rsidR="008715FC" w:rsidRPr="00820C3C">
        <w:t xml:space="preserve"> nées ici</w:t>
      </w:r>
      <w:r w:rsidR="0065459E" w:rsidRPr="00820C3C">
        <w:rPr>
          <w:rStyle w:val="Appelnotedebasdep"/>
        </w:rPr>
        <w:footnoteReference w:id="65"/>
      </w:r>
      <w:r w:rsidR="00BB0ABC" w:rsidRPr="00820C3C">
        <w:t>.</w:t>
      </w:r>
    </w:p>
    <w:p w14:paraId="594976AC" w14:textId="03808DC3" w:rsidR="007A2D00" w:rsidRPr="00820C3C" w:rsidRDefault="005E6A87" w:rsidP="00D62A86">
      <w:pPr>
        <w:pStyle w:val="Paragraphe0"/>
      </w:pPr>
      <w:r w:rsidRPr="00820C3C">
        <w:t>L</w:t>
      </w:r>
      <w:r w:rsidR="00BB0ABC" w:rsidRPr="00820C3C">
        <w:t>a Commission </w:t>
      </w:r>
      <w:r w:rsidRPr="00820C3C">
        <w:t>l’</w:t>
      </w:r>
      <w:r w:rsidR="00BB0ABC" w:rsidRPr="00820C3C">
        <w:t xml:space="preserve">a </w:t>
      </w:r>
      <w:r w:rsidRPr="00820C3C">
        <w:t>d’ailleurs déjà relevé</w:t>
      </w:r>
      <w:r w:rsidR="00C906C4" w:rsidRPr="00820C3C">
        <w:t xml:space="preserve"> à de nombreuses reprises</w:t>
      </w:r>
      <w:r w:rsidRPr="00820C3C">
        <w:t>,</w:t>
      </w:r>
      <w:r w:rsidR="00BB0ABC" w:rsidRPr="00820C3C">
        <w:t xml:space="preserve"> le travail constitue le principal levier d’intégration des </w:t>
      </w:r>
      <w:r w:rsidR="005E64F7" w:rsidRPr="00820C3C">
        <w:t>personnes nouvelles arrivantes</w:t>
      </w:r>
      <w:bookmarkStart w:id="159" w:name="_Ref192860091"/>
      <w:r w:rsidR="005735EB" w:rsidRPr="00820C3C">
        <w:rPr>
          <w:rStyle w:val="Appelnotedebasdep"/>
        </w:rPr>
        <w:footnoteReference w:id="66"/>
      </w:r>
      <w:bookmarkEnd w:id="159"/>
      <w:r w:rsidR="002966FB" w:rsidRPr="00820C3C">
        <w:t xml:space="preserve">. Des </w:t>
      </w:r>
      <w:r w:rsidR="004E6B76" w:rsidRPr="00820C3C">
        <w:t>obstacles</w:t>
      </w:r>
      <w:r w:rsidR="00221152" w:rsidRPr="00820C3C">
        <w:t xml:space="preserve"> demeur</w:t>
      </w:r>
      <w:r w:rsidR="003F0B97" w:rsidRPr="00820C3C">
        <w:t>ent</w:t>
      </w:r>
      <w:r w:rsidR="00A81FA5" w:rsidRPr="00820C3C">
        <w:t xml:space="preserve"> </w:t>
      </w:r>
      <w:r w:rsidR="00E76E98" w:rsidRPr="00820C3C">
        <w:t>à cet égard</w:t>
      </w:r>
      <w:r w:rsidR="00721A1C" w:rsidRPr="00820C3C">
        <w:t xml:space="preserve">, dont la </w:t>
      </w:r>
      <w:r w:rsidR="00EF7705" w:rsidRPr="00820C3C">
        <w:t>non-reconnaissance de</w:t>
      </w:r>
      <w:r w:rsidR="00B07C2A" w:rsidRPr="00820C3C">
        <w:t xml:space="preserve"> l’expérience </w:t>
      </w:r>
      <w:r w:rsidR="003E2F3E" w:rsidRPr="00820C3C">
        <w:t xml:space="preserve">et des diplômes </w:t>
      </w:r>
      <w:r w:rsidR="00CF479D" w:rsidRPr="00820C3C">
        <w:t xml:space="preserve">acquis à </w:t>
      </w:r>
      <w:r w:rsidR="003E2F3E" w:rsidRPr="00820C3C">
        <w:t>l’étranger</w:t>
      </w:r>
      <w:r w:rsidR="000625B8" w:rsidRPr="00820C3C">
        <w:rPr>
          <w:rStyle w:val="Appelnotedebasdep"/>
        </w:rPr>
        <w:footnoteReference w:id="67"/>
      </w:r>
      <w:r w:rsidR="00721A1C" w:rsidRPr="00820C3C">
        <w:t xml:space="preserve"> et l’</w:t>
      </w:r>
      <w:r w:rsidR="006B52A0" w:rsidRPr="00820C3C">
        <w:t>absence de réseau</w:t>
      </w:r>
      <w:r w:rsidR="008B4B3B" w:rsidRPr="00820C3C">
        <w:t xml:space="preserve"> et d’expérience professionnels </w:t>
      </w:r>
      <w:r w:rsidR="00730C8C" w:rsidRPr="00820C3C">
        <w:t>dans l</w:t>
      </w:r>
      <w:r w:rsidR="007A2D00" w:rsidRPr="00820C3C">
        <w:t>e marché de l’emploi québécois ou canadien</w:t>
      </w:r>
      <w:r w:rsidR="007A2D00" w:rsidRPr="00820C3C">
        <w:rPr>
          <w:rStyle w:val="Appelnotedebasdep"/>
        </w:rPr>
        <w:footnoteReference w:id="68"/>
      </w:r>
      <w:r w:rsidR="00960004" w:rsidRPr="00820C3C">
        <w:t>, sans compter la discrimination directe de</w:t>
      </w:r>
      <w:r w:rsidR="00D65471" w:rsidRPr="00820C3C">
        <w:t xml:space="preserve"> la part des </w:t>
      </w:r>
      <w:r w:rsidR="00413B8B" w:rsidRPr="00820C3C">
        <w:t>employeurs qui persis</w:t>
      </w:r>
      <w:r w:rsidR="00F93A20" w:rsidRPr="00820C3C">
        <w:t>te</w:t>
      </w:r>
      <w:r w:rsidR="00AC7D7B" w:rsidRPr="00820C3C">
        <w:t>.</w:t>
      </w:r>
    </w:p>
    <w:p w14:paraId="5D525BDA" w14:textId="4D5C4CBA" w:rsidR="001820BC" w:rsidRPr="00820C3C" w:rsidRDefault="004E6B76" w:rsidP="00D62A86">
      <w:pPr>
        <w:pStyle w:val="Paragraphe0"/>
      </w:pPr>
      <w:r w:rsidRPr="00820C3C">
        <w:t>Ces enjeux se traduisent bien souvent en une déqualification sur le marché du travail</w:t>
      </w:r>
      <w:r w:rsidR="002415C3" w:rsidRPr="00820C3C">
        <w:t xml:space="preserve">, </w:t>
      </w:r>
      <w:r w:rsidR="00030EB8" w:rsidRPr="00820C3C">
        <w:t xml:space="preserve">une surreprésentation </w:t>
      </w:r>
      <w:r w:rsidR="00C71054" w:rsidRPr="00820C3C">
        <w:t>dans les emplois précaires</w:t>
      </w:r>
      <w:r w:rsidR="005A26DE" w:rsidRPr="00820C3C">
        <w:t xml:space="preserve">, </w:t>
      </w:r>
      <w:r w:rsidR="00B25B3C" w:rsidRPr="00820C3C">
        <w:t xml:space="preserve">un </w:t>
      </w:r>
      <w:r w:rsidR="004926A5" w:rsidRPr="00820C3C">
        <w:t>taux de chômage plus élevé chez les</w:t>
      </w:r>
      <w:r w:rsidR="00BC6695" w:rsidRPr="00820C3C">
        <w:t xml:space="preserve"> </w:t>
      </w:r>
      <w:r w:rsidR="00145B82" w:rsidRPr="00820C3C">
        <w:t xml:space="preserve">personnes </w:t>
      </w:r>
      <w:r w:rsidR="004926A5" w:rsidRPr="00820C3C">
        <w:t>immigrant</w:t>
      </w:r>
      <w:r w:rsidR="00145B82" w:rsidRPr="00820C3C">
        <w:t>e</w:t>
      </w:r>
      <w:r w:rsidR="004926A5" w:rsidRPr="00820C3C">
        <w:t xml:space="preserve">s </w:t>
      </w:r>
      <w:r w:rsidR="00990EB2" w:rsidRPr="00820C3C">
        <w:t>arrivé</w:t>
      </w:r>
      <w:r w:rsidR="00145B82" w:rsidRPr="00820C3C">
        <w:t>e</w:t>
      </w:r>
      <w:r w:rsidR="00990EB2" w:rsidRPr="00820C3C">
        <w:t xml:space="preserve">s </w:t>
      </w:r>
      <w:r w:rsidR="00D66290" w:rsidRPr="00820C3C">
        <w:t>depuis moins de cinq ans</w:t>
      </w:r>
      <w:r w:rsidR="00E8312A" w:rsidRPr="00820C3C">
        <w:rPr>
          <w:rStyle w:val="Appelnotedebasdep"/>
        </w:rPr>
        <w:footnoteReference w:id="69"/>
      </w:r>
      <w:r w:rsidR="007A4D53" w:rsidRPr="00820C3C">
        <w:t xml:space="preserve">, </w:t>
      </w:r>
      <w:r w:rsidR="00695558" w:rsidRPr="00820C3C">
        <w:t>mais</w:t>
      </w:r>
      <w:r w:rsidR="009E347A" w:rsidRPr="00820C3C">
        <w:t xml:space="preserve"> aussi</w:t>
      </w:r>
      <w:r w:rsidR="00E57844" w:rsidRPr="00820C3C">
        <w:t xml:space="preserve"> </w:t>
      </w:r>
      <w:r w:rsidR="009A4445" w:rsidRPr="00820C3C">
        <w:t>—</w:t>
      </w:r>
      <w:r w:rsidR="00695558" w:rsidRPr="00820C3C">
        <w:t xml:space="preserve"> comme on </w:t>
      </w:r>
      <w:r w:rsidR="009E347A" w:rsidRPr="00820C3C">
        <w:t>a pu le voir</w:t>
      </w:r>
      <w:r w:rsidR="00695558" w:rsidRPr="00820C3C">
        <w:t xml:space="preserve"> avec </w:t>
      </w:r>
      <w:r w:rsidR="009E347A" w:rsidRPr="00820C3C">
        <w:t>le plus récent</w:t>
      </w:r>
      <w:r w:rsidR="001527C5" w:rsidRPr="00820C3C">
        <w:t xml:space="preserve"> ralentissement économique</w:t>
      </w:r>
      <w:r w:rsidR="00E57844" w:rsidRPr="00820C3C">
        <w:t xml:space="preserve"> </w:t>
      </w:r>
      <w:r w:rsidR="009A4445" w:rsidRPr="00820C3C">
        <w:t>—</w:t>
      </w:r>
      <w:r w:rsidR="00695558" w:rsidRPr="00820C3C">
        <w:t xml:space="preserve"> </w:t>
      </w:r>
      <w:r w:rsidR="00473D88" w:rsidRPr="00820C3C">
        <w:t xml:space="preserve">parmi les </w:t>
      </w:r>
      <w:r w:rsidR="005F61C1" w:rsidRPr="00820C3C">
        <w:t xml:space="preserve">immigrants </w:t>
      </w:r>
      <w:r w:rsidR="00473D88" w:rsidRPr="00820C3C">
        <w:t>pe</w:t>
      </w:r>
      <w:r w:rsidR="009F1409" w:rsidRPr="00820C3C">
        <w:t>rmanents</w:t>
      </w:r>
      <w:r w:rsidR="00421042" w:rsidRPr="00820C3C">
        <w:t xml:space="preserve"> sélectionnés </w:t>
      </w:r>
      <w:r w:rsidR="00702515" w:rsidRPr="00820C3C">
        <w:t xml:space="preserve">sur la base de l’adéquation de leur profil avec </w:t>
      </w:r>
      <w:r w:rsidR="007A4D53" w:rsidRPr="00820C3C">
        <w:t>le</w:t>
      </w:r>
      <w:r w:rsidR="00702515" w:rsidRPr="00820C3C">
        <w:t xml:space="preserve"> marché d’emploi</w:t>
      </w:r>
      <w:r w:rsidR="00695558" w:rsidRPr="00820C3C">
        <w:rPr>
          <w:rStyle w:val="Appelnotedebasdep"/>
        </w:rPr>
        <w:footnoteReference w:id="70"/>
      </w:r>
      <w:r w:rsidR="002560CB" w:rsidRPr="00820C3C">
        <w:t xml:space="preserve">. </w:t>
      </w:r>
      <w:r w:rsidR="001C0D63" w:rsidRPr="00820C3C">
        <w:t>La</w:t>
      </w:r>
      <w:r w:rsidR="000C7403" w:rsidRPr="00820C3C">
        <w:t xml:space="preserve"> représentation disproportionnée des personnes immigrantes parmi les ménages à fai</w:t>
      </w:r>
      <w:r w:rsidR="00F905B0" w:rsidRPr="00820C3C">
        <w:t>bl</w:t>
      </w:r>
      <w:r w:rsidR="000C7403" w:rsidRPr="00820C3C">
        <w:t>e revenu</w:t>
      </w:r>
      <w:r w:rsidR="009D4894" w:rsidRPr="00820C3C">
        <w:t xml:space="preserve"> constitue aussi un effet des obstacles subis sur le marché de l’emploi</w:t>
      </w:r>
      <w:bookmarkStart w:id="160" w:name="_Ref193206375"/>
      <w:r w:rsidR="00C33349" w:rsidRPr="00820C3C">
        <w:rPr>
          <w:rStyle w:val="Appelnotedebasdep"/>
        </w:rPr>
        <w:footnoteReference w:id="71"/>
      </w:r>
      <w:bookmarkEnd w:id="160"/>
      <w:r w:rsidR="000C7403" w:rsidRPr="00820C3C">
        <w:t xml:space="preserve">. </w:t>
      </w:r>
    </w:p>
    <w:p w14:paraId="670CDE8D" w14:textId="0D668A94" w:rsidR="00D469BE" w:rsidRPr="00820C3C" w:rsidRDefault="006E15EC" w:rsidP="00D62A86">
      <w:pPr>
        <w:pStyle w:val="Paragraphe0"/>
      </w:pPr>
      <w:r w:rsidRPr="00820C3C">
        <w:t>Ajoutons que l</w:t>
      </w:r>
      <w:r w:rsidR="007B1567" w:rsidRPr="00820C3C">
        <w:t>es</w:t>
      </w:r>
      <w:r w:rsidR="00BB0ABC" w:rsidRPr="00820C3C">
        <w:t xml:space="preserve"> problèmes d’intégration </w:t>
      </w:r>
      <w:r w:rsidR="007B1567" w:rsidRPr="00820C3C">
        <w:t>socio</w:t>
      </w:r>
      <w:r w:rsidR="00B05264" w:rsidRPr="00820C3C">
        <w:t>-</w:t>
      </w:r>
      <w:r w:rsidR="007B1567" w:rsidRPr="00820C3C">
        <w:t>économ</w:t>
      </w:r>
      <w:r w:rsidR="00B05264" w:rsidRPr="00820C3C">
        <w:t>ique</w:t>
      </w:r>
      <w:r w:rsidR="00BB0ABC" w:rsidRPr="00820C3C">
        <w:t xml:space="preserve"> concernent </w:t>
      </w:r>
      <w:r w:rsidR="007B1567" w:rsidRPr="00820C3C">
        <w:t>non</w:t>
      </w:r>
      <w:r w:rsidR="00BB0ABC" w:rsidRPr="00820C3C">
        <w:t xml:space="preserve"> seulement les </w:t>
      </w:r>
      <w:r w:rsidR="00FA3FBA" w:rsidRPr="00820C3C">
        <w:t>personnes nouvellement arrivées</w:t>
      </w:r>
      <w:r w:rsidR="00BB0ABC" w:rsidRPr="00820C3C">
        <w:t xml:space="preserve">, mais </w:t>
      </w:r>
      <w:r w:rsidR="00B05264" w:rsidRPr="00820C3C">
        <w:t>aussi</w:t>
      </w:r>
      <w:r w:rsidR="00BB0ABC" w:rsidRPr="00820C3C">
        <w:t xml:space="preserve"> les membres des minorités racisées nés ici</w:t>
      </w:r>
      <w:r w:rsidR="00B05264" w:rsidRPr="00820C3C">
        <w:rPr>
          <w:rStyle w:val="Appelnotedebasdep"/>
        </w:rPr>
        <w:footnoteReference w:id="72"/>
      </w:r>
      <w:r w:rsidR="00C5430A" w:rsidRPr="00820C3C">
        <w:t xml:space="preserve">. </w:t>
      </w:r>
      <w:r w:rsidR="004918EC" w:rsidRPr="00820C3C">
        <w:t>Ainsi</w:t>
      </w:r>
      <w:r w:rsidR="00C5430A" w:rsidRPr="00820C3C">
        <w:t xml:space="preserve"> «</w:t>
      </w:r>
      <w:r w:rsidR="001524BE" w:rsidRPr="00820C3C">
        <w:rPr>
          <w:rFonts w:ascii="Arial" w:hAnsi="Arial" w:cs="Arial"/>
        </w:rPr>
        <w:t> </w:t>
      </w:r>
      <w:r w:rsidR="00C5430A" w:rsidRPr="00820C3C">
        <w:t>[m</w:t>
      </w:r>
      <w:r w:rsidR="00BB0ABC" w:rsidRPr="00820C3C">
        <w:t>ême</w:t>
      </w:r>
      <w:r w:rsidR="00C5430A" w:rsidRPr="00820C3C">
        <w:t>]</w:t>
      </w:r>
      <w:r w:rsidR="00BB0ABC" w:rsidRPr="00820C3C">
        <w:t xml:space="preserve"> si ces personnes sont hautement qualifiées et ont une maîtrise suffisante du français, elles rencontrent néanmoins diverses barrières discriminatoires, tant en amont qu’au sein du marché du travail</w:t>
      </w:r>
      <w:r w:rsidR="001524BE" w:rsidRPr="00820C3C">
        <w:rPr>
          <w:rFonts w:ascii="Arial" w:hAnsi="Arial" w:cs="Arial"/>
        </w:rPr>
        <w:t> </w:t>
      </w:r>
      <w:r w:rsidR="00C5430A" w:rsidRPr="00820C3C">
        <w:t>»</w:t>
      </w:r>
      <w:r w:rsidR="00BB0ABC" w:rsidRPr="00820C3C">
        <w:rPr>
          <w:rStyle w:val="Appelnotedebasdep"/>
        </w:rPr>
        <w:footnoteReference w:id="73"/>
      </w:r>
      <w:r w:rsidR="00C5430A" w:rsidRPr="00820C3C">
        <w:t>.</w:t>
      </w:r>
      <w:r w:rsidR="000D1801" w:rsidRPr="00820C3C">
        <w:t xml:space="preserve"> </w:t>
      </w:r>
      <w:r w:rsidR="007B4A75" w:rsidRPr="00820C3C">
        <w:t>L</w:t>
      </w:r>
      <w:r w:rsidR="00E70404" w:rsidRPr="00820C3C">
        <w:t xml:space="preserve">es ménages composés de </w:t>
      </w:r>
      <w:r w:rsidR="00335D99" w:rsidRPr="00820C3C">
        <w:t>personnes</w:t>
      </w:r>
      <w:r w:rsidR="00E70404" w:rsidRPr="00820C3C">
        <w:t xml:space="preserve"> racisées </w:t>
      </w:r>
      <w:r w:rsidR="007B4A75" w:rsidRPr="00820C3C">
        <w:t>sont d’ailleurs</w:t>
      </w:r>
      <w:r w:rsidR="00E70404" w:rsidRPr="00820C3C">
        <w:t xml:space="preserve"> </w:t>
      </w:r>
      <w:r w:rsidR="007379AC" w:rsidRPr="00820C3C">
        <w:t xml:space="preserve">aussi </w:t>
      </w:r>
      <w:r w:rsidR="00E70404" w:rsidRPr="00820C3C">
        <w:t>surreprésentés parmi les ménages à faible revenu</w:t>
      </w:r>
      <w:r w:rsidR="007379AC" w:rsidRPr="00820C3C">
        <w:rPr>
          <w:rStyle w:val="Appelnotedebasdep"/>
        </w:rPr>
        <w:footnoteReference w:id="74"/>
      </w:r>
      <w:r w:rsidR="007B4A75" w:rsidRPr="00820C3C">
        <w:t>.</w:t>
      </w:r>
      <w:r w:rsidR="002C23F8" w:rsidRPr="00820C3C">
        <w:t xml:space="preserve"> Les travaux de la Commission, comme ceux d’autres chercheurs, ont bien document</w:t>
      </w:r>
      <w:r w:rsidR="00CA21B9" w:rsidRPr="00820C3C">
        <w:t>é</w:t>
      </w:r>
      <w:r w:rsidR="002C23F8" w:rsidRPr="00820C3C">
        <w:t xml:space="preserve"> ces phénomènes de racisation et de féminisation de la pauvreté</w:t>
      </w:r>
      <w:r w:rsidR="00520350" w:rsidRPr="00820C3C">
        <w:t>, incluant chez les familles avec enfants.</w:t>
      </w:r>
      <w:r w:rsidR="00E71343" w:rsidRPr="00820C3C">
        <w:t xml:space="preserve"> Ces familles se retrouvent souvent plus isolées et ont moins de contrôle sur leurs conditions de vie, sans compter qu’elles sont plus susceptibles de subir de la discrimination dans plusieurs domaines de la vie</w:t>
      </w:r>
      <w:r w:rsidR="00E71343" w:rsidRPr="00820C3C">
        <w:rPr>
          <w:rStyle w:val="Appelnotedebasdep"/>
        </w:rPr>
        <w:footnoteReference w:id="75"/>
      </w:r>
      <w:r w:rsidR="00E71343" w:rsidRPr="00820C3C">
        <w:t>.</w:t>
      </w:r>
    </w:p>
    <w:p w14:paraId="1ECDC68B" w14:textId="2ED268AB" w:rsidR="00BB0ABC" w:rsidRPr="00820C3C" w:rsidRDefault="0033329B" w:rsidP="00D62A86">
      <w:pPr>
        <w:pStyle w:val="Paragraphe0"/>
      </w:pPr>
      <w:r w:rsidRPr="00820C3C">
        <w:t>L’intégration</w:t>
      </w:r>
      <w:r w:rsidR="00333F0F" w:rsidRPr="00820C3C">
        <w:t xml:space="preserve"> et la </w:t>
      </w:r>
      <w:r w:rsidR="00AC5420" w:rsidRPr="00820C3C">
        <w:t>pleine</w:t>
      </w:r>
      <w:r w:rsidR="00333F0F" w:rsidRPr="00820C3C">
        <w:t xml:space="preserve"> participation</w:t>
      </w:r>
      <w:r w:rsidRPr="00820C3C">
        <w:t xml:space="preserve"> des personnes immigrantes et racisées à la société québécoise</w:t>
      </w:r>
      <w:r w:rsidR="009F1EBF" w:rsidRPr="00820C3C">
        <w:t xml:space="preserve"> passe </w:t>
      </w:r>
      <w:r w:rsidR="00A12375" w:rsidRPr="00820C3C">
        <w:t xml:space="preserve">donc </w:t>
      </w:r>
      <w:r w:rsidR="009F1EBF" w:rsidRPr="00820C3C">
        <w:t xml:space="preserve">aussi par un </w:t>
      </w:r>
      <w:r w:rsidR="00657169" w:rsidRPr="00820C3C">
        <w:t xml:space="preserve">engagement de l’État et de la société d’accueil </w:t>
      </w:r>
      <w:r w:rsidRPr="00820C3C">
        <w:t xml:space="preserve">à </w:t>
      </w:r>
      <w:r w:rsidR="00835E50" w:rsidRPr="00820C3C">
        <w:t>assurer</w:t>
      </w:r>
      <w:r w:rsidR="00657169" w:rsidRPr="00820C3C" w:rsidDel="0033329B">
        <w:t xml:space="preserve"> la </w:t>
      </w:r>
      <w:r w:rsidR="00AE34B0" w:rsidRPr="00820C3C">
        <w:t xml:space="preserve">reconnaissance et </w:t>
      </w:r>
      <w:r w:rsidR="00835E50" w:rsidRPr="00820C3C">
        <w:t>la mise en œuvre</w:t>
      </w:r>
      <w:r w:rsidR="00AE34B0" w:rsidRPr="00820C3C">
        <w:t>, en pleine égalité,</w:t>
      </w:r>
      <w:r w:rsidR="00835E50" w:rsidRPr="00820C3C">
        <w:t xml:space="preserve"> des droits garantis</w:t>
      </w:r>
      <w:r w:rsidRPr="00820C3C">
        <w:t xml:space="preserve"> </w:t>
      </w:r>
      <w:r w:rsidR="00AE34B0" w:rsidRPr="00820C3C">
        <w:t>par la Charte québécois</w:t>
      </w:r>
      <w:r w:rsidR="005F34F0" w:rsidRPr="00820C3C">
        <w:t>e</w:t>
      </w:r>
      <w:r w:rsidR="00315337" w:rsidRPr="00820C3C">
        <w:t>, incluant en luttant</w:t>
      </w:r>
      <w:r w:rsidRPr="00820C3C">
        <w:t xml:space="preserve"> contre</w:t>
      </w:r>
      <w:r w:rsidR="00657169" w:rsidRPr="00820C3C">
        <w:t xml:space="preserve"> </w:t>
      </w:r>
      <w:r w:rsidR="00153420" w:rsidRPr="00820C3C">
        <w:t>le</w:t>
      </w:r>
      <w:r w:rsidR="00657169" w:rsidRPr="00820C3C">
        <w:t xml:space="preserve"> racisme et la discrimination. </w:t>
      </w:r>
      <w:r w:rsidR="00147A14" w:rsidRPr="00820C3C">
        <w:t xml:space="preserve"> </w:t>
      </w:r>
    </w:p>
    <w:p w14:paraId="57468841" w14:textId="5D477CD4" w:rsidR="00BB0ABC" w:rsidRPr="008A48F0" w:rsidRDefault="00AB6D9E" w:rsidP="00D62A86">
      <w:pPr>
        <w:pStyle w:val="Paragraphe0"/>
      </w:pPr>
      <w:r w:rsidRPr="008A48F0">
        <w:t>C</w:t>
      </w:r>
      <w:r w:rsidR="00BB0ABC" w:rsidRPr="008A48F0">
        <w:t xml:space="preserve">onformément aux principes énoncés dans la Charte, l’Assemblée nationale a </w:t>
      </w:r>
      <w:r w:rsidRPr="008A48F0">
        <w:t xml:space="preserve">d’ailleurs </w:t>
      </w:r>
      <w:r w:rsidR="00BB0ABC" w:rsidRPr="008A48F0">
        <w:t xml:space="preserve">appuyé à l’unanimité, en décembre 1986, la </w:t>
      </w:r>
      <w:r w:rsidR="00BB0ABC" w:rsidRPr="008A48F0">
        <w:rPr>
          <w:i/>
        </w:rPr>
        <w:t>Déclaration du gouvernement du Québec sur les relations interethniques et interraciales</w:t>
      </w:r>
      <w:r w:rsidR="00BB0ABC" w:rsidRPr="008A48F0">
        <w:t>, par laquelle le gouvernement a condamné sans réserve le racisme et la discrimination raciale sous toutes leurs formes et s’est engagé à favoriser la pleine participation de toute personne au progrès économique, social et culturel du Québec</w:t>
      </w:r>
      <w:r w:rsidR="00BB0ABC" w:rsidRPr="008A48F0">
        <w:rPr>
          <w:rStyle w:val="Appelnotedebasdep"/>
        </w:rPr>
        <w:footnoteReference w:id="76"/>
      </w:r>
      <w:r w:rsidR="00BB0ABC" w:rsidRPr="008A48F0">
        <w:t>.</w:t>
      </w:r>
    </w:p>
    <w:p w14:paraId="13001639" w14:textId="59268F33" w:rsidR="00CD760E" w:rsidRPr="00820C3C" w:rsidRDefault="001B21F1" w:rsidP="00D62A86">
      <w:pPr>
        <w:pStyle w:val="Paragraphe0"/>
      </w:pPr>
      <w:r w:rsidRPr="00820C3C">
        <w:t xml:space="preserve">Dans le même sens, </w:t>
      </w:r>
      <w:r w:rsidR="00A95E7F" w:rsidRPr="00820C3C">
        <w:t xml:space="preserve">la lutte au racisme et à la discrimination gagnerait à être </w:t>
      </w:r>
      <w:r w:rsidR="00A03269" w:rsidRPr="00820C3C">
        <w:t>inséré</w:t>
      </w:r>
      <w:r w:rsidR="004715E3" w:rsidRPr="00820C3C">
        <w:t>e</w:t>
      </w:r>
      <w:r w:rsidR="00A03269" w:rsidRPr="00820C3C">
        <w:t xml:space="preserve"> </w:t>
      </w:r>
      <w:r w:rsidR="002C305D" w:rsidRPr="00820C3C">
        <w:t>à des endroits clés d</w:t>
      </w:r>
      <w:r w:rsidR="004715E3" w:rsidRPr="00820C3C">
        <w:t>e l’actuel projet de loi</w:t>
      </w:r>
      <w:bookmarkStart w:id="161" w:name="_Ref193462167"/>
      <w:r w:rsidR="005251A8" w:rsidRPr="00820C3C">
        <w:rPr>
          <w:rStyle w:val="Appelnotedebasdep"/>
        </w:rPr>
        <w:footnoteReference w:id="77"/>
      </w:r>
      <w:bookmarkEnd w:id="161"/>
      <w:r w:rsidR="004715E3" w:rsidRPr="00820C3C">
        <w:t xml:space="preserve">. </w:t>
      </w:r>
      <w:r w:rsidR="009024BC" w:rsidRPr="00820C3C">
        <w:t>L</w:t>
      </w:r>
      <w:r w:rsidR="005E1CE0" w:rsidRPr="00820C3C">
        <w:t xml:space="preserve">a Commission estime </w:t>
      </w:r>
      <w:r w:rsidR="009024BC" w:rsidRPr="00820C3C">
        <w:t>d’ailleurs</w:t>
      </w:r>
      <w:r w:rsidR="005E1CE0" w:rsidRPr="00820C3C">
        <w:t xml:space="preserve"> opportun de réitérer sa recommandation à l’effet que le gouvernement du Québec</w:t>
      </w:r>
      <w:r w:rsidR="001F1A7A" w:rsidRPr="00820C3C">
        <w:t xml:space="preserve"> adopte une politique de lutte </w:t>
      </w:r>
      <w:r w:rsidR="00845BEB" w:rsidRPr="00820C3C">
        <w:t>contre le racisme et la discrimination systémiques. Une telle politique devrait aller de pair avec toute politique relative à l’intégration.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6089E" w:rsidRPr="00820C3C" w14:paraId="303A6B5A" w14:textId="77777777" w:rsidTr="00AA5CFE">
        <w:trPr>
          <w:trHeight w:val="552"/>
        </w:trPr>
        <w:tc>
          <w:tcPr>
            <w:tcW w:w="5000" w:type="pct"/>
            <w:shd w:val="clear" w:color="auto" w:fill="E9FAFC"/>
          </w:tcPr>
          <w:p w14:paraId="54BD08D5" w14:textId="0643EA0B" w:rsidR="00F6089E" w:rsidRPr="00820C3C" w:rsidRDefault="00F6089E" w:rsidP="0088461C">
            <w:pPr>
              <w:pStyle w:val="TitreRecommandation"/>
            </w:pPr>
            <w:r w:rsidRPr="00820C3C">
              <w:t>RECOMMANDATION</w:t>
            </w:r>
            <w:r w:rsidRPr="00820C3C">
              <w:rPr>
                <w:rFonts w:hint="eastAsia"/>
              </w:rPr>
              <w:t> </w:t>
            </w:r>
            <w:r w:rsidR="00795B38" w:rsidRPr="00820C3C">
              <w:t>9</w:t>
            </w:r>
          </w:p>
          <w:p w14:paraId="7308B5FC" w14:textId="30B7F0E7" w:rsidR="00F6089E" w:rsidRPr="00820C3C" w:rsidRDefault="00F6089E" w:rsidP="0088461C">
            <w:pPr>
              <w:pStyle w:val="Texterecommandation"/>
            </w:pPr>
            <w:r w:rsidRPr="00820C3C">
              <w:t>La Commission recommande que l’objet et les fondements du projet de loi traduise</w:t>
            </w:r>
            <w:r w:rsidR="00C852EA" w:rsidRPr="00820C3C">
              <w:t>nt</w:t>
            </w:r>
            <w:r w:rsidRPr="00820C3C">
              <w:t xml:space="preserve"> le caractère multidimensionnel de l’intégration, notamment le rôle de l’emploi comme principal levier de l’intégration. </w:t>
            </w:r>
          </w:p>
        </w:tc>
      </w:tr>
    </w:tbl>
    <w:p w14:paraId="7D1511B0" w14:textId="77777777" w:rsidR="00F6089E" w:rsidRPr="00820C3C" w:rsidRDefault="00F6089E" w:rsidP="006772B5">
      <w:pPr>
        <w:pStyle w:val="Paragraphe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6089E" w:rsidRPr="00820C3C" w14:paraId="39463D03" w14:textId="77777777" w:rsidTr="00AA5CFE">
        <w:trPr>
          <w:trHeight w:val="552"/>
        </w:trPr>
        <w:tc>
          <w:tcPr>
            <w:tcW w:w="5000" w:type="pct"/>
            <w:shd w:val="clear" w:color="auto" w:fill="E9FAFC"/>
          </w:tcPr>
          <w:p w14:paraId="181C6A12" w14:textId="207E77E4" w:rsidR="00F6089E" w:rsidRPr="00820C3C" w:rsidRDefault="00F6089E" w:rsidP="0088461C">
            <w:pPr>
              <w:pStyle w:val="TitreRecommandation"/>
            </w:pPr>
            <w:r w:rsidRPr="00820C3C">
              <w:t>RECOMMANDATION</w:t>
            </w:r>
            <w:r w:rsidRPr="00820C3C">
              <w:rPr>
                <w:rFonts w:hint="eastAsia"/>
              </w:rPr>
              <w:t> </w:t>
            </w:r>
            <w:r w:rsidR="00795B38" w:rsidRPr="00820C3C">
              <w:t>10</w:t>
            </w:r>
          </w:p>
          <w:p w14:paraId="151DF4D5" w14:textId="7EC98B68" w:rsidR="00F6089E" w:rsidRPr="00820C3C" w:rsidRDefault="00F6089E" w:rsidP="0088461C">
            <w:pPr>
              <w:pStyle w:val="Texterecommandation"/>
            </w:pPr>
            <w:r w:rsidRPr="00820C3C">
              <w:t>La Commission recommande d’ajouter «</w:t>
            </w:r>
            <w:r w:rsidRPr="00820C3C">
              <w:rPr>
                <w:rFonts w:ascii="Arial" w:hAnsi="Arial" w:cs="Arial"/>
              </w:rPr>
              <w:t> </w:t>
            </w:r>
            <w:r w:rsidRPr="00820C3C">
              <w:t xml:space="preserve">la lutte au racisme et </w:t>
            </w:r>
            <w:r w:rsidRPr="00820C3C">
              <w:rPr>
                <w:rFonts w:cs="Aptos"/>
              </w:rPr>
              <w:t>à</w:t>
            </w:r>
            <w:r w:rsidRPr="00820C3C">
              <w:t xml:space="preserve"> la discrimination</w:t>
            </w:r>
            <w:r w:rsidRPr="00820C3C">
              <w:rPr>
                <w:rFonts w:ascii="Arial" w:hAnsi="Arial" w:cs="Arial"/>
              </w:rPr>
              <w:t> </w:t>
            </w:r>
            <w:r w:rsidRPr="00820C3C">
              <w:rPr>
                <w:rFonts w:cs="Aptos"/>
              </w:rPr>
              <w:t>»</w:t>
            </w:r>
            <w:r w:rsidRPr="00820C3C">
              <w:t xml:space="preserve"> comme un fondement suppl</w:t>
            </w:r>
            <w:r w:rsidRPr="00820C3C">
              <w:rPr>
                <w:rFonts w:cs="Aptos"/>
              </w:rPr>
              <w:t>é</w:t>
            </w:r>
            <w:r w:rsidRPr="00820C3C">
              <w:t>mentaire du mod</w:t>
            </w:r>
            <w:r w:rsidRPr="00820C3C">
              <w:rPr>
                <w:rFonts w:cs="Aptos"/>
              </w:rPr>
              <w:t>è</w:t>
            </w:r>
            <w:r w:rsidRPr="00820C3C">
              <w:t>le d</w:t>
            </w:r>
            <w:r w:rsidRPr="00820C3C">
              <w:rPr>
                <w:rFonts w:cs="Aptos"/>
              </w:rPr>
              <w:t>’</w:t>
            </w:r>
            <w:r w:rsidRPr="00820C3C">
              <w:t>int</w:t>
            </w:r>
            <w:r w:rsidRPr="00820C3C">
              <w:rPr>
                <w:rFonts w:cs="Aptos"/>
              </w:rPr>
              <w:t>é</w:t>
            </w:r>
            <w:r w:rsidRPr="00820C3C">
              <w:t>gration pr</w:t>
            </w:r>
            <w:r w:rsidRPr="00820C3C">
              <w:rPr>
                <w:rFonts w:cs="Aptos"/>
              </w:rPr>
              <w:t>é</w:t>
            </w:r>
            <w:r w:rsidRPr="00820C3C">
              <w:t xml:space="preserve">vu </w:t>
            </w:r>
            <w:r w:rsidRPr="00820C3C">
              <w:rPr>
                <w:rFonts w:cs="Aptos"/>
              </w:rPr>
              <w:t>à</w:t>
            </w:r>
            <w:r w:rsidRPr="00820C3C">
              <w:t xml:space="preserve"> l</w:t>
            </w:r>
            <w:r w:rsidRPr="00820C3C">
              <w:rPr>
                <w:rFonts w:cs="Aptos"/>
              </w:rPr>
              <w:t>’</w:t>
            </w:r>
            <w:r w:rsidRPr="00820C3C">
              <w:t>article 5 du projet de loi.</w:t>
            </w:r>
          </w:p>
        </w:tc>
      </w:tr>
    </w:tbl>
    <w:p w14:paraId="1CCEA0DE" w14:textId="77777777" w:rsidR="00215028" w:rsidRPr="00820C3C" w:rsidRDefault="00215028" w:rsidP="0088461C"/>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6089E" w:rsidRPr="00820C3C" w14:paraId="314A7A22" w14:textId="77777777" w:rsidTr="00AA5CFE">
        <w:trPr>
          <w:trHeight w:val="552"/>
        </w:trPr>
        <w:tc>
          <w:tcPr>
            <w:tcW w:w="5000" w:type="pct"/>
            <w:shd w:val="clear" w:color="auto" w:fill="E9FAFC"/>
          </w:tcPr>
          <w:p w14:paraId="146325B5" w14:textId="429A2406" w:rsidR="00F6089E" w:rsidRPr="00820C3C" w:rsidRDefault="00F6089E" w:rsidP="0088461C">
            <w:pPr>
              <w:pStyle w:val="TitreRecommandation"/>
            </w:pPr>
            <w:r w:rsidRPr="00820C3C">
              <w:t>RECOMMANDATION</w:t>
            </w:r>
            <w:r w:rsidRPr="00820C3C">
              <w:rPr>
                <w:rFonts w:hint="eastAsia"/>
              </w:rPr>
              <w:t> </w:t>
            </w:r>
            <w:r w:rsidR="00795B38" w:rsidRPr="00820C3C">
              <w:t>11</w:t>
            </w:r>
          </w:p>
          <w:p w14:paraId="3AAA45F4" w14:textId="5FABBBA4" w:rsidR="00F6089E" w:rsidRPr="00820C3C" w:rsidRDefault="00F6089E" w:rsidP="0088461C">
            <w:pPr>
              <w:pStyle w:val="Texterecommandation"/>
            </w:pPr>
            <w:r w:rsidRPr="008A48F0">
              <w:t xml:space="preserve">La Commission réitère sa recommandation visant à ce que le gouvernement adopte une politique </w:t>
            </w:r>
            <w:r w:rsidR="002E5480" w:rsidRPr="008A48F0">
              <w:t xml:space="preserve">nationale </w:t>
            </w:r>
            <w:r w:rsidRPr="008A48F0">
              <w:t>de lutte contre le racisme et la discrimination systémiques, qui devrait aller de pair avec toute politique relative à l’intégration.</w:t>
            </w:r>
            <w:r w:rsidRPr="00820C3C">
              <w:t xml:space="preserve"> </w:t>
            </w:r>
          </w:p>
        </w:tc>
      </w:tr>
    </w:tbl>
    <w:p w14:paraId="36C0642F" w14:textId="61A9B699" w:rsidR="00DF636F" w:rsidRPr="00820C3C" w:rsidRDefault="00F6089E" w:rsidP="000521DB">
      <w:pPr>
        <w:pStyle w:val="Titre2"/>
      </w:pPr>
      <w:bookmarkStart w:id="162" w:name="_Toc193364277"/>
      <w:bookmarkStart w:id="163" w:name="_Toc193457474"/>
      <w:bookmarkStart w:id="164" w:name="_Toc193457624"/>
      <w:bookmarkStart w:id="165" w:name="_Toc193457911"/>
      <w:bookmarkStart w:id="166" w:name="_Toc193458024"/>
      <w:bookmarkStart w:id="167" w:name="_Toc193458220"/>
      <w:bookmarkStart w:id="168" w:name="_Toc193458313"/>
      <w:bookmarkStart w:id="169" w:name="_Toc193458571"/>
      <w:r w:rsidRPr="00820C3C">
        <w:t>L’importance de p</w:t>
      </w:r>
      <w:r w:rsidR="00FD0BCD" w:rsidRPr="00820C3C">
        <w:t>réciser à</w:t>
      </w:r>
      <w:r w:rsidR="00964197" w:rsidRPr="00820C3C">
        <w:t xml:space="preserve"> qui s’applique le modèle d’intégration proposé</w:t>
      </w:r>
      <w:bookmarkEnd w:id="162"/>
      <w:bookmarkEnd w:id="163"/>
      <w:bookmarkEnd w:id="164"/>
      <w:bookmarkEnd w:id="165"/>
      <w:bookmarkEnd w:id="166"/>
      <w:bookmarkEnd w:id="167"/>
      <w:bookmarkEnd w:id="168"/>
      <w:bookmarkEnd w:id="169"/>
    </w:p>
    <w:p w14:paraId="7E351F64" w14:textId="68B8704A" w:rsidR="00AA5F39" w:rsidRPr="00820C3C" w:rsidRDefault="00F5301D" w:rsidP="00D62A86">
      <w:pPr>
        <w:pStyle w:val="Paragraphe0"/>
      </w:pPr>
      <w:r w:rsidRPr="00820C3C">
        <w:t xml:space="preserve">Le projet de loi </w:t>
      </w:r>
      <w:r w:rsidR="0054757C" w:rsidRPr="00820C3C">
        <w:t xml:space="preserve">utilise plusieurs expressions pour identifier les personnes </w:t>
      </w:r>
      <w:r w:rsidR="007938F1" w:rsidRPr="00820C3C">
        <w:t xml:space="preserve">dont </w:t>
      </w:r>
      <w:r w:rsidR="00912E64" w:rsidRPr="00820C3C">
        <w:t>il</w:t>
      </w:r>
      <w:r w:rsidR="00DF424C" w:rsidRPr="00820C3C">
        <w:t xml:space="preserve"> </w:t>
      </w:r>
      <w:r w:rsidR="00A01EAA" w:rsidRPr="00820C3C">
        <w:t>vise à permettre l’intégration</w:t>
      </w:r>
      <w:r w:rsidR="00DD38A5" w:rsidRPr="00820C3C">
        <w:t xml:space="preserve"> à la nation québécoise</w:t>
      </w:r>
      <w:r w:rsidRPr="00820C3C">
        <w:t>. On parle ainsi des</w:t>
      </w:r>
      <w:r w:rsidR="00DD38A5" w:rsidRPr="00820C3C">
        <w:t xml:space="preserve"> «</w:t>
      </w:r>
      <w:r w:rsidR="001524BE" w:rsidRPr="00820C3C">
        <w:rPr>
          <w:rFonts w:ascii="Arial" w:hAnsi="Arial" w:cs="Arial"/>
        </w:rPr>
        <w:t> </w:t>
      </w:r>
      <w:r w:rsidR="00DD38A5" w:rsidRPr="00820C3C">
        <w:t>personnes immigrantes</w:t>
      </w:r>
      <w:r w:rsidR="001524BE" w:rsidRPr="00820C3C">
        <w:rPr>
          <w:rFonts w:ascii="Arial" w:hAnsi="Arial" w:cs="Arial"/>
        </w:rPr>
        <w:t> </w:t>
      </w:r>
      <w:r w:rsidR="00DD38A5" w:rsidRPr="00820C3C">
        <w:t xml:space="preserve">» </w:t>
      </w:r>
      <w:r w:rsidR="00EB632F" w:rsidRPr="00820C3C">
        <w:t>et/ou</w:t>
      </w:r>
      <w:r w:rsidRPr="00820C3C">
        <w:t xml:space="preserve"> «</w:t>
      </w:r>
      <w:r w:rsidR="001524BE" w:rsidRPr="00820C3C">
        <w:rPr>
          <w:rFonts w:ascii="Arial" w:hAnsi="Arial" w:cs="Arial"/>
        </w:rPr>
        <w:t> </w:t>
      </w:r>
      <w:r w:rsidRPr="00820C3C">
        <w:t>des personnes s’identifiant à des minorités culturelles</w:t>
      </w:r>
      <w:r w:rsidR="001524BE" w:rsidRPr="00820C3C">
        <w:rPr>
          <w:rFonts w:ascii="Arial" w:hAnsi="Arial" w:cs="Arial"/>
        </w:rPr>
        <w:t> </w:t>
      </w:r>
      <w:r w:rsidRPr="00820C3C">
        <w:t xml:space="preserve">» </w:t>
      </w:r>
      <w:r w:rsidR="00CA3A47" w:rsidRPr="00820C3C">
        <w:t xml:space="preserve">sans que ces </w:t>
      </w:r>
      <w:r w:rsidR="006B45D6" w:rsidRPr="00820C3C">
        <w:t>notions ne soient définies</w:t>
      </w:r>
      <w:r w:rsidRPr="00820C3C">
        <w:rPr>
          <w:rStyle w:val="Appelnotedebasdep"/>
        </w:rPr>
        <w:footnoteReference w:id="78"/>
      </w:r>
      <w:r w:rsidRPr="00820C3C">
        <w:t>. On y utilise également l’expression «</w:t>
      </w:r>
      <w:r w:rsidR="001524BE" w:rsidRPr="00820C3C">
        <w:rPr>
          <w:rFonts w:ascii="Arial" w:hAnsi="Arial" w:cs="Arial"/>
        </w:rPr>
        <w:t> </w:t>
      </w:r>
      <w:r w:rsidRPr="00820C3C">
        <w:t>groupes ethnoculturels</w:t>
      </w:r>
      <w:r w:rsidR="001524BE" w:rsidRPr="00820C3C">
        <w:rPr>
          <w:rFonts w:ascii="Arial" w:hAnsi="Arial" w:cs="Arial"/>
        </w:rPr>
        <w:t> </w:t>
      </w:r>
      <w:r w:rsidRPr="00820C3C">
        <w:t>»</w:t>
      </w:r>
      <w:r w:rsidRPr="00820C3C">
        <w:rPr>
          <w:rStyle w:val="Appelnotedebasdep"/>
        </w:rPr>
        <w:footnoteReference w:id="79"/>
      </w:r>
      <w:r w:rsidRPr="00820C3C">
        <w:t xml:space="preserve">. </w:t>
      </w:r>
    </w:p>
    <w:p w14:paraId="6694D48F" w14:textId="49F68E2F" w:rsidR="00866A2C" w:rsidRPr="00820C3C" w:rsidRDefault="00D77FB9" w:rsidP="00D62A86">
      <w:pPr>
        <w:pStyle w:val="Paragraphe0"/>
      </w:pPr>
      <w:r w:rsidRPr="00820C3C">
        <w:t>Cela soulève, non</w:t>
      </w:r>
      <w:r w:rsidR="00634822" w:rsidRPr="00820C3C">
        <w:t xml:space="preserve"> </w:t>
      </w:r>
      <w:r w:rsidRPr="00820C3C">
        <w:t>seulement</w:t>
      </w:r>
      <w:r w:rsidR="00C32DD5" w:rsidRPr="00820C3C">
        <w:t xml:space="preserve"> </w:t>
      </w:r>
      <w:r w:rsidR="00F73306" w:rsidRPr="00820C3C">
        <w:t>un enjeu</w:t>
      </w:r>
      <w:r w:rsidR="006C5DF3" w:rsidRPr="00820C3C">
        <w:t xml:space="preserve"> de vocabulaire</w:t>
      </w:r>
      <w:r w:rsidR="00F73306" w:rsidRPr="00820C3C">
        <w:t>, mais</w:t>
      </w:r>
      <w:r w:rsidR="00634822" w:rsidRPr="00820C3C">
        <w:t xml:space="preserve"> </w:t>
      </w:r>
      <w:r w:rsidR="00C32DD5" w:rsidRPr="00820C3C">
        <w:t xml:space="preserve">aussi </w:t>
      </w:r>
      <w:r w:rsidR="00DA3F45" w:rsidRPr="00820C3C">
        <w:t>une question plus fondamentale : à qui s’adresse le «</w:t>
      </w:r>
      <w:r w:rsidR="001524BE" w:rsidRPr="00820C3C">
        <w:rPr>
          <w:rFonts w:ascii="Arial" w:hAnsi="Arial" w:cs="Arial"/>
        </w:rPr>
        <w:t> </w:t>
      </w:r>
      <w:r w:rsidR="00DA3F45" w:rsidRPr="00820C3C">
        <w:t>modèle d’intégration nationale</w:t>
      </w:r>
      <w:r w:rsidR="001524BE" w:rsidRPr="00820C3C">
        <w:rPr>
          <w:rFonts w:ascii="Arial" w:hAnsi="Arial" w:cs="Arial"/>
        </w:rPr>
        <w:t> </w:t>
      </w:r>
      <w:r w:rsidR="00DA3F45" w:rsidRPr="00820C3C">
        <w:t>» proposé par le projet de loi</w:t>
      </w:r>
      <w:r w:rsidR="00786CAE" w:rsidRPr="00820C3C">
        <w:rPr>
          <w:rFonts w:ascii="Arial" w:hAnsi="Arial" w:cs="Arial"/>
        </w:rPr>
        <w:t> </w:t>
      </w:r>
      <w:r w:rsidR="00DA3F45" w:rsidRPr="00820C3C">
        <w:t xml:space="preserve">? </w:t>
      </w:r>
    </w:p>
    <w:p w14:paraId="058CD0A8" w14:textId="4B28D52C" w:rsidR="00571F3A" w:rsidRPr="00820C3C" w:rsidRDefault="00733973" w:rsidP="000521DB">
      <w:pPr>
        <w:pStyle w:val="Titre3"/>
      </w:pPr>
      <w:bookmarkStart w:id="170" w:name="_Ref193188564"/>
      <w:bookmarkStart w:id="171" w:name="_Toc193364278"/>
      <w:bookmarkStart w:id="172" w:name="_Toc193457475"/>
      <w:bookmarkStart w:id="173" w:name="_Toc193457625"/>
      <w:bookmarkStart w:id="174" w:name="_Toc193457912"/>
      <w:bookmarkStart w:id="175" w:name="_Toc193458025"/>
      <w:bookmarkStart w:id="176" w:name="_Toc193458221"/>
      <w:bookmarkStart w:id="177" w:name="_Toc193458314"/>
      <w:bookmarkStart w:id="178" w:name="_Toc193458572"/>
      <w:r w:rsidRPr="00820C3C">
        <w:t>Des enjeux de vocabulaire : qu’est-ce qu’une «</w:t>
      </w:r>
      <w:r w:rsidR="001524BE" w:rsidRPr="00820C3C">
        <w:rPr>
          <w:rFonts w:ascii="Arial" w:hAnsi="Arial"/>
        </w:rPr>
        <w:t> </w:t>
      </w:r>
      <w:r w:rsidRPr="00820C3C">
        <w:t>minorité culturelle</w:t>
      </w:r>
      <w:r w:rsidR="001524BE" w:rsidRPr="00820C3C">
        <w:rPr>
          <w:rFonts w:ascii="Arial" w:hAnsi="Arial"/>
        </w:rPr>
        <w:t> </w:t>
      </w:r>
      <w:r w:rsidRPr="00820C3C">
        <w:t>»</w:t>
      </w:r>
      <w:r w:rsidR="00786CAE" w:rsidRPr="00820C3C">
        <w:rPr>
          <w:rFonts w:ascii="Arial" w:hAnsi="Arial"/>
        </w:rPr>
        <w:t> </w:t>
      </w:r>
      <w:r w:rsidRPr="00820C3C">
        <w:t>?</w:t>
      </w:r>
      <w:bookmarkEnd w:id="170"/>
      <w:bookmarkEnd w:id="171"/>
      <w:bookmarkEnd w:id="172"/>
      <w:bookmarkEnd w:id="173"/>
      <w:bookmarkEnd w:id="174"/>
      <w:bookmarkEnd w:id="175"/>
      <w:bookmarkEnd w:id="176"/>
      <w:bookmarkEnd w:id="177"/>
      <w:bookmarkEnd w:id="178"/>
      <w:r w:rsidRPr="00820C3C">
        <w:t xml:space="preserve"> </w:t>
      </w:r>
    </w:p>
    <w:p w14:paraId="7BC10C32" w14:textId="3BAC01AB" w:rsidR="00F17487" w:rsidRPr="00820C3C" w:rsidRDefault="00DA3F45" w:rsidP="00D62A86">
      <w:pPr>
        <w:pStyle w:val="Paragraphe0"/>
      </w:pPr>
      <w:r w:rsidRPr="00820C3C">
        <w:t>D</w:t>
      </w:r>
      <w:r w:rsidR="00571F3A" w:rsidRPr="00820C3C">
        <w:t>e manière générale, la Commission recommande d’éviter les expressions «</w:t>
      </w:r>
      <w:r w:rsidR="001524BE" w:rsidRPr="00820C3C">
        <w:rPr>
          <w:rFonts w:ascii="Arial" w:hAnsi="Arial" w:cs="Arial"/>
        </w:rPr>
        <w:t> </w:t>
      </w:r>
      <w:r w:rsidR="00571F3A" w:rsidRPr="00820C3C">
        <w:t>fourre-tout</w:t>
      </w:r>
      <w:r w:rsidR="001524BE" w:rsidRPr="00820C3C">
        <w:rPr>
          <w:rFonts w:ascii="Arial" w:hAnsi="Arial" w:cs="Arial"/>
        </w:rPr>
        <w:t> </w:t>
      </w:r>
      <w:r w:rsidR="00571F3A" w:rsidRPr="00820C3C">
        <w:t>» du type «</w:t>
      </w:r>
      <w:r w:rsidR="001524BE" w:rsidRPr="00820C3C">
        <w:rPr>
          <w:rFonts w:ascii="Arial" w:hAnsi="Arial" w:cs="Arial"/>
        </w:rPr>
        <w:t> </w:t>
      </w:r>
      <w:r w:rsidR="00571F3A" w:rsidRPr="00820C3C">
        <w:t>communautés culturelles</w:t>
      </w:r>
      <w:r w:rsidR="001524BE" w:rsidRPr="00820C3C">
        <w:rPr>
          <w:rFonts w:ascii="Arial" w:hAnsi="Arial" w:cs="Arial"/>
        </w:rPr>
        <w:t> </w:t>
      </w:r>
      <w:r w:rsidR="00571F3A" w:rsidRPr="00820C3C">
        <w:t>» ou «</w:t>
      </w:r>
      <w:r w:rsidR="001524BE" w:rsidRPr="00820C3C">
        <w:rPr>
          <w:rFonts w:ascii="Arial" w:hAnsi="Arial" w:cs="Arial"/>
        </w:rPr>
        <w:t> </w:t>
      </w:r>
      <w:r w:rsidR="00571F3A" w:rsidRPr="00820C3C">
        <w:t>communautés ethnoculturelles</w:t>
      </w:r>
      <w:r w:rsidR="001524BE" w:rsidRPr="00820C3C">
        <w:rPr>
          <w:rFonts w:ascii="Arial" w:hAnsi="Arial" w:cs="Arial"/>
        </w:rPr>
        <w:t> </w:t>
      </w:r>
      <w:r w:rsidR="00571F3A" w:rsidRPr="00820C3C">
        <w:t xml:space="preserve">» </w:t>
      </w:r>
      <w:r w:rsidR="004351B9" w:rsidRPr="00820C3C">
        <w:t xml:space="preserve">ou toute formulation équivalente. </w:t>
      </w:r>
      <w:r w:rsidR="00181D4A" w:rsidRPr="00820C3C">
        <w:t>L</w:t>
      </w:r>
      <w:r w:rsidR="001831F2" w:rsidRPr="00820C3C">
        <w:t>e terme</w:t>
      </w:r>
      <w:r w:rsidR="00181D4A" w:rsidRPr="00820C3C">
        <w:t xml:space="preserve"> «</w:t>
      </w:r>
      <w:r w:rsidR="001524BE" w:rsidRPr="00820C3C">
        <w:rPr>
          <w:rFonts w:ascii="Arial" w:hAnsi="Arial" w:cs="Arial"/>
        </w:rPr>
        <w:t> </w:t>
      </w:r>
      <w:r w:rsidR="00181D4A" w:rsidRPr="00820C3C">
        <w:t>communautés cu</w:t>
      </w:r>
      <w:r w:rsidR="001831F2" w:rsidRPr="00820C3C">
        <w:t>lturelles</w:t>
      </w:r>
      <w:r w:rsidR="001524BE" w:rsidRPr="00820C3C">
        <w:rPr>
          <w:rFonts w:ascii="Arial" w:hAnsi="Arial" w:cs="Arial"/>
        </w:rPr>
        <w:t> </w:t>
      </w:r>
      <w:r w:rsidR="001831F2" w:rsidRPr="00820C3C">
        <w:t>»</w:t>
      </w:r>
      <w:r w:rsidR="00F31AFC" w:rsidRPr="00820C3C">
        <w:t xml:space="preserve"> a </w:t>
      </w:r>
      <w:r w:rsidR="008637D6" w:rsidRPr="00820C3C">
        <w:t>d’ailleurs été</w:t>
      </w:r>
      <w:r w:rsidR="00F04A53" w:rsidRPr="00820C3C">
        <w:t xml:space="preserve"> reconnu comme désuet par le gouvernement</w:t>
      </w:r>
      <w:r w:rsidR="0026125A" w:rsidRPr="00820C3C">
        <w:t xml:space="preserve"> québécois</w:t>
      </w:r>
      <w:r w:rsidR="00F04A53" w:rsidRPr="00820C3C">
        <w:t>, «</w:t>
      </w:r>
      <w:r w:rsidR="001524BE" w:rsidRPr="00820C3C">
        <w:rPr>
          <w:rFonts w:ascii="Arial" w:hAnsi="Arial" w:cs="Arial"/>
        </w:rPr>
        <w:t> </w:t>
      </w:r>
      <w:r w:rsidR="00F04A53" w:rsidRPr="00820C3C">
        <w:t>puisqu’il tend</w:t>
      </w:r>
      <w:r w:rsidR="00D87120" w:rsidRPr="00820C3C">
        <w:t xml:space="preserve"> à enfermer les personnes dans des identi</w:t>
      </w:r>
      <w:r w:rsidR="00A974E1" w:rsidRPr="00820C3C">
        <w:t>tés qui ne représente</w:t>
      </w:r>
      <w:r w:rsidR="00486860" w:rsidRPr="00820C3C">
        <w:t>nt</w:t>
      </w:r>
      <w:r w:rsidR="00A974E1" w:rsidRPr="00820C3C">
        <w:t xml:space="preserve"> pas la complexité des identités collectives et personnelles et puisqu’il sous-entend</w:t>
      </w:r>
      <w:r w:rsidR="00ED6506" w:rsidRPr="00820C3C">
        <w:t xml:space="preserve"> une très forte similitude entre les personnes d’une même communauté, ce qui n’est pas toujours le cas</w:t>
      </w:r>
      <w:r w:rsidR="001524BE" w:rsidRPr="00820C3C">
        <w:rPr>
          <w:rFonts w:ascii="Arial" w:hAnsi="Arial" w:cs="Arial"/>
        </w:rPr>
        <w:t> </w:t>
      </w:r>
      <w:r w:rsidR="00ED6506" w:rsidRPr="00820C3C">
        <w:t>»</w:t>
      </w:r>
      <w:r w:rsidR="00571F3A" w:rsidRPr="00820C3C">
        <w:rPr>
          <w:rStyle w:val="Appelnotedebasdep"/>
        </w:rPr>
        <w:footnoteReference w:id="80"/>
      </w:r>
      <w:r w:rsidR="00664F36" w:rsidRPr="00820C3C">
        <w:t xml:space="preserve">. </w:t>
      </w:r>
    </w:p>
    <w:p w14:paraId="56EDE2AD" w14:textId="5C2E8576" w:rsidR="00862422" w:rsidRPr="00820C3C" w:rsidRDefault="00664F36" w:rsidP="007647F7">
      <w:pPr>
        <w:pStyle w:val="Paragraphe0"/>
      </w:pPr>
      <w:r w:rsidRPr="00820C3C">
        <w:t>P</w:t>
      </w:r>
      <w:r w:rsidR="00D665AD" w:rsidRPr="00820C3C">
        <w:t xml:space="preserve">lus fondamentalement, </w:t>
      </w:r>
      <w:r w:rsidR="00F90A24" w:rsidRPr="00820C3C">
        <w:t xml:space="preserve">ces </w:t>
      </w:r>
      <w:r w:rsidR="00C06EE1" w:rsidRPr="00820C3C">
        <w:t>expressions</w:t>
      </w:r>
      <w:r w:rsidR="00F90A24" w:rsidRPr="00820C3C">
        <w:t xml:space="preserve"> </w:t>
      </w:r>
      <w:r w:rsidR="00A30F11" w:rsidRPr="00820C3C">
        <w:t xml:space="preserve">sont </w:t>
      </w:r>
      <w:r w:rsidRPr="00820C3C">
        <w:t>aussi</w:t>
      </w:r>
      <w:r w:rsidR="00A30F11" w:rsidRPr="00820C3C">
        <w:t xml:space="preserve"> inapproprié</w:t>
      </w:r>
      <w:r w:rsidR="00D7552E" w:rsidRPr="00820C3C">
        <w:t>e</w:t>
      </w:r>
      <w:r w:rsidR="00A30F11" w:rsidRPr="00820C3C">
        <w:t xml:space="preserve">s pour nommer sans distinction les minorités racisées et les minorités ethniques </w:t>
      </w:r>
      <w:r w:rsidR="004D07EF" w:rsidRPr="00820C3C">
        <w:t xml:space="preserve">ou encore les </w:t>
      </w:r>
      <w:r w:rsidR="00EF5EA6" w:rsidRPr="00820C3C">
        <w:t xml:space="preserve">Premières Nations et les </w:t>
      </w:r>
      <w:bookmarkStart w:id="179" w:name="_Ref193207120"/>
      <w:r w:rsidR="007C1DA4" w:rsidRPr="00820C3C">
        <w:t>Inuit</w:t>
      </w:r>
      <w:r w:rsidR="00A4249E" w:rsidRPr="00820C3C">
        <w:rPr>
          <w:rStyle w:val="Appelnotedebasdep"/>
        </w:rPr>
        <w:footnoteReference w:id="81"/>
      </w:r>
      <w:bookmarkEnd w:id="179"/>
      <w:r w:rsidR="00A4249E" w:rsidRPr="00820C3C">
        <w:t xml:space="preserve">. </w:t>
      </w:r>
      <w:r w:rsidR="00AB683C" w:rsidRPr="00820C3C">
        <w:t>La Commission recommande généralement d’éviter d’</w:t>
      </w:r>
      <w:r w:rsidR="00230E88" w:rsidRPr="00820C3C">
        <w:t>amalgamer</w:t>
      </w:r>
      <w:r w:rsidR="00571F3A" w:rsidRPr="00820C3C">
        <w:t xml:space="preserve"> des groupes distincts protégés par la Charte en raison d’un ou plusieurs motifs prohibés de discrimination, comme la «</w:t>
      </w:r>
      <w:r w:rsidR="001524BE" w:rsidRPr="00820C3C">
        <w:rPr>
          <w:rFonts w:ascii="Arial" w:hAnsi="Arial" w:cs="Arial"/>
        </w:rPr>
        <w:t> </w:t>
      </w:r>
      <w:r w:rsidR="00571F3A" w:rsidRPr="00820C3C">
        <w:t>race</w:t>
      </w:r>
      <w:r w:rsidR="001524BE" w:rsidRPr="00820C3C">
        <w:rPr>
          <w:rFonts w:ascii="Arial" w:hAnsi="Arial" w:cs="Arial"/>
        </w:rPr>
        <w:t> </w:t>
      </w:r>
      <w:r w:rsidR="00571F3A" w:rsidRPr="00820C3C">
        <w:t>», l’origine nationale ou ethnique, la langue, la religion, etc</w:t>
      </w:r>
      <w:r w:rsidR="00C95460" w:rsidRPr="00820C3C">
        <w:t>.</w:t>
      </w:r>
      <w:r w:rsidR="00CA21B9" w:rsidRPr="00820C3C">
        <w:t>,</w:t>
      </w:r>
      <w:r w:rsidR="00C95460" w:rsidRPr="00820C3C">
        <w:t xml:space="preserve"> et </w:t>
      </w:r>
      <w:r w:rsidR="00E061A1" w:rsidRPr="00820C3C">
        <w:t xml:space="preserve">de remplacer ces </w:t>
      </w:r>
      <w:r w:rsidR="003414A7" w:rsidRPr="00820C3C">
        <w:t xml:space="preserve">expressions par les groupes précis que l’on souhaite </w:t>
      </w:r>
      <w:r w:rsidR="00CD4C5D" w:rsidRPr="00820C3C">
        <w:t>désigner</w:t>
      </w:r>
      <w:r w:rsidR="00571F3A" w:rsidRPr="00820C3C">
        <w:rPr>
          <w:rStyle w:val="Appelnotedebasdep"/>
        </w:rPr>
        <w:footnoteReference w:id="82"/>
      </w:r>
      <w:r w:rsidR="00571F3A" w:rsidRPr="00820C3C">
        <w:t>.</w:t>
      </w:r>
      <w:r w:rsidR="004351B9" w:rsidRPr="00820C3C">
        <w:t xml:space="preserve"> </w:t>
      </w:r>
    </w:p>
    <w:p w14:paraId="7AB39D31" w14:textId="4829CAA9" w:rsidR="00D42590" w:rsidRPr="00820C3C" w:rsidRDefault="006B54C4" w:rsidP="007647F7">
      <w:pPr>
        <w:pStyle w:val="Paragraphe0"/>
      </w:pPr>
      <w:r w:rsidRPr="00820C3C">
        <w:t>La</w:t>
      </w:r>
      <w:r w:rsidR="00571F3A" w:rsidRPr="00820C3C">
        <w:t xml:space="preserve"> notion de «</w:t>
      </w:r>
      <w:r w:rsidR="001524BE" w:rsidRPr="00820C3C">
        <w:rPr>
          <w:rFonts w:ascii="Arial" w:hAnsi="Arial" w:cs="Arial"/>
        </w:rPr>
        <w:t> </w:t>
      </w:r>
      <w:r w:rsidR="00571F3A" w:rsidRPr="00820C3C">
        <w:t>minorité</w:t>
      </w:r>
      <w:r w:rsidR="001524BE" w:rsidRPr="00820C3C">
        <w:rPr>
          <w:rFonts w:ascii="Arial" w:hAnsi="Arial" w:cs="Arial"/>
        </w:rPr>
        <w:t> </w:t>
      </w:r>
      <w:r w:rsidR="00571F3A" w:rsidRPr="00820C3C">
        <w:t>»</w:t>
      </w:r>
      <w:r w:rsidRPr="00820C3C">
        <w:t>, quant à elle,</w:t>
      </w:r>
      <w:r w:rsidR="00571F3A" w:rsidRPr="00820C3C">
        <w:t xml:space="preserve"> </w:t>
      </w:r>
      <w:r w:rsidR="0088361E" w:rsidRPr="00820C3C">
        <w:t>est plus précise</w:t>
      </w:r>
      <w:r w:rsidR="00571F3A" w:rsidRPr="00820C3C">
        <w:t xml:space="preserve"> que «</w:t>
      </w:r>
      <w:r w:rsidR="001524BE" w:rsidRPr="00820C3C">
        <w:rPr>
          <w:rFonts w:ascii="Arial" w:hAnsi="Arial" w:cs="Arial"/>
        </w:rPr>
        <w:t> </w:t>
      </w:r>
      <w:r w:rsidR="00571F3A" w:rsidRPr="00820C3C">
        <w:t>communauté</w:t>
      </w:r>
      <w:r w:rsidR="001524BE" w:rsidRPr="00820C3C">
        <w:rPr>
          <w:rFonts w:ascii="Arial" w:hAnsi="Arial" w:cs="Arial"/>
        </w:rPr>
        <w:t> </w:t>
      </w:r>
      <w:r w:rsidR="00571F3A" w:rsidRPr="00820C3C">
        <w:t>», puisqu’elle renvoie à une relation numérique et/ou à une relation sociale de domination ou de marginalisation qui peut exister entre majorité et minorités</w:t>
      </w:r>
      <w:r w:rsidR="00571F3A" w:rsidRPr="00820C3C">
        <w:rPr>
          <w:rStyle w:val="Appelnotedebasdep"/>
        </w:rPr>
        <w:footnoteReference w:id="83"/>
      </w:r>
      <w:r w:rsidR="00571F3A" w:rsidRPr="00820C3C">
        <w:t>. C’est davantage la qualification de cette minorité qui interroge. La culture étant une notion définie largement</w:t>
      </w:r>
      <w:bookmarkStart w:id="180" w:name="_Ref193208326"/>
      <w:r w:rsidR="00571F3A" w:rsidRPr="00820C3C">
        <w:rPr>
          <w:rStyle w:val="Appelnotedebasdep"/>
        </w:rPr>
        <w:footnoteReference w:id="84"/>
      </w:r>
      <w:bookmarkEnd w:id="180"/>
      <w:r w:rsidR="00571F3A" w:rsidRPr="00820C3C">
        <w:t xml:space="preserve">, </w:t>
      </w:r>
      <w:r w:rsidR="00571F3A" w:rsidRPr="008A48F0">
        <w:t>on peut se demander ce qu’est, aujourd’hui, une «</w:t>
      </w:r>
      <w:r w:rsidR="001524BE" w:rsidRPr="008A48F0">
        <w:rPr>
          <w:rFonts w:ascii="Arial" w:hAnsi="Arial" w:cs="Arial"/>
        </w:rPr>
        <w:t> </w:t>
      </w:r>
      <w:r w:rsidR="007A26DE" w:rsidRPr="008A48F0">
        <w:rPr>
          <w:rFonts w:cs="Arial"/>
        </w:rPr>
        <w:t xml:space="preserve">personne s’identifiant à des </w:t>
      </w:r>
      <w:r w:rsidR="00571F3A" w:rsidRPr="008A48F0">
        <w:t>minorité</w:t>
      </w:r>
      <w:r w:rsidR="007A26DE" w:rsidRPr="008A48F0">
        <w:t>s</w:t>
      </w:r>
      <w:r w:rsidR="00571F3A" w:rsidRPr="008A48F0">
        <w:t xml:space="preserve"> culturelle</w:t>
      </w:r>
      <w:r w:rsidR="007A26DE" w:rsidRPr="008A48F0">
        <w:t>s</w:t>
      </w:r>
      <w:r w:rsidR="001524BE" w:rsidRPr="008A48F0">
        <w:rPr>
          <w:rFonts w:ascii="Arial" w:hAnsi="Arial" w:cs="Arial"/>
        </w:rPr>
        <w:t> </w:t>
      </w:r>
      <w:r w:rsidR="00571F3A" w:rsidRPr="008A48F0">
        <w:t>».</w:t>
      </w:r>
      <w:r w:rsidR="00571F3A" w:rsidRPr="00820C3C">
        <w:t xml:space="preserve"> </w:t>
      </w:r>
      <w:r w:rsidR="00571F3A" w:rsidRPr="008A48F0">
        <w:t xml:space="preserve">Par exemple, les personnes appartenant à certains groupes politiques ou les personnes s’identifiant à la </w:t>
      </w:r>
      <w:r w:rsidR="00BD137E" w:rsidRPr="008A48F0">
        <w:t>c</w:t>
      </w:r>
      <w:r w:rsidR="00571F3A" w:rsidRPr="008A48F0">
        <w:t>ommunauté LGBTQ+ pourraient-elles revendiquer un tel statut</w:t>
      </w:r>
      <w:r w:rsidR="00786CAE" w:rsidRPr="008A48F0">
        <w:rPr>
          <w:rFonts w:ascii="Arial" w:hAnsi="Arial" w:cs="Arial"/>
        </w:rPr>
        <w:t> </w:t>
      </w:r>
      <w:r w:rsidR="00571F3A" w:rsidRPr="008A48F0">
        <w:t>?</w:t>
      </w:r>
    </w:p>
    <w:p w14:paraId="723BE1C1" w14:textId="77777777" w:rsidR="009D5DC9" w:rsidRPr="00820C3C" w:rsidRDefault="00571F3A" w:rsidP="00D62A86">
      <w:pPr>
        <w:pStyle w:val="Paragraphe0"/>
      </w:pPr>
      <w:r w:rsidRPr="00820C3C">
        <w:t xml:space="preserve">Certaines personnes ont </w:t>
      </w:r>
      <w:r w:rsidR="00AA35BE" w:rsidRPr="00820C3C">
        <w:t>par ailleurs</w:t>
      </w:r>
      <w:r w:rsidRPr="00820C3C">
        <w:t xml:space="preserve"> exprimé leur volonté de ne pas être considéré</w:t>
      </w:r>
      <w:r w:rsidR="006E7BFE" w:rsidRPr="00820C3C">
        <w:t>e</w:t>
      </w:r>
      <w:r w:rsidRPr="00820C3C">
        <w:t>s comme des «</w:t>
      </w:r>
      <w:r w:rsidR="001524BE" w:rsidRPr="00820C3C">
        <w:rPr>
          <w:rFonts w:ascii="Arial" w:hAnsi="Arial" w:cs="Arial"/>
        </w:rPr>
        <w:t> </w:t>
      </w:r>
      <w:r w:rsidRPr="00820C3C">
        <w:t>minorités culturelles</w:t>
      </w:r>
      <w:r w:rsidR="001524BE" w:rsidRPr="00820C3C">
        <w:rPr>
          <w:rFonts w:ascii="Arial" w:hAnsi="Arial" w:cs="Arial"/>
        </w:rPr>
        <w:t> </w:t>
      </w:r>
      <w:r w:rsidRPr="00820C3C">
        <w:t>»</w:t>
      </w:r>
      <w:r w:rsidR="003046DD" w:rsidRPr="00820C3C">
        <w:t xml:space="preserve">, particulièrement dans </w:t>
      </w:r>
      <w:r w:rsidR="00A178B9" w:rsidRPr="00820C3C">
        <w:t>le contexte d</w:t>
      </w:r>
      <w:r w:rsidR="004A4F7D" w:rsidRPr="00820C3C">
        <w:t>e discussions relative</w:t>
      </w:r>
      <w:r w:rsidR="00E4362E" w:rsidRPr="00820C3C">
        <w:t>s</w:t>
      </w:r>
      <w:r w:rsidR="0029446F" w:rsidRPr="00820C3C">
        <w:t xml:space="preserve"> à leur identité nationale. C’est le cas des </w:t>
      </w:r>
      <w:r w:rsidR="006C37EC" w:rsidRPr="00820C3C">
        <w:t xml:space="preserve">Premières </w:t>
      </w:r>
      <w:r w:rsidR="009E3548" w:rsidRPr="00820C3C">
        <w:t>N</w:t>
      </w:r>
      <w:r w:rsidR="006C37EC" w:rsidRPr="00820C3C">
        <w:t xml:space="preserve">ations et des Inuit. </w:t>
      </w:r>
    </w:p>
    <w:p w14:paraId="23D9EE1E" w14:textId="64679775" w:rsidR="009D5DC9" w:rsidRPr="00820C3C" w:rsidRDefault="00D9750A" w:rsidP="00D62A86">
      <w:pPr>
        <w:pStyle w:val="Paragraphe0"/>
      </w:pPr>
      <w:r w:rsidRPr="00820C3C">
        <w:t xml:space="preserve">Avant d’aborder cette question, la Commission tient d’ailleurs </w:t>
      </w:r>
      <w:r w:rsidR="00361936" w:rsidRPr="00820C3C">
        <w:t>à</w:t>
      </w:r>
      <w:r w:rsidR="00D62A86" w:rsidRPr="00820C3C">
        <w:t xml:space="preserve"> nouveau à</w:t>
      </w:r>
      <w:r w:rsidR="00361936" w:rsidRPr="00820C3C">
        <w:t xml:space="preserve"> souligner que</w:t>
      </w:r>
      <w:r w:rsidR="007203E0" w:rsidRPr="00820C3C">
        <w:t xml:space="preserve"> </w:t>
      </w:r>
      <w:r w:rsidR="005A572D" w:rsidRPr="00820C3C">
        <w:t>les autorités des Premières Nations et Inuit devraient être les premières interlocutrices du législateur</w:t>
      </w:r>
      <w:r w:rsidR="00FA5B69" w:rsidRPr="00820C3C">
        <w:t xml:space="preserve"> pour toutes mesures visant les personnes autochtones</w:t>
      </w:r>
      <w:r w:rsidR="00400FE4" w:rsidRPr="00820C3C">
        <w:rPr>
          <w:rStyle w:val="Appelnotedebasdep"/>
        </w:rPr>
        <w:footnoteReference w:id="85"/>
      </w:r>
      <w:r w:rsidR="00FA5B69" w:rsidRPr="00820C3C">
        <w:t>.</w:t>
      </w:r>
    </w:p>
    <w:p w14:paraId="0F04090F" w14:textId="3F61D650" w:rsidR="00571F3A" w:rsidRPr="00820C3C" w:rsidRDefault="0060662D" w:rsidP="00D62A86">
      <w:pPr>
        <w:pStyle w:val="Paragraphe0"/>
      </w:pPr>
      <w:r w:rsidRPr="00820C3C">
        <w:t>Une fois cela précisé</w:t>
      </w:r>
      <w:r w:rsidR="007F2EA3" w:rsidRPr="00820C3C">
        <w:t>, r</w:t>
      </w:r>
      <w:r w:rsidR="006C37EC" w:rsidRPr="00820C3C">
        <w:t xml:space="preserve">appelons que </w:t>
      </w:r>
      <w:r w:rsidR="00C938C8" w:rsidRPr="00820C3C">
        <w:t>le Québec</w:t>
      </w:r>
      <w:r w:rsidR="00571F3A" w:rsidRPr="00820C3C">
        <w:t xml:space="preserve"> a </w:t>
      </w:r>
      <w:r w:rsidR="00F8786C" w:rsidRPr="00820C3C">
        <w:t>reconnu</w:t>
      </w:r>
      <w:r w:rsidR="007223F8" w:rsidRPr="00820C3C">
        <w:t xml:space="preserve"> les</w:t>
      </w:r>
      <w:r w:rsidR="00571F3A" w:rsidRPr="00820C3C">
        <w:t xml:space="preserve"> nations autochtones</w:t>
      </w:r>
      <w:r w:rsidR="00626116" w:rsidRPr="00820C3C">
        <w:t xml:space="preserve"> comme des nations distinctes</w:t>
      </w:r>
      <w:r w:rsidR="00CA5673" w:rsidRPr="00820C3C">
        <w:rPr>
          <w:rStyle w:val="Appelnotedebasdep"/>
        </w:rPr>
        <w:footnoteReference w:id="86"/>
      </w:r>
      <w:r w:rsidR="00CA5673" w:rsidRPr="00820C3C">
        <w:t xml:space="preserve"> </w:t>
      </w:r>
      <w:r w:rsidR="00C938C8" w:rsidRPr="00820C3C">
        <w:t>«</w:t>
      </w:r>
      <w:r w:rsidR="001524BE" w:rsidRPr="00820C3C">
        <w:rPr>
          <w:rFonts w:ascii="Arial" w:hAnsi="Arial" w:cs="Arial"/>
        </w:rPr>
        <w:t> </w:t>
      </w:r>
      <w:r w:rsidR="00A5311B" w:rsidRPr="00820C3C">
        <w:t>qui ont droit à leur culture, leur langue</w:t>
      </w:r>
      <w:r w:rsidR="00CA5673" w:rsidRPr="00820C3C">
        <w:t xml:space="preserve">, leurs coutumes et traditions </w:t>
      </w:r>
      <w:r w:rsidR="00562181" w:rsidRPr="00820C3C">
        <w:t>ainsi que le droit d’orienter elles-mêm</w:t>
      </w:r>
      <w:r w:rsidR="008E2138" w:rsidRPr="00820C3C">
        <w:t>es le développement de cette identité propre</w:t>
      </w:r>
      <w:r w:rsidR="001524BE" w:rsidRPr="00820C3C">
        <w:rPr>
          <w:rFonts w:ascii="Arial" w:hAnsi="Arial" w:cs="Arial"/>
        </w:rPr>
        <w:t> </w:t>
      </w:r>
      <w:r w:rsidR="008E2138" w:rsidRPr="00820C3C">
        <w:t>»</w:t>
      </w:r>
      <w:bookmarkStart w:id="181" w:name="_Ref192149151"/>
      <w:r w:rsidR="008E2138" w:rsidRPr="00820C3C">
        <w:rPr>
          <w:rStyle w:val="Appelnotedebasdep"/>
        </w:rPr>
        <w:footnoteReference w:id="87"/>
      </w:r>
      <w:bookmarkEnd w:id="181"/>
      <w:r w:rsidR="00293E5F" w:rsidRPr="00820C3C">
        <w:t xml:space="preserve">. </w:t>
      </w:r>
      <w:r w:rsidR="00571F3A" w:rsidRPr="00820C3C">
        <w:t xml:space="preserve">Comme le </w:t>
      </w:r>
      <w:r w:rsidR="0032174D" w:rsidRPr="00820C3C">
        <w:t>souligne</w:t>
      </w:r>
      <w:r w:rsidR="00906C8D" w:rsidRPr="00820C3C">
        <w:t xml:space="preserve"> d’ailleurs</w:t>
      </w:r>
      <w:r w:rsidR="00571F3A" w:rsidRPr="00820C3C">
        <w:t xml:space="preserve"> Gérard Bouchard, le gouvernement québécois a convenu avec les nations autochtones «</w:t>
      </w:r>
      <w:r w:rsidR="001524BE" w:rsidRPr="00820C3C">
        <w:rPr>
          <w:rFonts w:ascii="Arial" w:hAnsi="Arial" w:cs="Arial"/>
        </w:rPr>
        <w:t> </w:t>
      </w:r>
      <w:r w:rsidR="00571F3A" w:rsidRPr="00820C3C">
        <w:t>que les affaires relatives aux rapports avec ces communautés devaient être traitées ‘de nation à nation’. De leur côté, les populations visées ne souhaitent pas être considérées comme une minorité culturelle au sein de la nation québécoise</w:t>
      </w:r>
      <w:r w:rsidR="001524BE" w:rsidRPr="00820C3C">
        <w:rPr>
          <w:rFonts w:ascii="Arial" w:hAnsi="Arial" w:cs="Arial"/>
        </w:rPr>
        <w:t> </w:t>
      </w:r>
      <w:r w:rsidR="00571F3A" w:rsidRPr="00820C3C">
        <w:t>»</w:t>
      </w:r>
      <w:r w:rsidR="00571F3A" w:rsidRPr="00820C3C">
        <w:rPr>
          <w:rStyle w:val="Appelnotedebasdep"/>
        </w:rPr>
        <w:footnoteReference w:id="88"/>
      </w:r>
      <w:r w:rsidR="00571F3A" w:rsidRPr="00820C3C">
        <w:t xml:space="preserve">. De fait, </w:t>
      </w:r>
      <w:r w:rsidR="00D7367B" w:rsidRPr="00820C3C">
        <w:t xml:space="preserve">conclut-il, </w:t>
      </w:r>
      <w:r w:rsidR="00571F3A" w:rsidRPr="00820C3C">
        <w:t>les relations entre ces nations ne peuvent pas relever de l’interculturalisme, «</w:t>
      </w:r>
      <w:r w:rsidR="001524BE" w:rsidRPr="00820C3C">
        <w:rPr>
          <w:rFonts w:ascii="Arial" w:hAnsi="Arial" w:cs="Arial"/>
        </w:rPr>
        <w:t> </w:t>
      </w:r>
      <w:r w:rsidR="00571F3A" w:rsidRPr="00820C3C">
        <w:t>ce modèle étant conçu pour penser l’intégration au sein d’une nation</w:t>
      </w:r>
      <w:r w:rsidR="001524BE" w:rsidRPr="00820C3C">
        <w:rPr>
          <w:rFonts w:ascii="Arial" w:hAnsi="Arial" w:cs="Arial"/>
        </w:rPr>
        <w:t> </w:t>
      </w:r>
      <w:r w:rsidR="00571F3A" w:rsidRPr="00820C3C">
        <w:t>»</w:t>
      </w:r>
      <w:r w:rsidR="00571F3A" w:rsidRPr="00820C3C">
        <w:rPr>
          <w:rStyle w:val="Appelnotedebasdep"/>
        </w:rPr>
        <w:footnoteReference w:id="89"/>
      </w:r>
      <w:r w:rsidR="00571F3A" w:rsidRPr="00820C3C">
        <w:t xml:space="preserve">. </w:t>
      </w:r>
    </w:p>
    <w:p w14:paraId="467FE3A0" w14:textId="2CBF27D3" w:rsidR="009D108B" w:rsidRPr="00820C3C" w:rsidRDefault="009523F6" w:rsidP="00D62A86">
      <w:pPr>
        <w:pStyle w:val="Paragraphe0"/>
      </w:pPr>
      <w:r w:rsidRPr="00820C3C">
        <w:rPr>
          <w:rStyle w:val="ParagrapheCar"/>
        </w:rPr>
        <w:t>Le projet de loi contient bien un considérant reconnaissant</w:t>
      </w:r>
      <w:r w:rsidR="00801324" w:rsidRPr="00820C3C">
        <w:rPr>
          <w:rStyle w:val="ParagrapheCar"/>
        </w:rPr>
        <w:t xml:space="preserve"> «</w:t>
      </w:r>
      <w:r w:rsidR="001524BE" w:rsidRPr="00820C3C">
        <w:rPr>
          <w:rStyle w:val="ParagrapheCar"/>
          <w:rFonts w:ascii="Arial" w:hAnsi="Arial" w:cs="Arial"/>
        </w:rPr>
        <w:t> </w:t>
      </w:r>
      <w:r w:rsidR="00801324" w:rsidRPr="00820C3C">
        <w:rPr>
          <w:rStyle w:val="ParagrapheCar"/>
        </w:rPr>
        <w:t>aux Premières Nations et aux Inuit au Québec</w:t>
      </w:r>
      <w:r w:rsidR="00E824B9" w:rsidRPr="00820C3C">
        <w:rPr>
          <w:rStyle w:val="ParagrapheCar"/>
        </w:rPr>
        <w:t xml:space="preserve"> </w:t>
      </w:r>
      <w:r w:rsidR="00091E21" w:rsidRPr="00820C3C">
        <w:rPr>
          <w:rStyle w:val="ParagrapheCar"/>
        </w:rPr>
        <w:t>[…]</w:t>
      </w:r>
      <w:r w:rsidR="00801324" w:rsidRPr="00820C3C">
        <w:rPr>
          <w:rStyle w:val="ParagrapheCar"/>
        </w:rPr>
        <w:t xml:space="preserve"> le droit qu’ils ont de maintenir et de développer leur langue et culture d’origine</w:t>
      </w:r>
      <w:r w:rsidR="001524BE" w:rsidRPr="00820C3C">
        <w:rPr>
          <w:rStyle w:val="ParagrapheCar"/>
          <w:rFonts w:ascii="Arial" w:hAnsi="Arial" w:cs="Arial"/>
        </w:rPr>
        <w:t> </w:t>
      </w:r>
      <w:r w:rsidR="00091E21" w:rsidRPr="00820C3C">
        <w:rPr>
          <w:rStyle w:val="ParagrapheCar"/>
        </w:rPr>
        <w:t>»</w:t>
      </w:r>
      <w:r w:rsidR="00D763E8" w:rsidRPr="00820C3C">
        <w:rPr>
          <w:rStyle w:val="ParagrapheCar"/>
        </w:rPr>
        <w:t>, identique à celui qu’on retrouve à la Charte de la langue française</w:t>
      </w:r>
      <w:bookmarkStart w:id="182" w:name="_Ref193209189"/>
      <w:r w:rsidR="00563B41" w:rsidRPr="00820C3C">
        <w:rPr>
          <w:rStyle w:val="Appelnotedebasdep"/>
        </w:rPr>
        <w:footnoteReference w:id="90"/>
      </w:r>
      <w:bookmarkEnd w:id="182"/>
      <w:r w:rsidR="006C6612" w:rsidRPr="00820C3C">
        <w:rPr>
          <w:rStyle w:val="ParagrapheCar"/>
        </w:rPr>
        <w:t xml:space="preserve">. </w:t>
      </w:r>
      <w:r w:rsidR="0017226D" w:rsidRPr="00820C3C">
        <w:rPr>
          <w:rStyle w:val="ParagrapheCar"/>
        </w:rPr>
        <w:t xml:space="preserve">Ce considérant semble toutefois insuffisant </w:t>
      </w:r>
      <w:r w:rsidR="00F14C8F" w:rsidRPr="00820C3C">
        <w:rPr>
          <w:rStyle w:val="ParagrapheCar"/>
        </w:rPr>
        <w:t xml:space="preserve">dans le cadre d’un </w:t>
      </w:r>
      <w:r w:rsidR="00F86604" w:rsidRPr="00820C3C">
        <w:rPr>
          <w:rStyle w:val="ParagrapheCar"/>
        </w:rPr>
        <w:t xml:space="preserve">projet de loi </w:t>
      </w:r>
      <w:r w:rsidR="00DA467D" w:rsidRPr="00820C3C">
        <w:rPr>
          <w:rStyle w:val="ParagrapheCar"/>
        </w:rPr>
        <w:t>relatif à l’intégration nationale.</w:t>
      </w:r>
      <w:r w:rsidR="00DA467D" w:rsidRPr="00820C3C">
        <w:t xml:space="preserve"> </w:t>
      </w:r>
    </w:p>
    <w:p w14:paraId="20419642" w14:textId="33EC3F25" w:rsidR="00246E27" w:rsidRPr="00820C3C" w:rsidRDefault="00812C6B" w:rsidP="00D62A86">
      <w:pPr>
        <w:pStyle w:val="Paragraphe0"/>
      </w:pPr>
      <w:r w:rsidRPr="00820C3C">
        <w:t>À plusieurs reprises</w:t>
      </w:r>
      <w:r w:rsidR="00D43A90" w:rsidRPr="00820C3C">
        <w:t xml:space="preserve">, </w:t>
      </w:r>
      <w:r w:rsidR="00454C14" w:rsidRPr="00820C3C">
        <w:t xml:space="preserve">la Commission </w:t>
      </w:r>
      <w:r w:rsidRPr="00820C3C">
        <w:t xml:space="preserve">a </w:t>
      </w:r>
      <w:r w:rsidR="00454C14" w:rsidRPr="00820C3C">
        <w:t>recommand</w:t>
      </w:r>
      <w:r w:rsidRPr="00820C3C">
        <w:t>é</w:t>
      </w:r>
      <w:r w:rsidR="00454C14" w:rsidRPr="00820C3C">
        <w:t xml:space="preserve"> que </w:t>
      </w:r>
      <w:r w:rsidR="00D43A90" w:rsidRPr="00820C3C">
        <w:t>l</w:t>
      </w:r>
      <w:r w:rsidR="002D6E0F" w:rsidRPr="00820C3C">
        <w:t>es principes sur lesquels se fonde la reconnaissance des droits des peuples autochtones du Québec soi</w:t>
      </w:r>
      <w:r w:rsidR="00A7514E" w:rsidRPr="00820C3C">
        <w:t>en</w:t>
      </w:r>
      <w:r w:rsidR="002D6E0F" w:rsidRPr="00820C3C">
        <w:t>t consacré</w:t>
      </w:r>
      <w:r w:rsidR="009E3548" w:rsidRPr="00820C3C">
        <w:t>s</w:t>
      </w:r>
      <w:r w:rsidR="002D6E0F" w:rsidRPr="00820C3C">
        <w:t xml:space="preserve"> dans un texte supralégislatif, </w:t>
      </w:r>
      <w:r w:rsidR="00BA340F" w:rsidRPr="00820C3C">
        <w:t>tel que</w:t>
      </w:r>
      <w:r w:rsidR="002D6E0F" w:rsidRPr="00820C3C">
        <w:t xml:space="preserve"> la </w:t>
      </w:r>
      <w:r w:rsidR="000443F5" w:rsidRPr="00820C3C">
        <w:rPr>
          <w:iCs/>
        </w:rPr>
        <w:t>Charte</w:t>
      </w:r>
      <w:r w:rsidR="002D6E0F" w:rsidRPr="00820C3C">
        <w:t xml:space="preserve">. </w:t>
      </w:r>
      <w:r w:rsidR="00D0344B" w:rsidRPr="00820C3C">
        <w:t>Comme elle l’affirmait dans son bilan des 25 ans de la Charte</w:t>
      </w:r>
      <w:r w:rsidR="00D7746B" w:rsidRPr="00820C3C">
        <w:t xml:space="preserve"> : </w:t>
      </w:r>
    </w:p>
    <w:p w14:paraId="12CF9ADC" w14:textId="2B353946" w:rsidR="00D7746B" w:rsidRPr="00820C3C" w:rsidRDefault="00DE3748" w:rsidP="00526D62">
      <w:pPr>
        <w:pStyle w:val="Citation-style5"/>
      </w:pPr>
      <w:r w:rsidRPr="00820C3C">
        <w:t>«</w:t>
      </w:r>
      <w:r w:rsidR="001524BE" w:rsidRPr="00820C3C">
        <w:rPr>
          <w:rFonts w:ascii="Arial" w:hAnsi="Arial" w:cs="Arial"/>
        </w:rPr>
        <w:t> </w:t>
      </w:r>
      <w:r w:rsidR="00D7746B" w:rsidRPr="00820C3C">
        <w:t>La</w:t>
      </w:r>
      <w:r w:rsidR="00754277" w:rsidRPr="00820C3C">
        <w:t xml:space="preserve"> </w:t>
      </w:r>
      <w:r w:rsidR="00D7746B" w:rsidRPr="00820C3C">
        <w:t>reconnaissance des peuples autochtones, celle de leur droit à l’autodétermination, ainsi que celle</w:t>
      </w:r>
      <w:r w:rsidR="00754277" w:rsidRPr="00820C3C">
        <w:t xml:space="preserve"> </w:t>
      </w:r>
      <w:r w:rsidR="00D7746B" w:rsidRPr="00820C3C">
        <w:t xml:space="preserve">de la nécessité de définir leurs droits en concertation avec eux, doivent </w:t>
      </w:r>
      <w:r w:rsidR="006A0AA1" w:rsidRPr="00820C3C">
        <w:t>ê</w:t>
      </w:r>
      <w:r w:rsidR="00D7746B" w:rsidRPr="00820C3C">
        <w:t>tre à la base de ce geste</w:t>
      </w:r>
      <w:r w:rsidR="006A0AA1" w:rsidRPr="00820C3C">
        <w:t xml:space="preserve"> </w:t>
      </w:r>
      <w:r w:rsidR="00D7746B" w:rsidRPr="00820C3C">
        <w:t>que la Commission croit indispensable à l’établissement de rapports véritablement égalitaires</w:t>
      </w:r>
      <w:r w:rsidR="006A0AA1" w:rsidRPr="00820C3C">
        <w:t xml:space="preserve"> </w:t>
      </w:r>
      <w:r w:rsidR="00D7746B" w:rsidRPr="00820C3C">
        <w:t>entre les communautés autochtones et non</w:t>
      </w:r>
      <w:r w:rsidR="001F3BB7" w:rsidRPr="00820C3C">
        <w:t>-autochtone</w:t>
      </w:r>
      <w:r w:rsidR="00D7746B" w:rsidRPr="00820C3C">
        <w:t>, ainsi qu’entre les individus qui les</w:t>
      </w:r>
      <w:r w:rsidR="006A0AA1" w:rsidRPr="00820C3C">
        <w:t xml:space="preserve"> </w:t>
      </w:r>
      <w:r w:rsidR="00D7746B" w:rsidRPr="00820C3C">
        <w:t>composent</w:t>
      </w:r>
      <w:r w:rsidR="001524BE" w:rsidRPr="00820C3C">
        <w:rPr>
          <w:rFonts w:ascii="Arial" w:hAnsi="Arial" w:cs="Arial"/>
        </w:rPr>
        <w:t> </w:t>
      </w:r>
      <w:r w:rsidRPr="00820C3C">
        <w:t>»</w:t>
      </w:r>
      <w:r w:rsidRPr="00820C3C">
        <w:rPr>
          <w:rStyle w:val="Appelnotedebasdep"/>
        </w:rPr>
        <w:footnoteReference w:id="91"/>
      </w:r>
      <w:r w:rsidR="00D7746B" w:rsidRPr="00820C3C">
        <w:t>.</w:t>
      </w:r>
    </w:p>
    <w:p w14:paraId="2CCF2A68" w14:textId="13909238" w:rsidR="006A0AA1" w:rsidRPr="00820C3C" w:rsidRDefault="006A0AA1" w:rsidP="00D62A86">
      <w:pPr>
        <w:pStyle w:val="Paragraphe0"/>
      </w:pPr>
      <w:r w:rsidRPr="00820C3C">
        <w:t>La Commission concluait</w:t>
      </w:r>
      <w:r w:rsidR="00BF330A" w:rsidRPr="00820C3C">
        <w:t xml:space="preserve"> </w:t>
      </w:r>
      <w:r w:rsidR="00DE3748" w:rsidRPr="00820C3C">
        <w:t>avec la recommandation suivante</w:t>
      </w:r>
      <w:r w:rsidR="006F46C3" w:rsidRPr="00820C3C">
        <w:t xml:space="preserve"> : </w:t>
      </w:r>
    </w:p>
    <w:p w14:paraId="73758214" w14:textId="311C7EF6" w:rsidR="004C76C3" w:rsidRPr="00820C3C" w:rsidRDefault="009A77E2" w:rsidP="00526D62">
      <w:pPr>
        <w:pStyle w:val="Citation-style5"/>
      </w:pPr>
      <w:r w:rsidRPr="00820C3C">
        <w:t>«</w:t>
      </w:r>
      <w:r w:rsidR="001524BE" w:rsidRPr="00820C3C">
        <w:rPr>
          <w:rFonts w:ascii="Arial" w:hAnsi="Arial" w:cs="Arial"/>
        </w:rPr>
        <w:t> </w:t>
      </w:r>
      <w:r w:rsidR="004C76C3" w:rsidRPr="00820C3C">
        <w:t>La Commission recommande</w:t>
      </w:r>
      <w:r w:rsidR="00786CAE" w:rsidRPr="00820C3C">
        <w:t> </w:t>
      </w:r>
      <w:r w:rsidR="004C76C3" w:rsidRPr="00820C3C">
        <w:t xml:space="preserve">: </w:t>
      </w:r>
    </w:p>
    <w:p w14:paraId="529ECE87" w14:textId="57AB6636" w:rsidR="006D7C59" w:rsidRPr="00820C3C" w:rsidRDefault="004C76C3" w:rsidP="00526D62">
      <w:pPr>
        <w:pStyle w:val="Citation-style5"/>
      </w:pPr>
      <w:r w:rsidRPr="00820C3C">
        <w:t>que le Préambule de la Charte rappelle l’existence, au sein du Québec, de peuples autochtones ayant une identité propre et des droits spécifique</w:t>
      </w:r>
      <w:r w:rsidR="00CC7E23" w:rsidRPr="00820C3C">
        <w:t>s</w:t>
      </w:r>
      <w:r w:rsidR="00786CAE" w:rsidRPr="00820C3C">
        <w:rPr>
          <w:rFonts w:ascii="Arial" w:hAnsi="Arial" w:cs="Arial"/>
        </w:rPr>
        <w:t> </w:t>
      </w:r>
      <w:r w:rsidR="006D7C59" w:rsidRPr="00820C3C">
        <w:t>;</w:t>
      </w:r>
    </w:p>
    <w:p w14:paraId="2CC5215D" w14:textId="4F644B24" w:rsidR="00C97BF2" w:rsidRPr="00820C3C" w:rsidRDefault="004C76C3" w:rsidP="00526D62">
      <w:pPr>
        <w:pStyle w:val="Citation-style5"/>
      </w:pPr>
      <w:r w:rsidRPr="00820C3C">
        <w:t>que la Charte énonce que le Québec reconnaît, dans l’exercice de ses compétences constitutionnelles, le droit des peuples autochtones à l’autodétermination, ainsi que l’obligation de définir leurs droits spécifiques en concertation avec eux.</w:t>
      </w:r>
      <w:r w:rsidR="001524BE" w:rsidRPr="00820C3C">
        <w:rPr>
          <w:rFonts w:ascii="Arial" w:hAnsi="Arial" w:cs="Arial"/>
        </w:rPr>
        <w:t> </w:t>
      </w:r>
      <w:r w:rsidR="009A77E2" w:rsidRPr="00820C3C">
        <w:t>»</w:t>
      </w:r>
    </w:p>
    <w:p w14:paraId="6C8E339E" w14:textId="7C007E0C" w:rsidR="00FC031D" w:rsidRPr="00820C3C" w:rsidRDefault="009A77E2" w:rsidP="00D62A86">
      <w:pPr>
        <w:pStyle w:val="Paragraphe0"/>
      </w:pPr>
      <w:r w:rsidRPr="00820C3C">
        <w:t>Depuis, c</w:t>
      </w:r>
      <w:r w:rsidR="00C97BF2" w:rsidRPr="00820C3C">
        <w:t xml:space="preserve">es droits ont été reconnus dans la </w:t>
      </w:r>
      <w:r w:rsidR="00C97BF2" w:rsidRPr="00820C3C">
        <w:rPr>
          <w:i/>
        </w:rPr>
        <w:t>Déclaration de Nations Unies sur les droits de peuples autochtones</w:t>
      </w:r>
      <w:r w:rsidR="00C97BF2" w:rsidRPr="00820C3C">
        <w:t xml:space="preserve">. L’Assemblée nationale en a </w:t>
      </w:r>
      <w:r w:rsidR="00623FEC" w:rsidRPr="00820C3C">
        <w:t xml:space="preserve">d’ailleurs </w:t>
      </w:r>
      <w:r w:rsidR="00C97BF2" w:rsidRPr="00820C3C">
        <w:t>reconnu les principes en 2019</w:t>
      </w:r>
      <w:r w:rsidRPr="00820C3C">
        <w:rPr>
          <w:rStyle w:val="Appelnotedebasdep"/>
        </w:rPr>
        <w:footnoteReference w:id="92"/>
      </w:r>
      <w:r w:rsidR="00021B17" w:rsidRPr="00820C3C">
        <w:t xml:space="preserve">. Ceux-ci </w:t>
      </w:r>
      <w:r w:rsidR="00A91F97" w:rsidRPr="00820C3C">
        <w:t>incluent</w:t>
      </w:r>
      <w:r w:rsidR="00C97BF2" w:rsidRPr="00820C3C">
        <w:t xml:space="preserve"> le droit à l’autodétermination des peuples autochtones et </w:t>
      </w:r>
      <w:r w:rsidR="00EE3782" w:rsidRPr="00820C3C">
        <w:t xml:space="preserve">la reconnaissance </w:t>
      </w:r>
      <w:r w:rsidR="00C97BF2" w:rsidRPr="00820C3C">
        <w:t xml:space="preserve">des droits culturels qui leur sont spécifiques. </w:t>
      </w:r>
    </w:p>
    <w:p w14:paraId="631E6A45" w14:textId="5C3C3B2E" w:rsidR="00DB4B5F" w:rsidRPr="00820C3C" w:rsidRDefault="00C97BF2" w:rsidP="00D62A86">
      <w:pPr>
        <w:pStyle w:val="Paragraphe0"/>
      </w:pPr>
      <w:r w:rsidRPr="00820C3C">
        <w:t>La Commission est d’avis que le préambule du projet de loi devrait référer à ces principes</w:t>
      </w:r>
      <w:r w:rsidR="009A77E2" w:rsidRPr="00820C3C">
        <w:t xml:space="preserve"> et e</w:t>
      </w:r>
      <w:r w:rsidR="00563B41" w:rsidRPr="00820C3C">
        <w:t xml:space="preserve">lle </w:t>
      </w:r>
      <w:r w:rsidR="00FC031D" w:rsidRPr="00820C3C">
        <w:t>formule donc la re</w:t>
      </w:r>
      <w:r w:rsidR="00DB4B5F" w:rsidRPr="00820C3C">
        <w:t>commandation suivante</w:t>
      </w:r>
      <w:r w:rsidR="009A77E2" w:rsidRPr="00820C3C">
        <w:t xml:space="preserve"> en ce sens</w:t>
      </w:r>
      <w:r w:rsidR="00DB4B5F" w:rsidRPr="00820C3C">
        <w:t xml:space="preserve">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B4B5F" w:rsidRPr="00820C3C" w14:paraId="320741D1" w14:textId="77777777" w:rsidTr="00AA5CFE">
        <w:trPr>
          <w:trHeight w:val="3123"/>
        </w:trPr>
        <w:tc>
          <w:tcPr>
            <w:tcW w:w="5000" w:type="pct"/>
            <w:shd w:val="clear" w:color="auto" w:fill="E9FAFC"/>
          </w:tcPr>
          <w:p w14:paraId="6F1AFF47" w14:textId="37D3B5C4" w:rsidR="00DB4B5F" w:rsidRPr="00820C3C" w:rsidRDefault="00DB4B5F" w:rsidP="0088461C">
            <w:pPr>
              <w:pStyle w:val="TitreRecommandation"/>
            </w:pPr>
            <w:r w:rsidRPr="00820C3C">
              <w:t>RECOMMANDATION</w:t>
            </w:r>
            <w:r w:rsidRPr="00820C3C">
              <w:rPr>
                <w:rFonts w:hint="eastAsia"/>
              </w:rPr>
              <w:t> </w:t>
            </w:r>
            <w:r w:rsidR="00795B38" w:rsidRPr="00820C3C">
              <w:t>12</w:t>
            </w:r>
          </w:p>
          <w:p w14:paraId="6539448F" w14:textId="7782D136" w:rsidR="001D7F10" w:rsidRPr="00820C3C" w:rsidRDefault="00DB4B5F" w:rsidP="0088461C">
            <w:pPr>
              <w:pStyle w:val="Texterecommandation"/>
              <w:rPr>
                <w:szCs w:val="22"/>
              </w:rPr>
            </w:pPr>
            <w:r w:rsidRPr="00820C3C">
              <w:t xml:space="preserve">La Commission </w:t>
            </w:r>
            <w:r w:rsidRPr="00820C3C">
              <w:rPr>
                <w:szCs w:val="22"/>
              </w:rPr>
              <w:t>recommande que le quatrième considérant du projet de loi soit modifié pour</w:t>
            </w:r>
            <w:r w:rsidR="005207CB" w:rsidRPr="00820C3C">
              <w:t> :</w:t>
            </w:r>
          </w:p>
          <w:p w14:paraId="5605A96A" w14:textId="0A85D8F8" w:rsidR="00AD28D0" w:rsidRPr="007C6586" w:rsidRDefault="00DB4B5F" w:rsidP="0040189F">
            <w:pPr>
              <w:pStyle w:val="Texterecommandation"/>
              <w:numPr>
                <w:ilvl w:val="0"/>
                <w:numId w:val="21"/>
              </w:numPr>
            </w:pPr>
            <w:r w:rsidRPr="007C6586">
              <w:t xml:space="preserve">qu’il soit clair que les Premières </w:t>
            </w:r>
            <w:r w:rsidR="00CC7E23" w:rsidRPr="007C6586">
              <w:t>N</w:t>
            </w:r>
            <w:r w:rsidRPr="007C6586">
              <w:t>ations et les Inuit ne constituent pas des «</w:t>
            </w:r>
            <w:r w:rsidR="001524BE" w:rsidRPr="007C6586">
              <w:rPr>
                <w:rFonts w:ascii="Arial" w:hAnsi="Arial" w:cs="Arial"/>
              </w:rPr>
              <w:t> </w:t>
            </w:r>
            <w:r w:rsidRPr="007C6586">
              <w:t>minorités culturelles</w:t>
            </w:r>
            <w:r w:rsidR="001524BE" w:rsidRPr="007C6586">
              <w:rPr>
                <w:rFonts w:ascii="Arial" w:hAnsi="Arial" w:cs="Arial"/>
              </w:rPr>
              <w:t> </w:t>
            </w:r>
            <w:r w:rsidRPr="007C6586">
              <w:t>» au sens du «</w:t>
            </w:r>
            <w:r w:rsidR="001524BE" w:rsidRPr="007C6586">
              <w:rPr>
                <w:rFonts w:ascii="Arial" w:hAnsi="Arial" w:cs="Arial"/>
              </w:rPr>
              <w:t> </w:t>
            </w:r>
            <w:r w:rsidRPr="007C6586">
              <w:t>modèle québécois d’intégration nationale</w:t>
            </w:r>
            <w:r w:rsidR="001524BE" w:rsidRPr="007C6586">
              <w:rPr>
                <w:rFonts w:ascii="Arial" w:hAnsi="Arial" w:cs="Arial"/>
              </w:rPr>
              <w:t> </w:t>
            </w:r>
            <w:r w:rsidRPr="007C6586">
              <w:t>»</w:t>
            </w:r>
            <w:r w:rsidR="00786CAE" w:rsidRPr="007C6586">
              <w:rPr>
                <w:rFonts w:ascii="Arial" w:hAnsi="Arial" w:cs="Arial"/>
              </w:rPr>
              <w:t> </w:t>
            </w:r>
            <w:r w:rsidR="005A0FA2" w:rsidRPr="007C6586">
              <w:t>;</w:t>
            </w:r>
            <w:r w:rsidR="0016716A" w:rsidRPr="007C6586">
              <w:t xml:space="preserve"> </w:t>
            </w:r>
          </w:p>
          <w:p w14:paraId="60763620" w14:textId="5E769586" w:rsidR="0016716A" w:rsidRPr="00820C3C" w:rsidRDefault="0016716A" w:rsidP="0040189F">
            <w:pPr>
              <w:pStyle w:val="Texterecommandation"/>
              <w:numPr>
                <w:ilvl w:val="0"/>
                <w:numId w:val="21"/>
              </w:numPr>
            </w:pPr>
            <w:r w:rsidRPr="007C6586">
              <w:t xml:space="preserve">qu’il soit clair que conformément à la </w:t>
            </w:r>
            <w:r w:rsidRPr="00C1219A">
              <w:rPr>
                <w:i/>
                <w:iCs/>
              </w:rPr>
              <w:t>Déclaration de</w:t>
            </w:r>
            <w:r w:rsidR="00B95F58" w:rsidRPr="00C1219A">
              <w:rPr>
                <w:i/>
                <w:iCs/>
              </w:rPr>
              <w:t>s</w:t>
            </w:r>
            <w:r w:rsidRPr="00C1219A">
              <w:rPr>
                <w:i/>
                <w:iCs/>
              </w:rPr>
              <w:t xml:space="preserve"> Nations Unies sur les droits de peuples autochtones</w:t>
            </w:r>
            <w:r w:rsidRPr="007C6586">
              <w:t>, ceux-ci disposent du droit à l’autodétermination et de droits culturels spécifiques.</w:t>
            </w:r>
            <w:r w:rsidR="00E961D0" w:rsidRPr="00820C3C">
              <w:t xml:space="preserve"> </w:t>
            </w:r>
          </w:p>
        </w:tc>
      </w:tr>
    </w:tbl>
    <w:p w14:paraId="6DC0887C" w14:textId="46B31589" w:rsidR="00571F3A" w:rsidRPr="00820C3C" w:rsidRDefault="0006387C" w:rsidP="000521DB">
      <w:pPr>
        <w:pStyle w:val="Titre3"/>
      </w:pPr>
      <w:bookmarkStart w:id="183" w:name="_Toc193364279"/>
      <w:bookmarkStart w:id="184" w:name="_Toc193457476"/>
      <w:bookmarkStart w:id="185" w:name="_Toc193457626"/>
      <w:bookmarkStart w:id="186" w:name="_Toc193457913"/>
      <w:bookmarkStart w:id="187" w:name="_Toc193458026"/>
      <w:bookmarkStart w:id="188" w:name="_Toc193458222"/>
      <w:bookmarkStart w:id="189" w:name="_Toc193458315"/>
      <w:bookmarkStart w:id="190" w:name="_Toc193458573"/>
      <w:r w:rsidRPr="00820C3C">
        <w:t>L</w:t>
      </w:r>
      <w:r w:rsidR="00733973" w:rsidRPr="00820C3C">
        <w:t>’appartenance </w:t>
      </w:r>
      <w:r w:rsidR="00E73E8E" w:rsidRPr="00820C3C">
        <w:t xml:space="preserve">à la nation québécoise : </w:t>
      </w:r>
      <w:r w:rsidR="00EB4A77" w:rsidRPr="00820C3C">
        <w:t>qu</w:t>
      </w:r>
      <w:r w:rsidR="00E81C77" w:rsidRPr="00820C3C">
        <w:t>and cesse-t-on d’être une personne immigrante</w:t>
      </w:r>
      <w:r w:rsidR="00786CAE" w:rsidRPr="00820C3C">
        <w:rPr>
          <w:rFonts w:ascii="Arial" w:hAnsi="Arial"/>
        </w:rPr>
        <w:t> </w:t>
      </w:r>
      <w:r w:rsidR="00E81C77" w:rsidRPr="00820C3C">
        <w:t>?</w:t>
      </w:r>
      <w:bookmarkEnd w:id="183"/>
      <w:bookmarkEnd w:id="184"/>
      <w:bookmarkEnd w:id="185"/>
      <w:bookmarkEnd w:id="186"/>
      <w:bookmarkEnd w:id="187"/>
      <w:bookmarkEnd w:id="188"/>
      <w:bookmarkEnd w:id="189"/>
      <w:bookmarkEnd w:id="190"/>
    </w:p>
    <w:p w14:paraId="37B08178" w14:textId="030303DA" w:rsidR="00C65C51" w:rsidRPr="008A48F0" w:rsidRDefault="001E2A7D" w:rsidP="00D62A86">
      <w:pPr>
        <w:pStyle w:val="Paragraphe0"/>
      </w:pPr>
      <w:r w:rsidRPr="008A48F0">
        <w:t>Au-delà des questions de vocabulaire,</w:t>
      </w:r>
      <w:r w:rsidR="007415E3" w:rsidRPr="008A48F0">
        <w:t xml:space="preserve"> c’est la définition de l’appartenance québécoise qui est </w:t>
      </w:r>
      <w:r w:rsidR="00F72E9B" w:rsidRPr="008A48F0">
        <w:t>posée par le projet de loi</w:t>
      </w:r>
      <w:r w:rsidR="007415E3" w:rsidRPr="008A48F0">
        <w:t xml:space="preserve">. </w:t>
      </w:r>
      <w:r w:rsidR="00BE06FA" w:rsidRPr="008A48F0">
        <w:t>On peut en effet se demander à</w:t>
      </w:r>
      <w:r w:rsidR="007415E3" w:rsidRPr="008A48F0">
        <w:t xml:space="preserve"> partir de quand une personne est</w:t>
      </w:r>
      <w:r w:rsidR="003573B4" w:rsidRPr="008A48F0">
        <w:t xml:space="preserve"> </w:t>
      </w:r>
      <w:r w:rsidR="007415E3" w:rsidRPr="008A48F0">
        <w:t>considérée pleinement intégrée</w:t>
      </w:r>
      <w:r w:rsidR="003573B4" w:rsidRPr="008A48F0">
        <w:t>.</w:t>
      </w:r>
    </w:p>
    <w:p w14:paraId="757ED42B" w14:textId="04EDF846" w:rsidR="007415E3" w:rsidRPr="008A48F0" w:rsidRDefault="007415E3" w:rsidP="00D62A86">
      <w:pPr>
        <w:pStyle w:val="Paragraphe0"/>
      </w:pPr>
      <w:r w:rsidRPr="008A48F0">
        <w:t>L’amalgame entre personnes immigrantes et minorités culturelles qu’on retrouve à plusieurs endroits du projet de loi</w:t>
      </w:r>
      <w:r w:rsidR="00C65C51" w:rsidRPr="008A48F0">
        <w:rPr>
          <w:rStyle w:val="Appelnotedebasdep"/>
          <w:rFonts w:ascii="Aptos" w:hAnsi="Aptos"/>
          <w:sz w:val="22"/>
        </w:rPr>
        <w:footnoteReference w:id="93"/>
      </w:r>
      <w:r w:rsidRPr="008A48F0">
        <w:t xml:space="preserve"> soulève d’importantes préoccupations à cet égard. Toutes les minorités ne s’inscrivent pas nécessairement dans un parcours migratoire. Cette association à nuancer peut par exemple laisser entendre que les personnes nées au Québec, scolarisées en français au Québec, mais appartenant à une minorité ethnique, </w:t>
      </w:r>
      <w:r w:rsidR="004D5EA7" w:rsidRPr="008A48F0">
        <w:t xml:space="preserve">racisée </w:t>
      </w:r>
      <w:r w:rsidRPr="008A48F0">
        <w:t xml:space="preserve">ou autre, ne sont pas pleinement intégrées, </w:t>
      </w:r>
      <w:r w:rsidR="008E2799" w:rsidRPr="008A48F0">
        <w:t xml:space="preserve">voire </w:t>
      </w:r>
      <w:r w:rsidRPr="008A48F0">
        <w:t>même qu’elles ne sont pas considérées comme des Québécois</w:t>
      </w:r>
      <w:r w:rsidR="004130BE" w:rsidRPr="008A48F0">
        <w:t>es</w:t>
      </w:r>
      <w:r w:rsidRPr="008A48F0">
        <w:t xml:space="preserve"> et Québécois à part entière et qu’elles ne font pas également partie de la société d’accueil. </w:t>
      </w:r>
      <w:r w:rsidR="00004F0A" w:rsidRPr="00820C3C">
        <w:t xml:space="preserve">Les </w:t>
      </w:r>
      <w:r w:rsidR="008E2799" w:rsidRPr="00820C3C">
        <w:t>Q</w:t>
      </w:r>
      <w:r w:rsidR="00004F0A" w:rsidRPr="00820C3C">
        <w:t xml:space="preserve">uébécoises et </w:t>
      </w:r>
      <w:r w:rsidR="008E2799" w:rsidRPr="00820C3C">
        <w:t>Q</w:t>
      </w:r>
      <w:r w:rsidR="00004F0A" w:rsidRPr="00820C3C">
        <w:t xml:space="preserve">uébécois </w:t>
      </w:r>
      <w:r w:rsidR="00BE11C1" w:rsidRPr="00820C3C">
        <w:t>non-immigrants,</w:t>
      </w:r>
      <w:r w:rsidR="00004F0A" w:rsidRPr="00820C3C">
        <w:t xml:space="preserve"> appartenant à des minorités ethniques, </w:t>
      </w:r>
      <w:r w:rsidR="00BE11C1" w:rsidRPr="00820C3C">
        <w:t>visibles ou</w:t>
      </w:r>
      <w:r w:rsidR="00004F0A" w:rsidRPr="00820C3C">
        <w:t xml:space="preserve"> autres n’ont pas à faire l’objet d’une «</w:t>
      </w:r>
      <w:r w:rsidR="001524BE" w:rsidRPr="00820C3C">
        <w:rPr>
          <w:rFonts w:ascii="Arial" w:hAnsi="Arial" w:cs="Arial"/>
        </w:rPr>
        <w:t> </w:t>
      </w:r>
      <w:r w:rsidR="00004F0A" w:rsidRPr="00820C3C">
        <w:t>intégration</w:t>
      </w:r>
      <w:r w:rsidR="001524BE" w:rsidRPr="00820C3C">
        <w:rPr>
          <w:rFonts w:ascii="Arial" w:hAnsi="Arial" w:cs="Arial"/>
        </w:rPr>
        <w:t> </w:t>
      </w:r>
      <w:r w:rsidR="00004F0A" w:rsidRPr="00820C3C">
        <w:t>» à la société québécoise. Ils en font déjà pleinement partie</w:t>
      </w:r>
      <w:r w:rsidR="00004F0A" w:rsidRPr="008A48F0">
        <w:t xml:space="preserve">. </w:t>
      </w:r>
      <w:r w:rsidRPr="008A48F0">
        <w:t xml:space="preserve">La Commission invite donc à préciser les différents articles du projet de loi qui associent les personnes immigrantes et les minorités culturelles afin de bien refléter leurs réalités </w:t>
      </w:r>
      <w:r w:rsidR="006F17EE" w:rsidRPr="008A48F0">
        <w:t>propres</w:t>
      </w:r>
      <w:r w:rsidR="00CD759B" w:rsidRPr="008A48F0">
        <w:t xml:space="preserve">. </w:t>
      </w:r>
      <w:r w:rsidRPr="008A48F0">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72E9B" w:rsidRPr="00820C3C" w14:paraId="05512A2F" w14:textId="77777777" w:rsidTr="00AA5CFE">
        <w:trPr>
          <w:trHeight w:val="1058"/>
        </w:trPr>
        <w:tc>
          <w:tcPr>
            <w:tcW w:w="5000" w:type="pct"/>
            <w:shd w:val="clear" w:color="auto" w:fill="E9FAFC"/>
          </w:tcPr>
          <w:p w14:paraId="219C9D2E" w14:textId="10E285FB" w:rsidR="00F72E9B" w:rsidRPr="00820C3C" w:rsidRDefault="00F72E9B" w:rsidP="0088461C">
            <w:pPr>
              <w:pStyle w:val="TitreRecommandation"/>
            </w:pPr>
            <w:r w:rsidRPr="00820C3C">
              <w:t>RECOMMANDATION</w:t>
            </w:r>
            <w:r w:rsidRPr="00820C3C">
              <w:rPr>
                <w:rFonts w:hint="eastAsia"/>
              </w:rPr>
              <w:t> </w:t>
            </w:r>
            <w:r w:rsidR="00795B38" w:rsidRPr="00820C3C">
              <w:t>13</w:t>
            </w:r>
            <w:r w:rsidRPr="00820C3C">
              <w:tab/>
            </w:r>
          </w:p>
          <w:p w14:paraId="1046C06F" w14:textId="53C3BA75" w:rsidR="00F72E9B" w:rsidRPr="00820C3C" w:rsidRDefault="006613C4" w:rsidP="0088461C">
            <w:pPr>
              <w:pStyle w:val="Texterecommandation"/>
            </w:pPr>
            <w:r w:rsidRPr="00820C3C">
              <w:t xml:space="preserve">La Commission recommande de </w:t>
            </w:r>
            <w:r w:rsidR="007F4A8F" w:rsidRPr="00820C3C">
              <w:t>modifier</w:t>
            </w:r>
            <w:r w:rsidRPr="00820C3C">
              <w:t xml:space="preserve"> les articles 1,</w:t>
            </w:r>
            <w:r w:rsidR="00CE3E6E" w:rsidRPr="00820C3C">
              <w:t xml:space="preserve"> </w:t>
            </w:r>
            <w:r w:rsidRPr="00820C3C">
              <w:t xml:space="preserve">2, 4, et 5 c) du projet de loi afin </w:t>
            </w:r>
            <w:r w:rsidR="000E21E6" w:rsidRPr="00820C3C">
              <w:t>d’éviter tout amalgame entre les «</w:t>
            </w:r>
            <w:r w:rsidR="001524BE" w:rsidRPr="00820C3C">
              <w:rPr>
                <w:rFonts w:ascii="Arial" w:hAnsi="Arial" w:cs="Arial"/>
              </w:rPr>
              <w:t> </w:t>
            </w:r>
            <w:r w:rsidR="000E21E6" w:rsidRPr="00820C3C">
              <w:t>personnes immigrantes</w:t>
            </w:r>
            <w:r w:rsidR="001524BE" w:rsidRPr="00820C3C">
              <w:rPr>
                <w:rFonts w:ascii="Arial" w:hAnsi="Arial" w:cs="Arial"/>
              </w:rPr>
              <w:t> </w:t>
            </w:r>
            <w:r w:rsidR="000E21E6" w:rsidRPr="00820C3C">
              <w:t xml:space="preserve">» </w:t>
            </w:r>
            <w:r w:rsidR="00932D04" w:rsidRPr="00820C3C">
              <w:t xml:space="preserve">et </w:t>
            </w:r>
            <w:r w:rsidR="00BE11C1" w:rsidRPr="00820C3C">
              <w:t>les «</w:t>
            </w:r>
            <w:r w:rsidR="001B3F44" w:rsidRPr="00820C3C">
              <w:rPr>
                <w:rFonts w:ascii="Arial" w:hAnsi="Arial" w:cs="Arial"/>
              </w:rPr>
              <w:t> </w:t>
            </w:r>
            <w:r w:rsidR="00BE11C1" w:rsidRPr="00820C3C">
              <w:t>minorités culturelles</w:t>
            </w:r>
            <w:r w:rsidR="001B3F44" w:rsidRPr="00820C3C">
              <w:rPr>
                <w:rFonts w:ascii="Arial" w:hAnsi="Arial" w:cs="Arial"/>
              </w:rPr>
              <w:t> </w:t>
            </w:r>
            <w:r w:rsidR="00BE11C1" w:rsidRPr="00820C3C">
              <w:t xml:space="preserve">», </w:t>
            </w:r>
            <w:r w:rsidR="0083272C" w:rsidRPr="00820C3C">
              <w:t xml:space="preserve">pour refléter </w:t>
            </w:r>
            <w:r w:rsidR="002F6A81" w:rsidRPr="00820C3C">
              <w:t xml:space="preserve">leur réalité propre. </w:t>
            </w:r>
            <w:r w:rsidR="00580F04" w:rsidRPr="00820C3C">
              <w:t xml:space="preserve"> </w:t>
            </w:r>
          </w:p>
        </w:tc>
      </w:tr>
    </w:tbl>
    <w:p w14:paraId="6ABA1063" w14:textId="357D505A" w:rsidR="00BE4B69" w:rsidRPr="00820C3C" w:rsidRDefault="00B6433F" w:rsidP="000521DB">
      <w:pPr>
        <w:pStyle w:val="Titre2"/>
      </w:pPr>
      <w:bookmarkStart w:id="191" w:name="_Toc193364280"/>
      <w:bookmarkStart w:id="192" w:name="_Toc193457477"/>
      <w:bookmarkStart w:id="193" w:name="_Toc193457627"/>
      <w:bookmarkStart w:id="194" w:name="_Toc193457914"/>
      <w:bookmarkStart w:id="195" w:name="_Toc193458027"/>
      <w:bookmarkStart w:id="196" w:name="_Toc193458223"/>
      <w:bookmarkStart w:id="197" w:name="_Toc193458316"/>
      <w:bookmarkStart w:id="198" w:name="_Toc193458574"/>
      <w:r w:rsidRPr="00820C3C">
        <w:t>Recadrer l</w:t>
      </w:r>
      <w:r w:rsidR="00C266E8" w:rsidRPr="00820C3C">
        <w:t>e</w:t>
      </w:r>
      <w:r w:rsidRPr="00820C3C">
        <w:t xml:space="preserve">s devoirs et attentes </w:t>
      </w:r>
      <w:r w:rsidR="001758E6" w:rsidRPr="00820C3C">
        <w:t>des parties</w:t>
      </w:r>
      <w:bookmarkEnd w:id="191"/>
      <w:bookmarkEnd w:id="192"/>
      <w:bookmarkEnd w:id="193"/>
      <w:bookmarkEnd w:id="194"/>
      <w:bookmarkEnd w:id="195"/>
      <w:bookmarkEnd w:id="196"/>
      <w:bookmarkEnd w:id="197"/>
      <w:bookmarkEnd w:id="198"/>
      <w:r w:rsidR="00790BE9" w:rsidRPr="00820C3C">
        <w:t xml:space="preserve"> </w:t>
      </w:r>
    </w:p>
    <w:p w14:paraId="027D46C0" w14:textId="35C056FC" w:rsidR="005159E8" w:rsidRPr="00820C3C" w:rsidRDefault="00F47EB8" w:rsidP="00BB0845">
      <w:pPr>
        <w:pStyle w:val="paragraphe"/>
      </w:pPr>
      <w:r w:rsidRPr="00820C3C">
        <w:t>Bien comprendre le processus d’intégration des personnes immigrantes et des personnes racisées permet en outre de recadrer les devoirs et attentes des parties</w:t>
      </w:r>
      <w:r w:rsidR="006D3D23" w:rsidRPr="00820C3C">
        <w:t xml:space="preserve"> présentées au</w:t>
      </w:r>
      <w:r w:rsidR="00CC1573" w:rsidRPr="00820C3C">
        <w:t>x articles 6 et 7 du projet de loi.</w:t>
      </w:r>
    </w:p>
    <w:p w14:paraId="64E55D92" w14:textId="6891CA8F" w:rsidR="00C93A16" w:rsidRPr="00820C3C" w:rsidRDefault="007C06EB" w:rsidP="000521DB">
      <w:pPr>
        <w:pStyle w:val="Titre3"/>
      </w:pPr>
      <w:bookmarkStart w:id="199" w:name="_Toc193364281"/>
      <w:bookmarkStart w:id="200" w:name="_Toc193457478"/>
      <w:bookmarkStart w:id="201" w:name="_Toc193457628"/>
      <w:bookmarkStart w:id="202" w:name="_Toc193457915"/>
      <w:bookmarkStart w:id="203" w:name="_Toc193458028"/>
      <w:bookmarkStart w:id="204" w:name="_Toc193458224"/>
      <w:bookmarkStart w:id="205" w:name="_Toc193458317"/>
      <w:bookmarkStart w:id="206" w:name="_Toc193458575"/>
      <w:r w:rsidRPr="00820C3C">
        <w:t>E</w:t>
      </w:r>
      <w:r w:rsidR="009074D4" w:rsidRPr="00820C3C">
        <w:t xml:space="preserve">xpliciter et mieux </w:t>
      </w:r>
      <w:r w:rsidR="00B02CCF" w:rsidRPr="00820C3C">
        <w:t>identifier</w:t>
      </w:r>
      <w:r w:rsidR="009074D4" w:rsidRPr="00820C3C">
        <w:t xml:space="preserve"> les devoirs de l’État en matière d’intégration</w:t>
      </w:r>
      <w:bookmarkEnd w:id="199"/>
      <w:bookmarkEnd w:id="200"/>
      <w:bookmarkEnd w:id="201"/>
      <w:bookmarkEnd w:id="202"/>
      <w:bookmarkEnd w:id="203"/>
      <w:bookmarkEnd w:id="204"/>
      <w:bookmarkEnd w:id="205"/>
      <w:bookmarkEnd w:id="206"/>
      <w:r w:rsidR="009074D4" w:rsidRPr="00820C3C">
        <w:t xml:space="preserve"> </w:t>
      </w:r>
    </w:p>
    <w:p w14:paraId="25830A96" w14:textId="1A8D59CB" w:rsidR="009020CF" w:rsidRPr="00820C3C" w:rsidRDefault="00AB21F2" w:rsidP="00D62A86">
      <w:pPr>
        <w:pStyle w:val="Paragraphe0"/>
      </w:pPr>
      <w:r w:rsidRPr="00820C3C">
        <w:t>D’emblée,</w:t>
      </w:r>
      <w:r w:rsidR="0008700C" w:rsidRPr="008A48F0">
        <w:t xml:space="preserve"> </w:t>
      </w:r>
      <w:r w:rsidR="005C0B64" w:rsidRPr="008A48F0">
        <w:t>saluons</w:t>
      </w:r>
      <w:r w:rsidR="0062137A" w:rsidRPr="008A48F0">
        <w:t xml:space="preserve"> </w:t>
      </w:r>
      <w:r w:rsidR="0008700C" w:rsidRPr="008A48F0">
        <w:t xml:space="preserve">que le projet de loi </w:t>
      </w:r>
      <w:r w:rsidR="00E1055F" w:rsidRPr="008A48F0">
        <w:t>reconnai</w:t>
      </w:r>
      <w:r w:rsidR="005C0B64" w:rsidRPr="008A48F0">
        <w:t>sse</w:t>
      </w:r>
      <w:r w:rsidR="00561E00" w:rsidRPr="008A48F0">
        <w:t xml:space="preserve"> certains </w:t>
      </w:r>
      <w:r w:rsidR="0008700C" w:rsidRPr="008A48F0">
        <w:t>devoirs de l’État</w:t>
      </w:r>
      <w:r w:rsidR="00603F3A" w:rsidRPr="008A48F0">
        <w:t>,</w:t>
      </w:r>
      <w:r w:rsidR="0008700C" w:rsidRPr="008A48F0">
        <w:t xml:space="preserve"> </w:t>
      </w:r>
      <w:r w:rsidR="00A5634A" w:rsidRPr="008A48F0">
        <w:t xml:space="preserve">en identifiant des mesures </w:t>
      </w:r>
      <w:r w:rsidR="00603F3A" w:rsidRPr="008A48F0">
        <w:t>favorisant l’intégration des personnes immigrantes.</w:t>
      </w:r>
      <w:r w:rsidR="0008700C" w:rsidRPr="008A48F0">
        <w:t xml:space="preserve"> </w:t>
      </w:r>
      <w:r w:rsidR="0026375D" w:rsidRPr="00820C3C">
        <w:t>C</w:t>
      </w:r>
      <w:r w:rsidR="009020CF" w:rsidRPr="00820C3C">
        <w:t xml:space="preserve">inq devoirs de l’État sont </w:t>
      </w:r>
      <w:r w:rsidR="00E81399" w:rsidRPr="00820C3C">
        <w:t>énoncés</w:t>
      </w:r>
      <w:r w:rsidR="00417614" w:rsidRPr="00820C3C">
        <w:t xml:space="preserve"> à l’article 6 du projet de loi</w:t>
      </w:r>
      <w:r w:rsidR="009020CF" w:rsidRPr="00820C3C">
        <w:t> :</w:t>
      </w:r>
    </w:p>
    <w:p w14:paraId="5D43DD84" w14:textId="628FB62D" w:rsidR="00B63D15" w:rsidRPr="00820C3C" w:rsidRDefault="00B63D15" w:rsidP="00526D62">
      <w:pPr>
        <w:pStyle w:val="Citation-style5"/>
      </w:pPr>
      <w:r w:rsidRPr="00820C3C">
        <w:t>«</w:t>
      </w:r>
      <w:r w:rsidR="001524BE" w:rsidRPr="00820C3C">
        <w:rPr>
          <w:rFonts w:ascii="Arial" w:hAnsi="Arial" w:cs="Arial"/>
        </w:rPr>
        <w:t> </w:t>
      </w:r>
      <w:r w:rsidRPr="00820C3C">
        <w:t xml:space="preserve">1° </w:t>
      </w:r>
      <w:r w:rsidR="00603F3A" w:rsidRPr="00820C3C">
        <w:t>rend des mesures pour acc</w:t>
      </w:r>
      <w:r w:rsidR="00EB7846" w:rsidRPr="00820C3C">
        <w:t>ueillir les personnes immigrantes et pour contribuer à leur intégration et à leur épanouissement, par</w:t>
      </w:r>
      <w:r w:rsidR="00212F5F" w:rsidRPr="00820C3C">
        <w:t xml:space="preserve"> exemple en créant et en maintenant</w:t>
      </w:r>
      <w:r w:rsidRPr="00820C3C">
        <w:t xml:space="preserve"> des conditions favorisant l’apprentissage du français, ainsi que l’apprentissage des valeurs démocratiques et des valeurs québécoises exprimées notamment par la Charte des droits et libertés de la personne (chapitre C-12)</w:t>
      </w:r>
      <w:r w:rsidR="00786CAE" w:rsidRPr="00820C3C">
        <w:rPr>
          <w:rFonts w:ascii="Arial" w:hAnsi="Arial" w:cs="Arial"/>
        </w:rPr>
        <w:t> </w:t>
      </w:r>
      <w:r w:rsidRPr="00820C3C">
        <w:t xml:space="preserve">; </w:t>
      </w:r>
    </w:p>
    <w:p w14:paraId="50F08642" w14:textId="7553F4EB" w:rsidR="00B63D15" w:rsidRPr="00820C3C" w:rsidRDefault="00B63D15" w:rsidP="00526D62">
      <w:pPr>
        <w:pStyle w:val="Citation-style5"/>
      </w:pPr>
      <w:r w:rsidRPr="00820C3C">
        <w:t>2° prend des mesures ayant pour objectif d’assurer la pérennité, la vitalité et le partage de la langue française, ainsi que de la culture québécoise sous toutes ses formes</w:t>
      </w:r>
      <w:r w:rsidR="00786CAE" w:rsidRPr="00820C3C">
        <w:rPr>
          <w:rFonts w:ascii="Arial" w:hAnsi="Arial" w:cs="Arial"/>
        </w:rPr>
        <w:t> </w:t>
      </w:r>
      <w:r w:rsidRPr="00820C3C">
        <w:t xml:space="preserve">; </w:t>
      </w:r>
    </w:p>
    <w:p w14:paraId="7865EC50" w14:textId="30E7CD57" w:rsidR="00B63D15" w:rsidRPr="00820C3C" w:rsidRDefault="00B63D15" w:rsidP="00526D62">
      <w:pPr>
        <w:pStyle w:val="Citation-style5"/>
      </w:pPr>
      <w:r w:rsidRPr="00820C3C">
        <w:t>3° facilite l’accès aux œuvres et aux contenus culturels ainsi qu’aux biens patrimoniaux québécois, les met en valeur et en favorise la découvrabilité</w:t>
      </w:r>
      <w:r w:rsidR="00786CAE" w:rsidRPr="00820C3C">
        <w:rPr>
          <w:rFonts w:ascii="Arial" w:hAnsi="Arial" w:cs="Arial"/>
        </w:rPr>
        <w:t> </w:t>
      </w:r>
      <w:r w:rsidRPr="00820C3C">
        <w:t xml:space="preserve">; </w:t>
      </w:r>
    </w:p>
    <w:p w14:paraId="35C2BBCB" w14:textId="47BD40B9" w:rsidR="00B63D15" w:rsidRPr="00820C3C" w:rsidRDefault="00B63D15" w:rsidP="00526D62">
      <w:pPr>
        <w:pStyle w:val="Citation-style5"/>
      </w:pPr>
      <w:r w:rsidRPr="00820C3C">
        <w:t>4° fait la promotion des politiques, des programmes et des actions permettant aux Québécois de toutes origines de mieux comprendre et respecter la culture commune, y adhérer et y contribuer</w:t>
      </w:r>
      <w:r w:rsidR="00786CAE" w:rsidRPr="00820C3C">
        <w:rPr>
          <w:rFonts w:ascii="Arial" w:hAnsi="Arial" w:cs="Arial"/>
        </w:rPr>
        <w:t> </w:t>
      </w:r>
      <w:r w:rsidRPr="00820C3C">
        <w:t xml:space="preserve">; </w:t>
      </w:r>
    </w:p>
    <w:p w14:paraId="6AA35453" w14:textId="22322760" w:rsidR="00517721" w:rsidRPr="00820C3C" w:rsidRDefault="00B63D15" w:rsidP="00526D62">
      <w:pPr>
        <w:pStyle w:val="Citation-style5"/>
      </w:pPr>
      <w:r w:rsidRPr="00820C3C">
        <w:t>5° prend des mesures pour promouvoir, défendre et faire respecter l’égalité entre les femmes et les hommes ainsi que la laïcité de l’État.</w:t>
      </w:r>
      <w:r w:rsidR="001524BE" w:rsidRPr="00820C3C">
        <w:rPr>
          <w:rFonts w:ascii="Arial" w:hAnsi="Arial" w:cs="Arial"/>
        </w:rPr>
        <w:t> </w:t>
      </w:r>
      <w:r w:rsidR="00B10978" w:rsidRPr="00820C3C">
        <w:t>»</w:t>
      </w:r>
      <w:r w:rsidR="00B10978" w:rsidRPr="00820C3C">
        <w:rPr>
          <w:rStyle w:val="Appelnotedebasdep"/>
        </w:rPr>
        <w:footnoteReference w:id="94"/>
      </w:r>
    </w:p>
    <w:p w14:paraId="79483C2D" w14:textId="5C5A1CB9" w:rsidR="008E54C9" w:rsidRPr="00820C3C" w:rsidRDefault="00A91129" w:rsidP="00D62A86">
      <w:pPr>
        <w:pStyle w:val="Paragraphe0"/>
      </w:pPr>
      <w:r w:rsidRPr="00820C3C">
        <w:t>À nouveau, on</w:t>
      </w:r>
      <w:r w:rsidR="00EF1852" w:rsidRPr="00820C3C">
        <w:t xml:space="preserve"> constate que </w:t>
      </w:r>
      <w:r w:rsidR="00223C84" w:rsidRPr="00820C3C">
        <w:t>l</w:t>
      </w:r>
      <w:r w:rsidR="009638F3" w:rsidRPr="00820C3C">
        <w:t>es devoirs de l</w:t>
      </w:r>
      <w:r w:rsidR="000C120A" w:rsidRPr="00820C3C">
        <w:t xml:space="preserve">’État </w:t>
      </w:r>
      <w:r w:rsidRPr="00820C3C">
        <w:t xml:space="preserve">sont </w:t>
      </w:r>
      <w:r w:rsidR="00821A2E" w:rsidRPr="00820C3C">
        <w:t>surtout associés à</w:t>
      </w:r>
      <w:r w:rsidR="000C120A" w:rsidRPr="00820C3C">
        <w:t xml:space="preserve"> </w:t>
      </w:r>
      <w:r w:rsidRPr="00820C3C">
        <w:t>la dimension culturelle de l’</w:t>
      </w:r>
      <w:r w:rsidR="000C120A" w:rsidRPr="00820C3C">
        <w:t>intégration</w:t>
      </w:r>
      <w:r w:rsidR="00821A2E" w:rsidRPr="00820C3C">
        <w:t>.</w:t>
      </w:r>
      <w:r w:rsidR="002A3CEE" w:rsidRPr="00820C3C">
        <w:t xml:space="preserve"> </w:t>
      </w:r>
      <w:r w:rsidR="00821A2E" w:rsidRPr="00820C3C">
        <w:t>Sont-ils bien ciblés</w:t>
      </w:r>
      <w:r w:rsidR="00561BD4">
        <w:rPr>
          <w:rFonts w:ascii="Arial" w:hAnsi="Arial" w:cs="Arial"/>
        </w:rPr>
        <w:t> </w:t>
      </w:r>
      <w:r w:rsidR="00561BD4">
        <w:t>?</w:t>
      </w:r>
      <w:r w:rsidR="0096444B" w:rsidRPr="00820C3C">
        <w:t xml:space="preserve"> </w:t>
      </w:r>
      <w:r w:rsidR="005E6AC2" w:rsidRPr="00820C3C">
        <w:t>De même, o</w:t>
      </w:r>
      <w:r w:rsidR="001064C9" w:rsidRPr="00820C3C">
        <w:t>n</w:t>
      </w:r>
      <w:r w:rsidR="001D56E4" w:rsidRPr="00820C3C">
        <w:t xml:space="preserve"> </w:t>
      </w:r>
      <w:r w:rsidR="00C40230" w:rsidRPr="00820C3C">
        <w:t xml:space="preserve">peut </w:t>
      </w:r>
      <w:r w:rsidR="003654D6" w:rsidRPr="00820C3C">
        <w:t>se demander</w:t>
      </w:r>
      <w:r w:rsidR="005E6AC2" w:rsidRPr="00820C3C">
        <w:t xml:space="preserve"> </w:t>
      </w:r>
      <w:r w:rsidR="00C40230" w:rsidRPr="00820C3C">
        <w:t xml:space="preserve">si </w:t>
      </w:r>
      <w:r w:rsidR="001F4C5D" w:rsidRPr="00820C3C">
        <w:t>l’étendue de</w:t>
      </w:r>
      <w:r w:rsidR="003552DC" w:rsidRPr="00820C3C">
        <w:t xml:space="preserve"> ce</w:t>
      </w:r>
      <w:r w:rsidR="001F4C5D" w:rsidRPr="00820C3C">
        <w:t>s devoirs</w:t>
      </w:r>
      <w:r w:rsidR="008E3B0C" w:rsidRPr="00820C3C">
        <w:t xml:space="preserve"> </w:t>
      </w:r>
      <w:r w:rsidR="00C930FC" w:rsidRPr="00820C3C">
        <w:t>énoncés dans le projet de loi</w:t>
      </w:r>
      <w:r w:rsidR="008E3B0C" w:rsidRPr="00820C3C">
        <w:t xml:space="preserve"> </w:t>
      </w:r>
      <w:r w:rsidR="001F4C5D" w:rsidRPr="00820C3C">
        <w:t>suffi</w:t>
      </w:r>
      <w:r w:rsidR="00BD5CEB" w:rsidRPr="00820C3C">
        <w:t>t</w:t>
      </w:r>
      <w:r w:rsidR="008E3B0C" w:rsidRPr="00820C3C">
        <w:t xml:space="preserve"> réellement, sachant que les </w:t>
      </w:r>
      <w:r w:rsidR="00C930FC" w:rsidRPr="00820C3C">
        <w:t>obligations de l’État</w:t>
      </w:r>
      <w:r w:rsidR="00C61E5D" w:rsidRPr="00820C3C">
        <w:t xml:space="preserve"> </w:t>
      </w:r>
      <w:r w:rsidR="003106CD" w:rsidRPr="00820C3C">
        <w:t>en matière d’intégration dépassent sa seule dimension culturelle</w:t>
      </w:r>
      <w:r w:rsidR="007C44EB" w:rsidRPr="00820C3C">
        <w:t xml:space="preserve"> et que </w:t>
      </w:r>
      <w:r w:rsidR="009D56D4" w:rsidRPr="00820C3C">
        <w:t>l</w:t>
      </w:r>
      <w:r w:rsidR="000B7E01" w:rsidRPr="00820C3C">
        <w:t>es</w:t>
      </w:r>
      <w:r w:rsidR="00C61E5D" w:rsidRPr="00820C3C">
        <w:t xml:space="preserve"> </w:t>
      </w:r>
      <w:r w:rsidR="008E3B0C" w:rsidRPr="00820C3C">
        <w:t xml:space="preserve">moyens d’action dont </w:t>
      </w:r>
      <w:r w:rsidR="000B7E01" w:rsidRPr="00820C3C">
        <w:t xml:space="preserve">il </w:t>
      </w:r>
      <w:r w:rsidR="009D56D4" w:rsidRPr="00820C3C">
        <w:t xml:space="preserve">dispose </w:t>
      </w:r>
      <w:r w:rsidR="008E3B0C" w:rsidRPr="00820C3C">
        <w:t>sont</w:t>
      </w:r>
      <w:r w:rsidR="003B382C" w:rsidRPr="00820C3C">
        <w:t xml:space="preserve"> </w:t>
      </w:r>
      <w:r w:rsidR="008E3B0C" w:rsidRPr="00820C3C">
        <w:t>importants</w:t>
      </w:r>
      <w:r w:rsidR="00AC532C" w:rsidRPr="00820C3C">
        <w:t xml:space="preserve">. </w:t>
      </w:r>
    </w:p>
    <w:p w14:paraId="0B478773" w14:textId="7419400A" w:rsidR="00423FCC" w:rsidRPr="00820C3C" w:rsidRDefault="00423FCC" w:rsidP="00D62A86">
      <w:pPr>
        <w:pStyle w:val="Paragraphe0"/>
      </w:pPr>
      <w:r w:rsidRPr="00820C3C">
        <w:t xml:space="preserve">S’agissant d’abord des obligations découlant de la Charte, l’État peut par </w:t>
      </w:r>
      <w:r w:rsidR="00C508E9" w:rsidRPr="00820C3C">
        <w:t xml:space="preserve">exemple </w:t>
      </w:r>
      <w:r w:rsidRPr="00820C3C">
        <w:t>mettre en œuvre de</w:t>
      </w:r>
      <w:r w:rsidR="00134572" w:rsidRPr="00820C3C">
        <w:t>s</w:t>
      </w:r>
      <w:r w:rsidRPr="00820C3C">
        <w:t xml:space="preserve"> moyens d’examen des normes législatives et réglementaires, puis entamer des réformes visant la levée d’obstacles systémiques. En levant les obstacles discriminatoires présents dans différents secteurs (emploi, logement, services, etc.), il peut mieux garantir la mise en œuvre de l’égalité réelle. Du même coup, il peut contribuer à accroître la mixité des milieux. </w:t>
      </w:r>
    </w:p>
    <w:p w14:paraId="2E8636B2" w14:textId="3B46151C" w:rsidR="00A45875" w:rsidRPr="00820C3C" w:rsidRDefault="008C43C1" w:rsidP="00D62A86">
      <w:pPr>
        <w:pStyle w:val="Paragraphe0"/>
      </w:pPr>
      <w:r w:rsidRPr="00820C3C">
        <w:t>Considérant le caractère multidimensionnel du processus d’intégration, l</w:t>
      </w:r>
      <w:r w:rsidR="006E643E" w:rsidRPr="00820C3C">
        <w:t xml:space="preserve">’État est </w:t>
      </w:r>
      <w:r w:rsidR="008E3597" w:rsidRPr="00820C3C">
        <w:t>notamment</w:t>
      </w:r>
      <w:r w:rsidR="006E643E" w:rsidRPr="00820C3C">
        <w:t xml:space="preserve"> appelé à exercer des</w:t>
      </w:r>
      <w:r w:rsidR="006E69AD" w:rsidRPr="00820C3C">
        <w:t xml:space="preserve"> responsabilités évidentes </w:t>
      </w:r>
      <w:r w:rsidR="002E1FBF" w:rsidRPr="00820C3C">
        <w:t>par rapport à</w:t>
      </w:r>
      <w:r w:rsidR="00E62C43" w:rsidRPr="00820C3C">
        <w:t xml:space="preserve"> de</w:t>
      </w:r>
      <w:r w:rsidR="00C22921" w:rsidRPr="00820C3C">
        <w:t>s</w:t>
      </w:r>
      <w:r w:rsidR="001D3F70" w:rsidRPr="00820C3C">
        <w:t xml:space="preserve"> </w:t>
      </w:r>
      <w:r w:rsidR="00E62C43" w:rsidRPr="00820C3C">
        <w:t xml:space="preserve">secteurs d’activités </w:t>
      </w:r>
      <w:r w:rsidR="00F61FD1" w:rsidRPr="00820C3C">
        <w:t xml:space="preserve">directement </w:t>
      </w:r>
      <w:r w:rsidR="00E860D4" w:rsidRPr="00820C3C">
        <w:t>concernés par</w:t>
      </w:r>
      <w:r w:rsidR="00BB72D6" w:rsidRPr="00820C3C">
        <w:t xml:space="preserve"> l</w:t>
      </w:r>
      <w:r w:rsidR="002E1FBF" w:rsidRPr="00820C3C">
        <w:t>e processus d</w:t>
      </w:r>
      <w:r w:rsidR="00E62C43" w:rsidRPr="00820C3C">
        <w:t>’intégration</w:t>
      </w:r>
      <w:r w:rsidR="00AE6930" w:rsidRPr="00820C3C">
        <w:t xml:space="preserve">. </w:t>
      </w:r>
      <w:r w:rsidR="00264FD3" w:rsidRPr="00820C3C">
        <w:t xml:space="preserve">Il a en outre </w:t>
      </w:r>
      <w:r w:rsidR="00974672" w:rsidRPr="00820C3C">
        <w:t xml:space="preserve">la capacité de </w:t>
      </w:r>
      <w:r w:rsidR="007974A2" w:rsidRPr="00820C3C">
        <w:t xml:space="preserve">proposer et </w:t>
      </w:r>
      <w:r w:rsidR="00576278" w:rsidRPr="00820C3C">
        <w:t>diffuser</w:t>
      </w:r>
      <w:r w:rsidR="00974672" w:rsidRPr="00820C3C">
        <w:t xml:space="preserve"> une vision cohérente, </w:t>
      </w:r>
      <w:r w:rsidR="00AB77D8" w:rsidRPr="00820C3C">
        <w:t xml:space="preserve">planifiée et </w:t>
      </w:r>
      <w:r w:rsidR="00742F50" w:rsidRPr="00820C3C">
        <w:t xml:space="preserve">prévisible </w:t>
      </w:r>
      <w:r w:rsidR="00ED6F20" w:rsidRPr="00820C3C">
        <w:t xml:space="preserve">de ses </w:t>
      </w:r>
      <w:r w:rsidR="00762B55" w:rsidRPr="00820C3C">
        <w:t>orientations et objectifs, puis</w:t>
      </w:r>
      <w:r w:rsidR="00ED6F20" w:rsidRPr="00820C3C">
        <w:t xml:space="preserve"> de </w:t>
      </w:r>
      <w:r w:rsidR="00974672" w:rsidRPr="00820C3C">
        <w:t xml:space="preserve">coordonner </w:t>
      </w:r>
      <w:r w:rsidR="00ED6F20" w:rsidRPr="00820C3C">
        <w:t xml:space="preserve">les </w:t>
      </w:r>
      <w:r w:rsidR="00762B55" w:rsidRPr="00820C3C">
        <w:t xml:space="preserve">efforts des </w:t>
      </w:r>
      <w:r w:rsidR="00ED6F20" w:rsidRPr="00820C3C">
        <w:t>différents ac</w:t>
      </w:r>
      <w:r w:rsidR="00762B55" w:rsidRPr="00820C3C">
        <w:t>teurs</w:t>
      </w:r>
      <w:r w:rsidR="008F5732" w:rsidRPr="00820C3C">
        <w:t xml:space="preserve"> </w:t>
      </w:r>
      <w:r w:rsidR="00BB72D6" w:rsidRPr="00820C3C">
        <w:t>assumant</w:t>
      </w:r>
      <w:r w:rsidR="008F5732" w:rsidRPr="00820C3C">
        <w:t xml:space="preserve"> des rôles complémentaires dans le processus d’intégration</w:t>
      </w:r>
      <w:r w:rsidR="00786CAE" w:rsidRPr="00820C3C">
        <w:t> </w:t>
      </w:r>
      <w:r w:rsidR="0060325D" w:rsidRPr="00820C3C">
        <w:t xml:space="preserve">: </w:t>
      </w:r>
      <w:r w:rsidR="009F44E8" w:rsidRPr="00820C3C">
        <w:t>g</w:t>
      </w:r>
      <w:r w:rsidR="00B112B2" w:rsidRPr="00820C3C">
        <w:t xml:space="preserve">roupes communautaires, municipalités, institutions </w:t>
      </w:r>
      <w:r w:rsidR="0060325D" w:rsidRPr="00820C3C">
        <w:t xml:space="preserve">supérieures </w:t>
      </w:r>
      <w:r w:rsidR="00B112B2" w:rsidRPr="00820C3C">
        <w:t>d’enseign</w:t>
      </w:r>
      <w:r w:rsidR="004F48DB" w:rsidRPr="00820C3C">
        <w:t xml:space="preserve">ements, </w:t>
      </w:r>
      <w:r w:rsidR="004C4CDC" w:rsidRPr="00820C3C">
        <w:t>employeurs</w:t>
      </w:r>
      <w:r w:rsidR="0060325D" w:rsidRPr="00820C3C">
        <w:t>, etc</w:t>
      </w:r>
      <w:r w:rsidR="004C4CDC" w:rsidRPr="00820C3C">
        <w:t>.</w:t>
      </w:r>
      <w:r w:rsidR="00FC478D" w:rsidRPr="00820C3C">
        <w:t xml:space="preserve"> </w:t>
      </w:r>
    </w:p>
    <w:p w14:paraId="29F00709" w14:textId="11FB53C2" w:rsidR="00986FC2" w:rsidRPr="00820C3C" w:rsidRDefault="009376F1" w:rsidP="00D62A86">
      <w:pPr>
        <w:pStyle w:val="Paragraphe0"/>
      </w:pPr>
      <w:r w:rsidRPr="00820C3C">
        <w:t xml:space="preserve">Par son discours et </w:t>
      </w:r>
      <w:r w:rsidR="001A02D0" w:rsidRPr="00820C3C">
        <w:t>par</w:t>
      </w:r>
      <w:r w:rsidRPr="00820C3C">
        <w:t xml:space="preserve"> les initiatives qu’il met en place </w:t>
      </w:r>
      <w:r w:rsidR="009A4445" w:rsidRPr="00820C3C">
        <w:t>—</w:t>
      </w:r>
      <w:r w:rsidRPr="00820C3C">
        <w:t xml:space="preserve"> seul ou de façon concertée </w:t>
      </w:r>
      <w:r w:rsidR="009A4445" w:rsidRPr="00820C3C">
        <w:t>—</w:t>
      </w:r>
      <w:r w:rsidR="00FC43AD" w:rsidRPr="00820C3C">
        <w:t xml:space="preserve"> </w:t>
      </w:r>
      <w:r w:rsidRPr="00820C3C">
        <w:t>il peut favoriser des rapprochements interculturels fructueux et porteurs</w:t>
      </w:r>
      <w:r w:rsidR="00805111" w:rsidRPr="00820C3C">
        <w:rPr>
          <w:rStyle w:val="Appelnotedebasdep"/>
        </w:rPr>
        <w:footnoteReference w:id="95"/>
      </w:r>
      <w:r w:rsidRPr="00820C3C">
        <w:t xml:space="preserve">. </w:t>
      </w:r>
      <w:r w:rsidR="0006578F" w:rsidRPr="00820C3C">
        <w:t>En matière de relations intercultur</w:t>
      </w:r>
      <w:r w:rsidR="008722DA" w:rsidRPr="00820C3C">
        <w:t xml:space="preserve">elles, il peut </w:t>
      </w:r>
      <w:r w:rsidR="00450FF6" w:rsidRPr="00820C3C">
        <w:t xml:space="preserve">mettre en place </w:t>
      </w:r>
      <w:r w:rsidR="00B2249D" w:rsidRPr="00820C3C">
        <w:t>«</w:t>
      </w:r>
      <w:r w:rsidR="001524BE" w:rsidRPr="00820C3C">
        <w:rPr>
          <w:rFonts w:ascii="Arial" w:hAnsi="Arial" w:cs="Arial"/>
        </w:rPr>
        <w:t> </w:t>
      </w:r>
      <w:r w:rsidR="00B2249D" w:rsidRPr="00820C3C">
        <w:t>tout un réseau d’agents, de lieux et de canaux de communication qui encourage les rapprochements, la connaissance mutuelle</w:t>
      </w:r>
      <w:r w:rsidR="0048405A" w:rsidRPr="00820C3C">
        <w:t xml:space="preserve"> et l’intégration</w:t>
      </w:r>
      <w:r w:rsidR="00611871" w:rsidRPr="00820C3C">
        <w:rPr>
          <w:rFonts w:ascii="Arial" w:hAnsi="Arial" w:cs="Arial"/>
        </w:rPr>
        <w:t> </w:t>
      </w:r>
      <w:r w:rsidR="0048405A" w:rsidRPr="00820C3C">
        <w:t>»</w:t>
      </w:r>
      <w:r w:rsidR="0048405A" w:rsidRPr="00820C3C">
        <w:rPr>
          <w:rStyle w:val="Appelnotedebasdep"/>
        </w:rPr>
        <w:footnoteReference w:id="96"/>
      </w:r>
      <w:r w:rsidR="0048405A" w:rsidRPr="00820C3C">
        <w:t xml:space="preserve">. </w:t>
      </w:r>
      <w:r w:rsidR="00C30F62" w:rsidRPr="00820C3C">
        <w:t>Il s’agit de moyens importants pour combattre les stéréotypes</w:t>
      </w:r>
      <w:r w:rsidR="00C30F62" w:rsidRPr="00820C3C">
        <w:rPr>
          <w:rStyle w:val="Appelnotedebasdep"/>
        </w:rPr>
        <w:footnoteReference w:id="97"/>
      </w:r>
      <w:r w:rsidR="00C30F62" w:rsidRPr="00820C3C">
        <w:t xml:space="preserve">. </w:t>
      </w:r>
    </w:p>
    <w:p w14:paraId="2B2EC694" w14:textId="6F813379" w:rsidR="004C4FDC" w:rsidRPr="00820C3C" w:rsidRDefault="00FD6913" w:rsidP="00D62A86">
      <w:pPr>
        <w:pStyle w:val="Paragraphe0"/>
      </w:pPr>
      <w:r w:rsidRPr="00820C3C">
        <w:t>De plus, e</w:t>
      </w:r>
      <w:r w:rsidR="00016C4E" w:rsidRPr="00820C3C">
        <w:t>n consultant les personnes immigrantes elles-mêmes, ainsi que les groupes qui défendent leurs droits</w:t>
      </w:r>
      <w:r w:rsidR="00336EB9" w:rsidRPr="00820C3C">
        <w:t xml:space="preserve"> et leurs intérêts</w:t>
      </w:r>
      <w:r w:rsidR="00016C4E" w:rsidRPr="00820C3C">
        <w:t xml:space="preserve">, le gouvernement peut </w:t>
      </w:r>
      <w:r w:rsidR="004140FF" w:rsidRPr="00820C3C">
        <w:t xml:space="preserve">traduire adéquatement les réalités </w:t>
      </w:r>
      <w:r w:rsidR="009F15D4" w:rsidRPr="00820C3C">
        <w:t xml:space="preserve">et enjeux </w:t>
      </w:r>
      <w:r w:rsidR="004140FF" w:rsidRPr="00820C3C">
        <w:t>de l’intégration à travers des politiques et programmes</w:t>
      </w:r>
      <w:r w:rsidR="004D142C" w:rsidRPr="00820C3C">
        <w:t>, en offrant un</w:t>
      </w:r>
      <w:r w:rsidR="00D257E7" w:rsidRPr="00820C3C">
        <w:t xml:space="preserve"> parcours d’intégration réellement individualisé</w:t>
      </w:r>
      <w:r w:rsidR="004140FF" w:rsidRPr="00820C3C">
        <w:t>.</w:t>
      </w:r>
    </w:p>
    <w:p w14:paraId="6651DC05" w14:textId="622196BB" w:rsidR="004C4FDC" w:rsidRPr="00820C3C" w:rsidRDefault="004C4FDC" w:rsidP="00D62A86">
      <w:pPr>
        <w:pStyle w:val="Paragraphe0"/>
      </w:pPr>
      <w:r w:rsidRPr="00820C3C">
        <w:t>À titre d’employeur, l’État dispose des instruments nécessaires</w:t>
      </w:r>
      <w:r w:rsidR="00CA3C06" w:rsidRPr="00820C3C">
        <w:t xml:space="preserve"> </w:t>
      </w:r>
      <w:r w:rsidRPr="00820C3C">
        <w:t xml:space="preserve">pour améliorer, dans l’ensemble des catégories d’emploi, la représentation des minorités </w:t>
      </w:r>
      <w:r w:rsidR="00644935" w:rsidRPr="00820C3C">
        <w:t>visibles</w:t>
      </w:r>
      <w:r w:rsidRPr="00820C3C">
        <w:t xml:space="preserve"> au sein de sa fonction publique et des organismes gouvernementaux</w:t>
      </w:r>
      <w:r w:rsidRPr="00820C3C">
        <w:rPr>
          <w:rStyle w:val="Appelnotedebasdep"/>
        </w:rPr>
        <w:footnoteReference w:id="98"/>
      </w:r>
      <w:r w:rsidRPr="00820C3C">
        <w:t xml:space="preserve">. </w:t>
      </w:r>
      <w:r w:rsidR="00CA3C06" w:rsidRPr="00820C3C">
        <w:t>En assumant pleinement les obligations législatives qu’il a en la matière</w:t>
      </w:r>
      <w:r w:rsidR="00CA3C06" w:rsidRPr="00820C3C">
        <w:rPr>
          <w:rStyle w:val="Appelnotedebasdep"/>
        </w:rPr>
        <w:footnoteReference w:id="99"/>
      </w:r>
      <w:r w:rsidR="00CA3C06" w:rsidRPr="00820C3C">
        <w:t>, il</w:t>
      </w:r>
      <w:r w:rsidRPr="00820C3C">
        <w:t xml:space="preserve"> peut ainsi montrer l’exemple aux autres secteurs de l’emploi</w:t>
      </w:r>
      <w:r w:rsidRPr="00820C3C">
        <w:rPr>
          <w:rStyle w:val="Appelnotedebasdep"/>
        </w:rPr>
        <w:footnoteReference w:id="100"/>
      </w:r>
      <w:r w:rsidRPr="00820C3C">
        <w:t xml:space="preserve">. </w:t>
      </w:r>
    </w:p>
    <w:p w14:paraId="0A7ABB01" w14:textId="57D40F5C" w:rsidR="00260873" w:rsidRPr="00820C3C" w:rsidRDefault="004C4FDC" w:rsidP="00D62A86">
      <w:pPr>
        <w:pStyle w:val="Paragraphe0"/>
      </w:pPr>
      <w:r w:rsidRPr="00820C3C">
        <w:t xml:space="preserve">À travers des formations offertes périodiquement en cours d’emploi, et qui proposent un volet spécifique sur les droits de la personne et prenant en compte la complémentarité des approches interculturelle et antiraciste, l’État a la possibilité de promouvoir les principes et droits énoncés dans la Charte et d’améliorer le caractère inclusif de ses institutions. </w:t>
      </w:r>
      <w:r w:rsidR="00B84E53" w:rsidRPr="00820C3C">
        <w:t>La Commission a d’ailleurs formulé d’importantes recommandations liées à la formation initiale et continue, dans divers secteurs d’activités</w:t>
      </w:r>
      <w:r w:rsidR="00A07D8E" w:rsidRPr="00820C3C">
        <w:rPr>
          <w:rStyle w:val="Appelnotedebasdep"/>
        </w:rPr>
        <w:footnoteReference w:id="101"/>
      </w:r>
      <w:r w:rsidR="00B84E53" w:rsidRPr="00820C3C">
        <w:t xml:space="preserve">. </w:t>
      </w:r>
    </w:p>
    <w:p w14:paraId="1010B91B" w14:textId="122EAD81" w:rsidR="00BD7343" w:rsidRPr="00820C3C" w:rsidRDefault="001E618E" w:rsidP="00D62A86">
      <w:pPr>
        <w:pStyle w:val="Paragraphe0"/>
      </w:pPr>
      <w:r w:rsidRPr="00820C3C">
        <w:t>Sans être exhaustif</w:t>
      </w:r>
      <w:r w:rsidR="007E0107" w:rsidRPr="00820C3C">
        <w:t xml:space="preserve">, </w:t>
      </w:r>
      <w:r w:rsidR="006665F5" w:rsidRPr="00820C3C">
        <w:t>il ressort de ce qui précède</w:t>
      </w:r>
      <w:r w:rsidR="007E0107" w:rsidRPr="00820C3C">
        <w:t xml:space="preserve"> </w:t>
      </w:r>
      <w:r w:rsidR="0054155B" w:rsidRPr="00820C3C">
        <w:t>qu’un rôle prépondérant revient à l’État en matière d’intégration</w:t>
      </w:r>
      <w:r w:rsidR="00D31544" w:rsidRPr="00820C3C">
        <w:t>.</w:t>
      </w:r>
      <w:r w:rsidR="00315572" w:rsidRPr="00820C3C">
        <w:t xml:space="preserve"> </w:t>
      </w:r>
      <w:r w:rsidR="00826D6B" w:rsidRPr="00820C3C">
        <w:t>Or, les</w:t>
      </w:r>
      <w:r w:rsidR="00315572" w:rsidRPr="00820C3C">
        <w:t xml:space="preserve"> cinq devoirs </w:t>
      </w:r>
      <w:r w:rsidR="00A82344" w:rsidRPr="00820C3C">
        <w:t xml:space="preserve">que s’attribue l’État </w:t>
      </w:r>
      <w:r w:rsidR="00AA1B32" w:rsidRPr="00820C3C">
        <w:t xml:space="preserve">du Québec </w:t>
      </w:r>
      <w:r w:rsidR="00A82344" w:rsidRPr="00820C3C">
        <w:t xml:space="preserve">à travers le projet </w:t>
      </w:r>
      <w:r w:rsidR="00315572" w:rsidRPr="00820C3C">
        <w:t>de loi</w:t>
      </w:r>
      <w:r w:rsidR="000608D5" w:rsidRPr="00820C3C">
        <w:t xml:space="preserve"> sont limités</w:t>
      </w:r>
      <w:r w:rsidR="00E01FC7" w:rsidRPr="00820C3C">
        <w:t>, voire mal ciblés,</w:t>
      </w:r>
      <w:r w:rsidR="000608D5" w:rsidRPr="00820C3C">
        <w:t xml:space="preserve"> et ne traduisent pas bien ce rôle </w:t>
      </w:r>
      <w:r w:rsidR="00436848" w:rsidRPr="00820C3C">
        <w:t>fondamental</w:t>
      </w:r>
      <w:r w:rsidR="00C51CFE" w:rsidRPr="00820C3C">
        <w:t>.</w:t>
      </w:r>
      <w:r w:rsidR="00C7053F" w:rsidRPr="00820C3C">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92B35" w:rsidRPr="00820C3C" w14:paraId="1E66ACD0" w14:textId="77777777" w:rsidTr="00AA5CFE">
        <w:trPr>
          <w:trHeight w:val="552"/>
        </w:trPr>
        <w:tc>
          <w:tcPr>
            <w:tcW w:w="5000" w:type="pct"/>
            <w:shd w:val="clear" w:color="auto" w:fill="E9FAFC"/>
          </w:tcPr>
          <w:p w14:paraId="2FD74F0C" w14:textId="48567356" w:rsidR="00F92B35" w:rsidRPr="00820C3C" w:rsidRDefault="00F92B35" w:rsidP="0088461C">
            <w:pPr>
              <w:pStyle w:val="TitreRecommandation"/>
            </w:pPr>
            <w:r w:rsidRPr="00820C3C">
              <w:t>RECOMMANDATION</w:t>
            </w:r>
            <w:r w:rsidRPr="00820C3C">
              <w:rPr>
                <w:rFonts w:hint="eastAsia"/>
              </w:rPr>
              <w:t> </w:t>
            </w:r>
            <w:r w:rsidR="0072343D" w:rsidRPr="00820C3C">
              <w:t>1</w:t>
            </w:r>
            <w:r w:rsidR="00795B38" w:rsidRPr="00820C3C">
              <w:t>4</w:t>
            </w:r>
            <w:r w:rsidRPr="00820C3C">
              <w:tab/>
            </w:r>
          </w:p>
          <w:p w14:paraId="6DA5CFCB" w14:textId="77777777" w:rsidR="00F92B35" w:rsidRPr="00820C3C" w:rsidRDefault="00F92B35" w:rsidP="0088461C">
            <w:pPr>
              <w:pStyle w:val="Texterecommandation"/>
            </w:pPr>
            <w:r w:rsidRPr="00820C3C">
              <w:t>La Commission recommande que les devoirs de l’État prévus à l’article 6 du projet de loi soient explicités et comprennent notamment les mesures suivantes :</w:t>
            </w:r>
          </w:p>
          <w:p w14:paraId="0D21968F" w14:textId="4268C2F0" w:rsidR="00F92B35" w:rsidRPr="00820C3C" w:rsidRDefault="00F92B35" w:rsidP="0088461C">
            <w:pPr>
              <w:pStyle w:val="Pucerecommandaion"/>
              <w:rPr>
                <w:b w:val="0"/>
              </w:rPr>
            </w:pPr>
            <w:r w:rsidRPr="00820C3C">
              <w:rPr>
                <w:b w:val="0"/>
              </w:rPr>
              <w:t>proposer et diffuser une vision cohérente et prévisible de ses orientations et objectifs en matière de planification, d’accueil et d’intégration des immigrants</w:t>
            </w:r>
            <w:r w:rsidR="00786CAE" w:rsidRPr="00820C3C">
              <w:rPr>
                <w:rFonts w:ascii="Arial" w:hAnsi="Arial" w:cs="Arial"/>
                <w:b w:val="0"/>
              </w:rPr>
              <w:t> </w:t>
            </w:r>
            <w:r w:rsidRPr="00820C3C">
              <w:rPr>
                <w:b w:val="0"/>
              </w:rPr>
              <w:t>;</w:t>
            </w:r>
          </w:p>
          <w:p w14:paraId="6B317F51" w14:textId="480B40D6" w:rsidR="00F92B35" w:rsidRPr="00820C3C" w:rsidRDefault="00F92B35" w:rsidP="0088461C">
            <w:pPr>
              <w:pStyle w:val="Pucerecommandaion"/>
              <w:rPr>
                <w:b w:val="0"/>
              </w:rPr>
            </w:pPr>
            <w:r w:rsidRPr="00820C3C">
              <w:rPr>
                <w:b w:val="0"/>
              </w:rPr>
              <w:t>assurer la coordination avec les différents partenaires assumant des rôles complémentaires dans le processus d’accueil et d’intégration</w:t>
            </w:r>
            <w:r w:rsidR="00786CAE" w:rsidRPr="00820C3C">
              <w:rPr>
                <w:rFonts w:ascii="Arial" w:hAnsi="Arial" w:cs="Arial"/>
                <w:b w:val="0"/>
              </w:rPr>
              <w:t> </w:t>
            </w:r>
            <w:r w:rsidRPr="00820C3C">
              <w:rPr>
                <w:b w:val="0"/>
              </w:rPr>
              <w:t xml:space="preserve">; </w:t>
            </w:r>
          </w:p>
          <w:p w14:paraId="149B66F2" w14:textId="77777777" w:rsidR="001E6DC1" w:rsidRPr="008A48F0" w:rsidRDefault="00F92B35" w:rsidP="0088461C">
            <w:pPr>
              <w:pStyle w:val="Pucerecommandaion"/>
              <w:rPr>
                <w:b w:val="0"/>
                <w:bCs/>
              </w:rPr>
            </w:pPr>
            <w:r w:rsidRPr="008A48F0">
              <w:rPr>
                <w:b w:val="0"/>
                <w:bCs/>
              </w:rPr>
              <w:t>agir de manière à encourager les rapprochements et les relations interculturelles harmonieuses</w:t>
            </w:r>
            <w:r w:rsidR="00786CAE" w:rsidRPr="008A48F0">
              <w:rPr>
                <w:rFonts w:ascii="Arial" w:hAnsi="Arial"/>
                <w:b w:val="0"/>
                <w:bCs/>
              </w:rPr>
              <w:t> </w:t>
            </w:r>
            <w:r w:rsidRPr="008A48F0">
              <w:rPr>
                <w:b w:val="0"/>
                <w:bCs/>
              </w:rPr>
              <w:t>;</w:t>
            </w:r>
          </w:p>
          <w:p w14:paraId="3F2F8187" w14:textId="211F3DCD" w:rsidR="00F92B35" w:rsidRPr="00820C3C" w:rsidRDefault="00F92B35" w:rsidP="0088461C">
            <w:pPr>
              <w:pStyle w:val="Pucerecommandaion"/>
              <w:rPr>
                <w:b w:val="0"/>
                <w:bCs/>
              </w:rPr>
            </w:pPr>
            <w:r w:rsidRPr="00820C3C">
              <w:rPr>
                <w:b w:val="0"/>
                <w:bCs/>
              </w:rPr>
              <w:t xml:space="preserve">susciter l’expression de la diversité interne de la société québécoise et la contribution de tous au dynamisme de la culture </w:t>
            </w:r>
            <w:r w:rsidR="001E6DC1" w:rsidRPr="00820C3C">
              <w:rPr>
                <w:b w:val="0"/>
                <w:bCs/>
              </w:rPr>
              <w:t>publique</w:t>
            </w:r>
            <w:r w:rsidRPr="00820C3C">
              <w:rPr>
                <w:b w:val="0"/>
                <w:bCs/>
              </w:rPr>
              <w:t xml:space="preserve"> commune</w:t>
            </w:r>
            <w:r w:rsidR="00786CAE" w:rsidRPr="00820C3C">
              <w:rPr>
                <w:rFonts w:ascii="Arial" w:hAnsi="Arial"/>
                <w:b w:val="0"/>
                <w:bCs/>
              </w:rPr>
              <w:t> </w:t>
            </w:r>
            <w:r w:rsidRPr="00820C3C">
              <w:rPr>
                <w:b w:val="0"/>
                <w:bCs/>
              </w:rPr>
              <w:t>;</w:t>
            </w:r>
          </w:p>
          <w:p w14:paraId="1C88EEF6" w14:textId="2A419EC7" w:rsidR="00F92B35" w:rsidRPr="00820C3C" w:rsidRDefault="00F92B35" w:rsidP="0088461C">
            <w:pPr>
              <w:pStyle w:val="Pucerecommandaion"/>
              <w:rPr>
                <w:b w:val="0"/>
                <w:bCs/>
              </w:rPr>
            </w:pPr>
            <w:r w:rsidRPr="00820C3C">
              <w:rPr>
                <w:b w:val="0"/>
                <w:bCs/>
              </w:rPr>
              <w:t>assurer le caractère inclusif des institutions publiques</w:t>
            </w:r>
            <w:r w:rsidR="008D574F" w:rsidRPr="00820C3C">
              <w:rPr>
                <w:b w:val="0"/>
                <w:bCs/>
              </w:rPr>
              <w:t>, entre autres</w:t>
            </w:r>
            <w:r w:rsidRPr="00820C3C">
              <w:rPr>
                <w:b w:val="0"/>
                <w:bCs/>
              </w:rPr>
              <w:t xml:space="preserve"> par le biais de formations en cours d’emploi</w:t>
            </w:r>
            <w:r w:rsidR="00786CAE" w:rsidRPr="00820C3C">
              <w:rPr>
                <w:rFonts w:ascii="Arial" w:hAnsi="Arial"/>
                <w:b w:val="0"/>
                <w:bCs/>
              </w:rPr>
              <w:t> </w:t>
            </w:r>
            <w:r w:rsidRPr="00820C3C">
              <w:rPr>
                <w:b w:val="0"/>
                <w:bCs/>
              </w:rPr>
              <w:t xml:space="preserve">; </w:t>
            </w:r>
          </w:p>
          <w:p w14:paraId="4C4421D1" w14:textId="0CEA7A46" w:rsidR="00F92B35" w:rsidRPr="00820C3C" w:rsidRDefault="00F92B35" w:rsidP="0088461C">
            <w:pPr>
              <w:pStyle w:val="Pucerecommandaion"/>
              <w:rPr>
                <w:b w:val="0"/>
                <w:bCs/>
              </w:rPr>
            </w:pPr>
            <w:r w:rsidRPr="008A48F0">
              <w:rPr>
                <w:b w:val="0"/>
                <w:bCs/>
              </w:rPr>
              <w:t xml:space="preserve">prendre des mesures pour favoriser l’intégration socio-économique des personnes immigrantes et des personnes racisées et lutter contre les obstacles structurels, </w:t>
            </w:r>
            <w:r w:rsidRPr="00820C3C">
              <w:rPr>
                <w:b w:val="0"/>
                <w:bCs/>
              </w:rPr>
              <w:t xml:space="preserve">notamment </w:t>
            </w:r>
            <w:r w:rsidRPr="008A48F0">
              <w:rPr>
                <w:b w:val="0"/>
                <w:bCs/>
              </w:rPr>
              <w:t>dans le domaine de l’emploi</w:t>
            </w:r>
            <w:r w:rsidRPr="008A48F0">
              <w:rPr>
                <w:rFonts w:ascii="Arial" w:hAnsi="Arial"/>
                <w:b w:val="0"/>
                <w:bCs/>
              </w:rPr>
              <w:t> </w:t>
            </w:r>
            <w:r w:rsidRPr="008A48F0">
              <w:rPr>
                <w:b w:val="0"/>
                <w:bCs/>
              </w:rPr>
              <w:t>;</w:t>
            </w:r>
          </w:p>
          <w:p w14:paraId="6CD22F95" w14:textId="03ACD61B" w:rsidR="00F92B35" w:rsidRPr="00820C3C" w:rsidRDefault="00F92B35" w:rsidP="0088461C">
            <w:pPr>
              <w:pStyle w:val="Pucerecommandaion"/>
              <w:rPr>
                <w:b w:val="0"/>
                <w:bCs/>
              </w:rPr>
            </w:pPr>
            <w:r w:rsidRPr="00820C3C">
              <w:rPr>
                <w:b w:val="0"/>
                <w:bCs/>
              </w:rPr>
              <w:t xml:space="preserve">améliorer, dans l’ensemble des catégories d’emploi, la représentation des minorités </w:t>
            </w:r>
            <w:r w:rsidR="0094110F" w:rsidRPr="00820C3C">
              <w:rPr>
                <w:b w:val="0"/>
                <w:bCs/>
              </w:rPr>
              <w:t>visibles</w:t>
            </w:r>
            <w:r w:rsidRPr="00820C3C">
              <w:rPr>
                <w:b w:val="0"/>
                <w:bCs/>
              </w:rPr>
              <w:t xml:space="preserve"> au sein de sa fonction publique et des organismes gouvernementaux</w:t>
            </w:r>
            <w:r w:rsidR="00786CAE" w:rsidRPr="00820C3C">
              <w:rPr>
                <w:rFonts w:ascii="Arial" w:hAnsi="Arial"/>
                <w:b w:val="0"/>
                <w:bCs/>
              </w:rPr>
              <w:t> </w:t>
            </w:r>
            <w:r w:rsidRPr="00820C3C">
              <w:rPr>
                <w:b w:val="0"/>
                <w:bCs/>
              </w:rPr>
              <w:t>;</w:t>
            </w:r>
          </w:p>
          <w:p w14:paraId="10CCDDD3" w14:textId="6E258359" w:rsidR="00F92B35" w:rsidRPr="00820C3C" w:rsidRDefault="00F92B35" w:rsidP="0088461C">
            <w:pPr>
              <w:pStyle w:val="Pucerecommandaion"/>
            </w:pPr>
            <w:r w:rsidRPr="008A48F0">
              <w:rPr>
                <w:b w:val="0"/>
                <w:bCs/>
              </w:rPr>
              <w:t>prendre des mesures pour lutter contre le racisme et la discrimination.</w:t>
            </w:r>
            <w:r w:rsidRPr="008A48F0">
              <w:t xml:space="preserve"> </w:t>
            </w:r>
          </w:p>
        </w:tc>
      </w:tr>
    </w:tbl>
    <w:p w14:paraId="3CA39CEC" w14:textId="1A92618B" w:rsidR="00AC1C44" w:rsidRPr="00820C3C" w:rsidRDefault="00CE6A9A" w:rsidP="00D62A86">
      <w:pPr>
        <w:pStyle w:val="Paragraphe0"/>
      </w:pPr>
      <w:r w:rsidRPr="00820C3C">
        <w:t xml:space="preserve">S’il </w:t>
      </w:r>
      <w:r w:rsidR="0020138E" w:rsidRPr="00820C3C">
        <w:t>apparaît nécessaire</w:t>
      </w:r>
      <w:r w:rsidR="00D6129E" w:rsidRPr="00820C3C">
        <w:t xml:space="preserve"> </w:t>
      </w:r>
      <w:r w:rsidR="00590348" w:rsidRPr="00820C3C">
        <w:t>d</w:t>
      </w:r>
      <w:r w:rsidR="0060778A" w:rsidRPr="00820C3C">
        <w:t xml:space="preserve">’approfondir l’énumération des devoirs de l’État </w:t>
      </w:r>
      <w:r w:rsidR="00AC217D" w:rsidRPr="00820C3C">
        <w:t xml:space="preserve">du Québec </w:t>
      </w:r>
      <w:r w:rsidR="009319A1" w:rsidRPr="00820C3C">
        <w:t>a</w:t>
      </w:r>
      <w:r w:rsidR="00DC7F5B" w:rsidRPr="00820C3C">
        <w:t xml:space="preserve">u sein </w:t>
      </w:r>
      <w:r w:rsidR="00E0296B" w:rsidRPr="00820C3C">
        <w:t>d</w:t>
      </w:r>
      <w:r w:rsidR="00DC5C46" w:rsidRPr="00820C3C">
        <w:t>’un</w:t>
      </w:r>
      <w:r w:rsidR="00DC7F5B" w:rsidRPr="00820C3C">
        <w:t xml:space="preserve"> </w:t>
      </w:r>
      <w:r w:rsidR="00DC5C46" w:rsidRPr="00820C3C">
        <w:t>«</w:t>
      </w:r>
      <w:r w:rsidR="00611871" w:rsidRPr="00820C3C">
        <w:rPr>
          <w:rFonts w:ascii="Arial" w:hAnsi="Arial" w:cs="Arial"/>
        </w:rPr>
        <w:t> </w:t>
      </w:r>
      <w:r w:rsidR="00DC7F5B" w:rsidRPr="00820C3C">
        <w:t xml:space="preserve">contrat </w:t>
      </w:r>
      <w:r w:rsidR="00DC5C46" w:rsidRPr="00820C3C">
        <w:t>social</w:t>
      </w:r>
      <w:r w:rsidR="00611871" w:rsidRPr="00820C3C">
        <w:rPr>
          <w:rFonts w:ascii="Arial" w:hAnsi="Arial" w:cs="Arial"/>
        </w:rPr>
        <w:t> </w:t>
      </w:r>
      <w:r w:rsidR="00DC5C46" w:rsidRPr="00820C3C">
        <w:t>»</w:t>
      </w:r>
      <w:bookmarkStart w:id="207" w:name="_Ref193439635"/>
      <w:r w:rsidR="00862773" w:rsidRPr="00820C3C">
        <w:rPr>
          <w:rStyle w:val="Appelnotedebasdep"/>
        </w:rPr>
        <w:footnoteReference w:id="102"/>
      </w:r>
      <w:bookmarkEnd w:id="207"/>
      <w:r w:rsidR="00DC5C46" w:rsidRPr="00820C3C">
        <w:t xml:space="preserve"> </w:t>
      </w:r>
      <w:r w:rsidR="00DC7F5B" w:rsidRPr="00820C3C">
        <w:t>entre ce dernier</w:t>
      </w:r>
      <w:r w:rsidR="00E0296B" w:rsidRPr="00820C3C">
        <w:t xml:space="preserve"> </w:t>
      </w:r>
      <w:r w:rsidR="0081161C" w:rsidRPr="00820C3C">
        <w:t>l’ensemble des Québécois</w:t>
      </w:r>
      <w:r w:rsidR="004130BE" w:rsidRPr="00820C3C">
        <w:t xml:space="preserve">es et des </w:t>
      </w:r>
      <w:r w:rsidR="0081161C" w:rsidRPr="00820C3C">
        <w:t>Québécois</w:t>
      </w:r>
      <w:r w:rsidR="00624163" w:rsidRPr="00820C3C">
        <w:t xml:space="preserve">, dont </w:t>
      </w:r>
      <w:r w:rsidR="0081161C" w:rsidRPr="00820C3C">
        <w:t>ceux qui sont</w:t>
      </w:r>
      <w:r w:rsidR="0094404A" w:rsidRPr="00820C3C">
        <w:t xml:space="preserve"> des personnes immigrantes, il faudra également </w:t>
      </w:r>
      <w:r w:rsidR="00C20BD8" w:rsidRPr="00820C3C">
        <w:t xml:space="preserve">s’assurer de la </w:t>
      </w:r>
      <w:r w:rsidR="009307B7" w:rsidRPr="00820C3C">
        <w:t>pleine</w:t>
      </w:r>
      <w:r w:rsidR="00C20BD8" w:rsidRPr="00820C3C">
        <w:t xml:space="preserve"> mise</w:t>
      </w:r>
      <w:r w:rsidR="0094404A" w:rsidRPr="00820C3C">
        <w:t xml:space="preserve"> </w:t>
      </w:r>
      <w:r w:rsidR="00624163" w:rsidRPr="00820C3C">
        <w:t>en œuvre de</w:t>
      </w:r>
      <w:r w:rsidR="00FF1560" w:rsidRPr="00820C3C">
        <w:t xml:space="preserve"> ces</w:t>
      </w:r>
      <w:r w:rsidR="0020138E" w:rsidRPr="00820C3C">
        <w:t xml:space="preserve"> </w:t>
      </w:r>
      <w:r w:rsidR="00B179FD" w:rsidRPr="00820C3C">
        <w:t xml:space="preserve">engagements. </w:t>
      </w:r>
    </w:p>
    <w:p w14:paraId="7B24B23F" w14:textId="25D61E5D" w:rsidR="00A417B7" w:rsidRPr="008A48F0" w:rsidRDefault="00A417B7" w:rsidP="00D62A86">
      <w:pPr>
        <w:pStyle w:val="Paragraphe0"/>
      </w:pPr>
      <w:r w:rsidRPr="008A48F0">
        <w:t>Alors qu’elle présentait un bilan des acquis découlant du «</w:t>
      </w:r>
      <w:r w:rsidR="00611871" w:rsidRPr="008A48F0">
        <w:rPr>
          <w:rFonts w:ascii="Arial" w:hAnsi="Arial" w:cs="Arial"/>
        </w:rPr>
        <w:t> </w:t>
      </w:r>
      <w:r w:rsidRPr="008A48F0">
        <w:t>contrat moral</w:t>
      </w:r>
      <w:r w:rsidR="00611871" w:rsidRPr="008A48F0">
        <w:rPr>
          <w:rFonts w:ascii="Arial" w:hAnsi="Arial" w:cs="Arial"/>
        </w:rPr>
        <w:t> </w:t>
      </w:r>
      <w:r w:rsidRPr="008A48F0">
        <w:t>» qui se trouvait au cœur d’une précédente politique en matière d’accueil et d’intégration, la Commission a déploré le fait que les devoirs et responsabilités de l’État et de la société d’accueil en matière d’intégration sont demeurés largement méconnus du grand public</w:t>
      </w:r>
      <w:r w:rsidRPr="008A48F0">
        <w:rPr>
          <w:rStyle w:val="Appelnotedebasdep"/>
        </w:rPr>
        <w:footnoteReference w:id="103"/>
      </w:r>
      <w:r w:rsidRPr="008A48F0">
        <w:t>.</w:t>
      </w:r>
    </w:p>
    <w:p w14:paraId="160ABC1D" w14:textId="330A6045" w:rsidR="00D74064" w:rsidRPr="008A48F0" w:rsidRDefault="00872E9C" w:rsidP="00D62A86">
      <w:pPr>
        <w:pStyle w:val="Paragraphe0"/>
      </w:pPr>
      <w:r w:rsidRPr="008A48F0">
        <w:t>C</w:t>
      </w:r>
      <w:r w:rsidR="00A417B7" w:rsidRPr="008A48F0">
        <w:t xml:space="preserve">es responsabilités n’ont </w:t>
      </w:r>
      <w:r w:rsidRPr="008A48F0">
        <w:t xml:space="preserve">donc </w:t>
      </w:r>
      <w:r w:rsidR="00A417B7" w:rsidRPr="008A48F0">
        <w:t>pu être complètement assumées au moment :</w:t>
      </w:r>
      <w:r w:rsidR="004E6FA6" w:rsidRPr="008A48F0">
        <w:t xml:space="preserve"> </w:t>
      </w:r>
    </w:p>
    <w:p w14:paraId="4F32542F" w14:textId="1627DF43" w:rsidR="00D74064" w:rsidRPr="008A48F0" w:rsidRDefault="00D74064" w:rsidP="00526D62">
      <w:pPr>
        <w:pStyle w:val="Citation-style5"/>
      </w:pPr>
      <w:r w:rsidRPr="008A48F0">
        <w:t>«</w:t>
      </w:r>
      <w:r w:rsidR="00611871" w:rsidRPr="008A48F0">
        <w:rPr>
          <w:rFonts w:ascii="Arial" w:hAnsi="Arial" w:cs="Arial"/>
        </w:rPr>
        <w:t> </w:t>
      </w:r>
      <w:r w:rsidR="00A417B7" w:rsidRPr="008A48F0">
        <w:t>de fournir aux personnes immigrantes le soutien socioéconomique nécessaire</w:t>
      </w:r>
      <w:r w:rsidR="00A417B7" w:rsidRPr="008A48F0">
        <w:rPr>
          <w:rFonts w:ascii="Arial" w:hAnsi="Arial"/>
        </w:rPr>
        <w:t> </w:t>
      </w:r>
      <w:r w:rsidR="00A417B7" w:rsidRPr="008A48F0">
        <w:t xml:space="preserve">; </w:t>
      </w:r>
    </w:p>
    <w:p w14:paraId="4A322781" w14:textId="77777777" w:rsidR="00D74064" w:rsidRPr="008A48F0" w:rsidRDefault="00A417B7" w:rsidP="00526D62">
      <w:pPr>
        <w:pStyle w:val="Citation-style5"/>
      </w:pPr>
      <w:r w:rsidRPr="008A48F0">
        <w:t>de lever les barrières les empêchant d’avoir un égal accès à l’emploi, au logement et à divers services publics ou privés</w:t>
      </w:r>
      <w:r w:rsidRPr="008A48F0">
        <w:rPr>
          <w:rFonts w:ascii="Arial" w:hAnsi="Arial"/>
        </w:rPr>
        <w:t> </w:t>
      </w:r>
      <w:r w:rsidRPr="008A48F0">
        <w:t>;</w:t>
      </w:r>
    </w:p>
    <w:p w14:paraId="21DA12EE" w14:textId="1B450C05" w:rsidR="00A417B7" w:rsidRPr="008A48F0" w:rsidRDefault="00A417B7" w:rsidP="00526D62">
      <w:pPr>
        <w:pStyle w:val="Citation-style5"/>
      </w:pPr>
      <w:r w:rsidRPr="008A48F0">
        <w:t>et de leur permettre de «</w:t>
      </w:r>
      <w:r w:rsidRPr="008A48F0">
        <w:rPr>
          <w:rFonts w:ascii="Arial" w:hAnsi="Arial"/>
        </w:rPr>
        <w:t> </w:t>
      </w:r>
      <w:r w:rsidRPr="008A48F0">
        <w:t>participer à la définition des grandes orientations de notre société</w:t>
      </w:r>
      <w:r w:rsidRPr="008A48F0">
        <w:rPr>
          <w:rFonts w:ascii="Arial" w:hAnsi="Arial"/>
        </w:rPr>
        <w:t> </w:t>
      </w:r>
      <w:r w:rsidRPr="008A48F0">
        <w:t>»</w:t>
      </w:r>
      <w:r w:rsidRPr="008A48F0">
        <w:rPr>
          <w:rStyle w:val="Appelnotedebasdep"/>
          <w:rFonts w:ascii="Aptos" w:hAnsi="Aptos"/>
          <w:sz w:val="22"/>
        </w:rPr>
        <w:footnoteReference w:id="104"/>
      </w:r>
      <w:r w:rsidRPr="008A48F0">
        <w:t xml:space="preserve">. </w:t>
      </w:r>
    </w:p>
    <w:p w14:paraId="0DB1566D" w14:textId="652B68BE" w:rsidR="0045353C" w:rsidRPr="00820C3C" w:rsidRDefault="00231D02" w:rsidP="00D62A86">
      <w:pPr>
        <w:pStyle w:val="Paragraphe0"/>
      </w:pPr>
      <w:r w:rsidRPr="008A48F0">
        <w:t>En sommes, t</w:t>
      </w:r>
      <w:r w:rsidR="0045353C" w:rsidRPr="008A48F0">
        <w:t>rop souvent</w:t>
      </w:r>
      <w:r w:rsidR="004C5D25" w:rsidRPr="008A48F0">
        <w:t xml:space="preserve">, </w:t>
      </w:r>
      <w:r w:rsidR="0045353C" w:rsidRPr="008A48F0">
        <w:t>le fardeau de l’intégration a dû être supporté par les personnes immigrantes elles-mêmes</w:t>
      </w:r>
      <w:r w:rsidR="00DC3A56" w:rsidRPr="008A48F0">
        <w:t>.</w:t>
      </w:r>
      <w:r w:rsidR="0045353C" w:rsidRPr="008A48F0">
        <w:t xml:space="preserve"> Il apparaît </w:t>
      </w:r>
      <w:r w:rsidR="0045353C" w:rsidRPr="00820C3C">
        <w:t xml:space="preserve">ainsi </w:t>
      </w:r>
      <w:r w:rsidR="00C46302" w:rsidRPr="00820C3C">
        <w:t>incontournable</w:t>
      </w:r>
      <w:r w:rsidR="004C47A2" w:rsidRPr="00820C3C">
        <w:t xml:space="preserve"> </w:t>
      </w:r>
      <w:r w:rsidR="00951D21" w:rsidRPr="00820C3C">
        <w:t xml:space="preserve">de </w:t>
      </w:r>
      <w:r w:rsidR="00163495" w:rsidRPr="00820C3C">
        <w:t>remédie</w:t>
      </w:r>
      <w:r w:rsidR="00951D21" w:rsidRPr="00820C3C">
        <w:t>r</w:t>
      </w:r>
      <w:r w:rsidR="00163495" w:rsidRPr="00820C3C">
        <w:t xml:space="preserve"> à ce décalage</w:t>
      </w:r>
      <w:r w:rsidR="0045353C" w:rsidRPr="00820C3C">
        <w:t xml:space="preserve">. </w:t>
      </w:r>
    </w:p>
    <w:p w14:paraId="1B44695D" w14:textId="77777777" w:rsidR="00CD0CDF" w:rsidRPr="00820C3C" w:rsidRDefault="002C4A21" w:rsidP="00D62A86">
      <w:pPr>
        <w:pStyle w:val="Paragraphe0"/>
      </w:pPr>
      <w:r w:rsidRPr="00820C3C">
        <w:t xml:space="preserve">De </w:t>
      </w:r>
      <w:r w:rsidR="00E53F8E" w:rsidRPr="00820C3C">
        <w:t>même,</w:t>
      </w:r>
      <w:r w:rsidRPr="00820C3C">
        <w:t xml:space="preserve"> </w:t>
      </w:r>
      <w:r w:rsidR="00793BE4" w:rsidRPr="00820C3C">
        <w:t>une plus grande cohérence devrait marquer l’action gouvernementale</w:t>
      </w:r>
      <w:r w:rsidR="00B34431" w:rsidRPr="00820C3C">
        <w:t xml:space="preserve"> en la matière</w:t>
      </w:r>
      <w:r w:rsidR="00793BE4" w:rsidRPr="00820C3C">
        <w:t>, afin de favoriser une pleine intégration et un réel épanouissement</w:t>
      </w:r>
      <w:r w:rsidR="000C6DD8" w:rsidRPr="00820C3C">
        <w:t xml:space="preserve"> des </w:t>
      </w:r>
      <w:r w:rsidR="00445700" w:rsidRPr="00820C3C">
        <w:t>personnes immigrantes</w:t>
      </w:r>
      <w:r w:rsidR="00793BE4" w:rsidRPr="00820C3C">
        <w:t>.</w:t>
      </w:r>
    </w:p>
    <w:p w14:paraId="49EC9576" w14:textId="5B6B2785" w:rsidR="00234348" w:rsidRPr="00820C3C" w:rsidRDefault="00951D21" w:rsidP="00D62A86">
      <w:pPr>
        <w:pStyle w:val="Paragraphe0"/>
      </w:pPr>
      <w:r w:rsidRPr="00820C3C">
        <w:t>Pourtant, d</w:t>
      </w:r>
      <w:r w:rsidR="00793BE4" w:rsidRPr="00820C3C">
        <w:t xml:space="preserve">iverses décisions </w:t>
      </w:r>
      <w:r w:rsidR="00087DE2" w:rsidRPr="00820C3C">
        <w:t xml:space="preserve">gouvernementales </w:t>
      </w:r>
      <w:r w:rsidR="00793BE4" w:rsidRPr="00820C3C">
        <w:t xml:space="preserve">prises au cours des dernières années </w:t>
      </w:r>
      <w:r w:rsidR="00087DE2" w:rsidRPr="00820C3C">
        <w:t>sont</w:t>
      </w:r>
      <w:r w:rsidR="00F07E17" w:rsidRPr="00820C3C">
        <w:t xml:space="preserve"> </w:t>
      </w:r>
      <w:r w:rsidR="00087DE2" w:rsidRPr="00820C3C">
        <w:t>venues affecter</w:t>
      </w:r>
      <w:r w:rsidR="00793BE4" w:rsidRPr="00820C3C">
        <w:t xml:space="preserve"> </w:t>
      </w:r>
      <w:r w:rsidR="00C5730E" w:rsidRPr="00820C3C">
        <w:t>de nombreux</w:t>
      </w:r>
      <w:r w:rsidR="00793BE4" w:rsidRPr="00820C3C">
        <w:t xml:space="preserve"> parcours d’intégration, tout particulièrement </w:t>
      </w:r>
      <w:r w:rsidR="005E7933" w:rsidRPr="00820C3C">
        <w:t xml:space="preserve">chez les </w:t>
      </w:r>
      <w:r w:rsidR="00FB164C" w:rsidRPr="00820C3C">
        <w:t>personnes nouvelles arrivantes</w:t>
      </w:r>
      <w:r w:rsidR="005E7933" w:rsidRPr="00820C3C">
        <w:t xml:space="preserve"> </w:t>
      </w:r>
      <w:r w:rsidR="00793BE4" w:rsidRPr="00820C3C">
        <w:t xml:space="preserve">qui ne maîtrisent pas le français ou dont le statut n’est pas régularisé. </w:t>
      </w:r>
    </w:p>
    <w:p w14:paraId="315B05DD" w14:textId="2E9AA5C6" w:rsidR="00745BC0" w:rsidRPr="00820C3C" w:rsidRDefault="006C0DDD" w:rsidP="0088461C">
      <w:pPr>
        <w:pStyle w:val="Paragraphe0"/>
      </w:pPr>
      <w:r w:rsidRPr="00820C3C">
        <w:t>En effet</w:t>
      </w:r>
      <w:r w:rsidR="00793BE4" w:rsidRPr="00820C3C">
        <w:t xml:space="preserve">, les changements fréquents apportés aux programmes d’immigration, </w:t>
      </w:r>
      <w:r w:rsidR="00AB6EB2" w:rsidRPr="00820C3C">
        <w:t>tant au niveau provincial que fédéral</w:t>
      </w:r>
      <w:r w:rsidR="00793BE4" w:rsidRPr="00820C3C">
        <w:t>, la fermeture de classes de francisation, les limitations apportées à l’accès aux services</w:t>
      </w:r>
      <w:r w:rsidR="005647BD" w:rsidRPr="00820C3C">
        <w:t xml:space="preserve"> administratifs</w:t>
      </w:r>
      <w:bookmarkStart w:id="208" w:name="_Ref193098919"/>
      <w:r w:rsidR="00FF0A2A" w:rsidRPr="00820C3C">
        <w:rPr>
          <w:rStyle w:val="Appelnotedebasdep"/>
        </w:rPr>
        <w:footnoteReference w:id="105"/>
      </w:r>
      <w:bookmarkEnd w:id="208"/>
      <w:r w:rsidR="00D00D1C" w:rsidRPr="00820C3C">
        <w:t xml:space="preserve">, </w:t>
      </w:r>
      <w:r w:rsidR="00676D47" w:rsidRPr="00820C3C">
        <w:t xml:space="preserve">le refus d’accorder accès </w:t>
      </w:r>
      <w:r w:rsidR="0029007E" w:rsidRPr="00820C3C">
        <w:t>aux services de garde</w:t>
      </w:r>
      <w:r w:rsidR="003865D0" w:rsidRPr="00820C3C">
        <w:t xml:space="preserve"> pour les </w:t>
      </w:r>
      <w:r w:rsidR="00884D84" w:rsidRPr="00820C3C">
        <w:t>demandeurs</w:t>
      </w:r>
      <w:r w:rsidR="009000C1" w:rsidRPr="00820C3C">
        <w:t xml:space="preserve"> et demandeuses</w:t>
      </w:r>
      <w:r w:rsidR="00884D84" w:rsidRPr="00820C3C">
        <w:t xml:space="preserve"> d’asile détenant un per</w:t>
      </w:r>
      <w:r w:rsidR="00213F79" w:rsidRPr="00820C3C">
        <w:t>mis de travail</w:t>
      </w:r>
      <w:r w:rsidR="00684CB3" w:rsidRPr="00820C3C">
        <w:rPr>
          <w:rStyle w:val="Appelnotedebasdep"/>
        </w:rPr>
        <w:footnoteReference w:id="106"/>
      </w:r>
      <w:r w:rsidR="008C46E7" w:rsidRPr="00820C3C">
        <w:t xml:space="preserve"> créent</w:t>
      </w:r>
      <w:r w:rsidR="00793BE4" w:rsidRPr="00820C3C">
        <w:t xml:space="preserve"> des incertitudes et des </w:t>
      </w:r>
      <w:r w:rsidR="008C46E7" w:rsidRPr="00820C3C">
        <w:t>obstacles supplémentaires</w:t>
      </w:r>
      <w:r w:rsidR="00793BE4" w:rsidRPr="00820C3C">
        <w:t xml:space="preserve"> à leur processus d’intégration</w:t>
      </w:r>
      <w:r w:rsidR="008C46E7" w:rsidRPr="00820C3C">
        <w:t xml:space="preserve"> et</w:t>
      </w:r>
      <w:r w:rsidR="00793BE4" w:rsidRPr="00820C3C">
        <w:t xml:space="preserve"> viennent nuire à </w:t>
      </w:r>
      <w:r w:rsidR="007F268A" w:rsidRPr="00820C3C">
        <w:t>l’</w:t>
      </w:r>
      <w:r w:rsidR="00793BE4" w:rsidRPr="00820C3C">
        <w:t>enracinement</w:t>
      </w:r>
      <w:r w:rsidR="007F268A" w:rsidRPr="00820C3C">
        <w:t xml:space="preserve"> de</w:t>
      </w:r>
      <w:r w:rsidR="00DC3461" w:rsidRPr="00820C3C">
        <w:t xml:space="preserve"> ce</w:t>
      </w:r>
      <w:r w:rsidR="007F268A" w:rsidRPr="00820C3C">
        <w:t>s per</w:t>
      </w:r>
      <w:r w:rsidR="00DC3461" w:rsidRPr="00820C3C">
        <w:t>sonnes</w:t>
      </w:r>
      <w:r w:rsidR="00793BE4" w:rsidRPr="00820C3C">
        <w:t xml:space="preserve"> à la société québécoise.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E87FEF" w:rsidRPr="00820C3C" w14:paraId="6779B649" w14:textId="77777777" w:rsidTr="00AA5CFE">
        <w:trPr>
          <w:trHeight w:val="552"/>
        </w:trPr>
        <w:tc>
          <w:tcPr>
            <w:tcW w:w="5000" w:type="pct"/>
            <w:shd w:val="clear" w:color="auto" w:fill="E9FAFC"/>
          </w:tcPr>
          <w:p w14:paraId="1BF500D4" w14:textId="740177DC" w:rsidR="00E87FEF" w:rsidRPr="00820C3C" w:rsidRDefault="00E87FEF" w:rsidP="0088461C">
            <w:pPr>
              <w:pStyle w:val="TitreRecommandation"/>
            </w:pPr>
            <w:r w:rsidRPr="00820C3C">
              <w:t>RECOMMANDATION</w:t>
            </w:r>
            <w:r w:rsidRPr="00820C3C">
              <w:rPr>
                <w:rFonts w:hint="eastAsia"/>
              </w:rPr>
              <w:t> </w:t>
            </w:r>
            <w:r w:rsidR="0072343D" w:rsidRPr="00820C3C">
              <w:t>1</w:t>
            </w:r>
            <w:r w:rsidR="00795B38" w:rsidRPr="00820C3C">
              <w:t>5</w:t>
            </w:r>
            <w:r w:rsidRPr="00820C3C">
              <w:tab/>
            </w:r>
          </w:p>
          <w:p w14:paraId="4E888C43" w14:textId="1C75C6A2" w:rsidR="00E87FEF" w:rsidRPr="00820C3C" w:rsidRDefault="00E87FEF" w:rsidP="0088461C">
            <w:pPr>
              <w:pStyle w:val="Texterecommandation"/>
            </w:pPr>
            <w:r w:rsidRPr="00820C3C">
              <w:t xml:space="preserve">La Commission recommande d’ajouter aux devoirs de l’État, prévus à l’article 6 du projet de loi, celui de mesurer et minimiser l’impact de ses décisions et actions sur l’intégration des personnes immigrantes. </w:t>
            </w:r>
          </w:p>
        </w:tc>
      </w:tr>
    </w:tbl>
    <w:p w14:paraId="790D52C7" w14:textId="38371278" w:rsidR="00DD4874" w:rsidRPr="00820C3C" w:rsidRDefault="006153BA" w:rsidP="000521DB">
      <w:pPr>
        <w:pStyle w:val="Titre3"/>
      </w:pPr>
      <w:bookmarkStart w:id="209" w:name="_Toc193364282"/>
      <w:bookmarkStart w:id="210" w:name="_Toc193457479"/>
      <w:bookmarkStart w:id="211" w:name="_Toc193457629"/>
      <w:bookmarkStart w:id="212" w:name="_Toc193457916"/>
      <w:bookmarkStart w:id="213" w:name="_Toc193458029"/>
      <w:bookmarkStart w:id="214" w:name="_Toc193458225"/>
      <w:bookmarkStart w:id="215" w:name="_Toc193458318"/>
      <w:bookmarkStart w:id="216" w:name="_Toc193458576"/>
      <w:r w:rsidRPr="00820C3C">
        <w:t>Moduler l</w:t>
      </w:r>
      <w:r w:rsidR="00FF7204" w:rsidRPr="00820C3C">
        <w:t>es attentes formulées à l’endroit des personnes immi</w:t>
      </w:r>
      <w:r w:rsidR="00E70713" w:rsidRPr="00820C3C">
        <w:t>grantes</w:t>
      </w:r>
      <w:bookmarkEnd w:id="209"/>
      <w:bookmarkEnd w:id="210"/>
      <w:bookmarkEnd w:id="211"/>
      <w:bookmarkEnd w:id="212"/>
      <w:bookmarkEnd w:id="213"/>
      <w:bookmarkEnd w:id="214"/>
      <w:bookmarkEnd w:id="215"/>
      <w:bookmarkEnd w:id="216"/>
      <w:r w:rsidRPr="00820C3C">
        <w:t xml:space="preserve"> </w:t>
      </w:r>
      <w:r w:rsidR="00133222" w:rsidRPr="00820C3C">
        <w:t xml:space="preserve"> </w:t>
      </w:r>
    </w:p>
    <w:p w14:paraId="0DF1C726" w14:textId="328A80A1" w:rsidR="0008700C" w:rsidRPr="00820C3C" w:rsidRDefault="0023168C" w:rsidP="00D62A86">
      <w:pPr>
        <w:pStyle w:val="Paragraphe0"/>
      </w:pPr>
      <w:r w:rsidRPr="00820C3C">
        <w:t>De façon complémentaire aux devoirs de l’État, l</w:t>
      </w:r>
      <w:r w:rsidR="00D8292B" w:rsidRPr="00820C3C">
        <w:t>’a</w:t>
      </w:r>
      <w:r w:rsidR="00613528" w:rsidRPr="00820C3C">
        <w:t>rticle 7 du projet de loi prévoi</w:t>
      </w:r>
      <w:r w:rsidR="00D12CB7" w:rsidRPr="00820C3C">
        <w:t>t</w:t>
      </w:r>
      <w:r w:rsidR="00613528" w:rsidRPr="00820C3C">
        <w:t xml:space="preserve"> des attentes formulées</w:t>
      </w:r>
      <w:r w:rsidR="00722A13" w:rsidRPr="00820C3C">
        <w:t>,</w:t>
      </w:r>
      <w:r w:rsidR="00613528" w:rsidRPr="00820C3C">
        <w:t xml:space="preserve"> d’une part</w:t>
      </w:r>
      <w:r w:rsidR="00722A13" w:rsidRPr="00820C3C">
        <w:t>,</w:t>
      </w:r>
      <w:r w:rsidR="00613528" w:rsidRPr="00820C3C">
        <w:t xml:space="preserve"> à l</w:t>
      </w:r>
      <w:r w:rsidR="00FC5C25" w:rsidRPr="00820C3C">
        <w:t xml:space="preserve">’endroit de </w:t>
      </w:r>
      <w:r w:rsidR="0068028B" w:rsidRPr="00820C3C">
        <w:t>toutes les Québ</w:t>
      </w:r>
      <w:r w:rsidR="00E71919" w:rsidRPr="00820C3C">
        <w:t xml:space="preserve">écoises et de </w:t>
      </w:r>
      <w:r w:rsidR="00FC5C25" w:rsidRPr="00820C3C">
        <w:t>tous les Québécois</w:t>
      </w:r>
      <w:r w:rsidR="007940E5" w:rsidRPr="00820C3C">
        <w:t xml:space="preserve"> ainsi que</w:t>
      </w:r>
      <w:r w:rsidR="00722A13" w:rsidRPr="00820C3C">
        <w:t>, d’autre part,</w:t>
      </w:r>
      <w:r w:rsidR="007940E5" w:rsidRPr="00820C3C">
        <w:t xml:space="preserve"> des attentes </w:t>
      </w:r>
      <w:r w:rsidR="007E6498" w:rsidRPr="00820C3C">
        <w:t xml:space="preserve">plus spécifiques </w:t>
      </w:r>
      <w:r w:rsidR="003731B9" w:rsidRPr="00820C3C">
        <w:t>exprimée</w:t>
      </w:r>
      <w:r w:rsidR="00D27FD8" w:rsidRPr="00820C3C">
        <w:t xml:space="preserve">s </w:t>
      </w:r>
      <w:r w:rsidR="006218F7" w:rsidRPr="00820C3C">
        <w:t>envers</w:t>
      </w:r>
      <w:r w:rsidR="00D27FD8" w:rsidRPr="00820C3C">
        <w:t xml:space="preserve"> les personnes immigrantes</w:t>
      </w:r>
      <w:r w:rsidR="00A64170" w:rsidRPr="00820C3C">
        <w:t xml:space="preserve">. La disposition se lit comme suit : </w:t>
      </w:r>
    </w:p>
    <w:p w14:paraId="2A28A5D7" w14:textId="12ACBEF2" w:rsidR="00A64170" w:rsidRPr="00820C3C" w:rsidRDefault="00A64170" w:rsidP="00526D62">
      <w:pPr>
        <w:pStyle w:val="Citation-style5"/>
      </w:pPr>
      <w:r w:rsidRPr="00820C3C">
        <w:t>«</w:t>
      </w:r>
      <w:r w:rsidR="00611871" w:rsidRPr="00820C3C">
        <w:rPr>
          <w:rFonts w:ascii="Arial" w:hAnsi="Arial" w:cs="Arial"/>
        </w:rPr>
        <w:t> </w:t>
      </w:r>
      <w:r w:rsidR="00722A13" w:rsidRPr="00820C3C">
        <w:t xml:space="preserve">7. </w:t>
      </w:r>
      <w:r w:rsidRPr="00820C3C">
        <w:t>Il est attendu de tous les Québécois</w:t>
      </w:r>
      <w:r w:rsidR="00786CAE" w:rsidRPr="00820C3C">
        <w:t> </w:t>
      </w:r>
      <w:r w:rsidRPr="00820C3C">
        <w:t xml:space="preserve">: </w:t>
      </w:r>
    </w:p>
    <w:p w14:paraId="585909E6" w14:textId="189E6D1A" w:rsidR="00A64170" w:rsidRPr="00820C3C" w:rsidRDefault="00A64170" w:rsidP="00526D62">
      <w:pPr>
        <w:pStyle w:val="Citation-style5"/>
      </w:pPr>
      <w:r w:rsidRPr="00820C3C">
        <w:t>1° qu’ils adhèrent aux valeurs démocratiques et aux valeurs québécoises exprimées notamment par la Charte des droits et libertés de la personne (chapitre C-12), qu’ils reconnaissent que le français, langue officielle et langue commune du Québec, constitue le cœur de la culture québécoise et qu’ils respectent le fait que l’État du Québec est laïque</w:t>
      </w:r>
      <w:r w:rsidR="00786CAE" w:rsidRPr="00820C3C">
        <w:rPr>
          <w:rFonts w:ascii="Arial" w:hAnsi="Arial" w:cs="Arial"/>
        </w:rPr>
        <w:t> </w:t>
      </w:r>
      <w:r w:rsidRPr="00820C3C">
        <w:t xml:space="preserve">;  </w:t>
      </w:r>
    </w:p>
    <w:p w14:paraId="1343526F" w14:textId="10CC4721" w:rsidR="00D12CB7" w:rsidRPr="00820C3C" w:rsidRDefault="00A64170" w:rsidP="00526D62">
      <w:pPr>
        <w:pStyle w:val="Citation-style5"/>
      </w:pPr>
      <w:r w:rsidRPr="00820C3C">
        <w:t>2° qu’ils collaborent à l’accueil des personnes immigrantes et qu’ils favorisent leur intégration à la nation québécoise en encourageant notamment leur pleine participation, en français, à la société québécoise</w:t>
      </w:r>
      <w:r w:rsidR="00786CAE" w:rsidRPr="00820C3C">
        <w:rPr>
          <w:rFonts w:ascii="Arial" w:hAnsi="Arial" w:cs="Arial"/>
        </w:rPr>
        <w:t> </w:t>
      </w:r>
      <w:r w:rsidRPr="00820C3C">
        <w:t xml:space="preserve">; </w:t>
      </w:r>
    </w:p>
    <w:p w14:paraId="3DE582E4" w14:textId="77777777" w:rsidR="00D12CB7" w:rsidRPr="00820C3C" w:rsidRDefault="00A64170" w:rsidP="00526D62">
      <w:pPr>
        <w:pStyle w:val="Citation-style5"/>
      </w:pPr>
      <w:r w:rsidRPr="00820C3C">
        <w:t xml:space="preserve">3° qu’ils favorisent les rapprochements entre les personnes s’identifiant à la majorité francophone et celles s’identifiant à des minorités culturelles afin de contribuer à la vitalité et à la pérennité de la culture québécoise et de la langue française. </w:t>
      </w:r>
    </w:p>
    <w:p w14:paraId="3BA8C9BA" w14:textId="69A8281B" w:rsidR="00D12CB7" w:rsidRPr="00820C3C" w:rsidRDefault="00A64170" w:rsidP="00526D62">
      <w:pPr>
        <w:pStyle w:val="Citation-style5"/>
      </w:pPr>
      <w:r w:rsidRPr="00820C3C">
        <w:t>Il est également attendu des Québécois qui sont des personnes immigrantes</w:t>
      </w:r>
      <w:r w:rsidR="00786CAE" w:rsidRPr="00820C3C">
        <w:t> </w:t>
      </w:r>
      <w:r w:rsidRPr="00820C3C">
        <w:t xml:space="preserve">: </w:t>
      </w:r>
    </w:p>
    <w:p w14:paraId="0D64361E" w14:textId="07D177D0" w:rsidR="00D12CB7" w:rsidRPr="00820C3C" w:rsidRDefault="00A64170" w:rsidP="00526D62">
      <w:pPr>
        <w:pStyle w:val="Citation-style5"/>
      </w:pPr>
      <w:r w:rsidRPr="00820C3C">
        <w:t>1° qu’ils apprennent la langue française, s’ils ne la maîtrisent pas à leur arrivée, et qu’ils contribuent à son rôle rassembleur en tant que langue officielle et langue commune du Québec</w:t>
      </w:r>
      <w:r w:rsidR="00786CAE" w:rsidRPr="00820C3C">
        <w:rPr>
          <w:rFonts w:ascii="Arial" w:hAnsi="Arial" w:cs="Arial"/>
        </w:rPr>
        <w:t> </w:t>
      </w:r>
      <w:r w:rsidRPr="00820C3C">
        <w:t xml:space="preserve">; </w:t>
      </w:r>
    </w:p>
    <w:p w14:paraId="0F6F64BD" w14:textId="71F2D6BE" w:rsidR="00D12CB7" w:rsidRPr="00820C3C" w:rsidRDefault="00A64170" w:rsidP="00526D62">
      <w:pPr>
        <w:pStyle w:val="Citation-style5"/>
        <w:rPr>
          <w:rFonts w:ascii="var(--fontFamilyBase)" w:eastAsia="Times New Roman" w:hAnsi="var(--fontFamilyBase)" w:cs="Times New Roman"/>
          <w:color w:val="252423"/>
          <w:sz w:val="36"/>
          <w:szCs w:val="36"/>
          <w:lang w:eastAsia="fr-CA"/>
        </w:rPr>
      </w:pPr>
      <w:r w:rsidRPr="00820C3C">
        <w:t>2° qu’ils participent à la vitalité de la culture québécoise en l’enrichissant</w:t>
      </w:r>
      <w:r w:rsidR="00786CAE" w:rsidRPr="00820C3C">
        <w:rPr>
          <w:rFonts w:ascii="Arial" w:hAnsi="Arial" w:cs="Arial"/>
        </w:rPr>
        <w:t> </w:t>
      </w:r>
      <w:r w:rsidRPr="00820C3C">
        <w:t xml:space="preserve">; </w:t>
      </w:r>
    </w:p>
    <w:p w14:paraId="32732138" w14:textId="35E0E6B5" w:rsidR="001B0709" w:rsidRPr="00820C3C" w:rsidRDefault="00A64170" w:rsidP="00526D62">
      <w:pPr>
        <w:pStyle w:val="Citation-style5"/>
      </w:pPr>
      <w:r w:rsidRPr="00820C3C">
        <w:t>3° qu’ils participent pleinement, en français, à la société québécoise.</w:t>
      </w:r>
      <w:r w:rsidR="00611871" w:rsidRPr="00820C3C">
        <w:rPr>
          <w:rFonts w:ascii="Arial" w:hAnsi="Arial" w:cs="Arial"/>
        </w:rPr>
        <w:t> </w:t>
      </w:r>
      <w:r w:rsidRPr="00820C3C">
        <w:t>»</w:t>
      </w:r>
    </w:p>
    <w:p w14:paraId="6202FF98" w14:textId="04251A00" w:rsidR="000D7EED" w:rsidRPr="00820C3C" w:rsidRDefault="00FF3A4A" w:rsidP="00D62A86">
      <w:pPr>
        <w:pStyle w:val="Paragraphe0"/>
      </w:pPr>
      <w:r w:rsidRPr="00820C3C">
        <w:t xml:space="preserve">Du point de vue de la Commission, l’idée </w:t>
      </w:r>
      <w:r w:rsidR="00507819" w:rsidRPr="00820C3C">
        <w:t xml:space="preserve">de </w:t>
      </w:r>
      <w:r w:rsidR="002C0FE9" w:rsidRPr="00820C3C">
        <w:t>«</w:t>
      </w:r>
      <w:r w:rsidR="00611871" w:rsidRPr="00820C3C">
        <w:rPr>
          <w:rFonts w:ascii="Arial" w:hAnsi="Arial" w:cs="Arial"/>
        </w:rPr>
        <w:t> </w:t>
      </w:r>
      <w:r w:rsidR="00507819" w:rsidRPr="00820C3C">
        <w:t>responsabilités partagées</w:t>
      </w:r>
      <w:r w:rsidR="00611871" w:rsidRPr="00820C3C">
        <w:rPr>
          <w:rFonts w:ascii="Arial" w:hAnsi="Arial" w:cs="Arial"/>
        </w:rPr>
        <w:t> </w:t>
      </w:r>
      <w:r w:rsidR="002C0FE9" w:rsidRPr="00820C3C">
        <w:t>»</w:t>
      </w:r>
      <w:r w:rsidR="002C0FE9" w:rsidRPr="00820C3C">
        <w:rPr>
          <w:rStyle w:val="Appelnotedebasdep"/>
        </w:rPr>
        <w:footnoteReference w:id="107"/>
      </w:r>
      <w:r w:rsidR="00507819" w:rsidRPr="00820C3C">
        <w:t xml:space="preserve"> ou de «</w:t>
      </w:r>
      <w:r w:rsidR="00611871" w:rsidRPr="00820C3C">
        <w:rPr>
          <w:rFonts w:ascii="Arial" w:hAnsi="Arial" w:cs="Arial"/>
        </w:rPr>
        <w:t> </w:t>
      </w:r>
      <w:r w:rsidR="00507819" w:rsidRPr="00820C3C">
        <w:t>contrat social</w:t>
      </w:r>
      <w:r w:rsidR="00611871" w:rsidRPr="00820C3C">
        <w:rPr>
          <w:rFonts w:ascii="Arial" w:hAnsi="Arial" w:cs="Arial"/>
        </w:rPr>
        <w:t> </w:t>
      </w:r>
      <w:r w:rsidR="00507819" w:rsidRPr="00820C3C">
        <w:t>»</w:t>
      </w:r>
      <w:r w:rsidR="0010289F" w:rsidRPr="00820C3C">
        <w:rPr>
          <w:rStyle w:val="Appelnotedebasdep"/>
        </w:rPr>
        <w:footnoteReference w:id="108"/>
      </w:r>
      <w:r w:rsidR="00E62966" w:rsidRPr="00820C3C">
        <w:t xml:space="preserve"> </w:t>
      </w:r>
      <w:r w:rsidR="00972E78" w:rsidRPr="00820C3C">
        <w:t xml:space="preserve">— </w:t>
      </w:r>
      <w:r w:rsidR="008312A4" w:rsidRPr="00820C3C">
        <w:t xml:space="preserve">venant </w:t>
      </w:r>
      <w:r w:rsidR="00320CE0" w:rsidRPr="00820C3C">
        <w:t>précis</w:t>
      </w:r>
      <w:r w:rsidR="008312A4" w:rsidRPr="00820C3C">
        <w:t>er</w:t>
      </w:r>
      <w:r w:rsidR="00320CE0" w:rsidRPr="00820C3C">
        <w:t xml:space="preserve"> les devoirs de</w:t>
      </w:r>
      <w:r w:rsidR="00447FC6" w:rsidRPr="00820C3C">
        <w:t xml:space="preserve"> l’État</w:t>
      </w:r>
      <w:r w:rsidR="009E711C" w:rsidRPr="00820C3C">
        <w:t xml:space="preserve"> et </w:t>
      </w:r>
      <w:r w:rsidR="00320CE0" w:rsidRPr="00820C3C">
        <w:t xml:space="preserve">les attentes </w:t>
      </w:r>
      <w:r w:rsidR="00F611E1" w:rsidRPr="00820C3C">
        <w:t xml:space="preserve">visant </w:t>
      </w:r>
      <w:r w:rsidR="009E711C" w:rsidRPr="00820C3C">
        <w:t xml:space="preserve">l’ensemble des </w:t>
      </w:r>
      <w:r w:rsidR="002D3BEF" w:rsidRPr="00820C3C">
        <w:t xml:space="preserve">Québécoises et </w:t>
      </w:r>
      <w:r w:rsidR="009E711C" w:rsidRPr="00820C3C">
        <w:t xml:space="preserve">Québécois, dont les </w:t>
      </w:r>
      <w:r w:rsidR="002D3BEF" w:rsidRPr="00820C3C">
        <w:t xml:space="preserve">Québécoises et </w:t>
      </w:r>
      <w:r w:rsidR="009E711C" w:rsidRPr="00820C3C">
        <w:t>Québécois</w:t>
      </w:r>
      <w:r w:rsidR="00A32A64" w:rsidRPr="00820C3C">
        <w:t xml:space="preserve"> </w:t>
      </w:r>
      <w:r w:rsidR="00600EE6" w:rsidRPr="00820C3C">
        <w:t>qui sont des personnes immigrantes</w:t>
      </w:r>
      <w:r w:rsidR="00460A90" w:rsidRPr="00820C3C">
        <w:t xml:space="preserve"> </w:t>
      </w:r>
      <w:r w:rsidR="00972E78" w:rsidRPr="00820C3C">
        <w:t>—</w:t>
      </w:r>
      <w:r w:rsidR="00600EE6" w:rsidRPr="00820C3C">
        <w:t xml:space="preserve"> </w:t>
      </w:r>
      <w:r w:rsidRPr="00820C3C">
        <w:t>doi</w:t>
      </w:r>
      <w:r w:rsidR="00A5492A" w:rsidRPr="00820C3C">
        <w:t>t</w:t>
      </w:r>
      <w:r w:rsidR="00E5357B" w:rsidRPr="00820C3C">
        <w:t xml:space="preserve"> impérativement</w:t>
      </w:r>
      <w:r w:rsidR="00A5492A" w:rsidRPr="00820C3C">
        <w:t xml:space="preserve"> </w:t>
      </w:r>
      <w:r w:rsidR="005E54C9" w:rsidRPr="00820C3C">
        <w:t xml:space="preserve">tenir compte </w:t>
      </w:r>
      <w:r w:rsidR="004F51B6" w:rsidRPr="00820C3C">
        <w:t>de</w:t>
      </w:r>
      <w:r w:rsidR="005E54C9" w:rsidRPr="00820C3C">
        <w:t xml:space="preserve"> l’expérience de l’immigration</w:t>
      </w:r>
      <w:r w:rsidR="007B6CF8" w:rsidRPr="00820C3C">
        <w:t>, dans la mise en relation de</w:t>
      </w:r>
      <w:r w:rsidR="00706DDC" w:rsidRPr="00820C3C">
        <w:t xml:space="preserve"> ce</w:t>
      </w:r>
      <w:r w:rsidR="007B6CF8" w:rsidRPr="00820C3C">
        <w:t>s</w:t>
      </w:r>
      <w:r w:rsidR="00706DDC" w:rsidRPr="00820C3C">
        <w:t xml:space="preserve"> devoirs attentes</w:t>
      </w:r>
      <w:r w:rsidR="00D50B98" w:rsidRPr="00820C3C">
        <w:t xml:space="preserve">. </w:t>
      </w:r>
    </w:p>
    <w:p w14:paraId="78584E60" w14:textId="4BDC092C" w:rsidR="000D7EED" w:rsidRPr="00820C3C" w:rsidRDefault="00D50B98" w:rsidP="00D62A86">
      <w:pPr>
        <w:pStyle w:val="Paragraphe0"/>
      </w:pPr>
      <w:r w:rsidRPr="00820C3C">
        <w:t>Cette expérience</w:t>
      </w:r>
      <w:r w:rsidR="005E54C9" w:rsidRPr="00820C3C">
        <w:t xml:space="preserve"> est bien souvent marquée par un profond déséquilibre social, économique</w:t>
      </w:r>
      <w:r w:rsidR="00267E16" w:rsidRPr="00820C3C">
        <w:t>, linguistique</w:t>
      </w:r>
      <w:r w:rsidR="005E54C9" w:rsidRPr="00820C3C">
        <w:t xml:space="preserve"> et culturel</w:t>
      </w:r>
      <w:r w:rsidRPr="00820C3C">
        <w:t>, désava</w:t>
      </w:r>
      <w:r w:rsidR="00267E16" w:rsidRPr="00820C3C">
        <w:t>ntageant</w:t>
      </w:r>
      <w:r w:rsidR="005E54C9" w:rsidRPr="00820C3C">
        <w:t xml:space="preserve"> les personnes immigrantes</w:t>
      </w:r>
      <w:r w:rsidR="00BD3BA4" w:rsidRPr="00820C3C">
        <w:t xml:space="preserve"> durant une période significative, mais variable</w:t>
      </w:r>
      <w:r w:rsidR="00267E16" w:rsidRPr="00820C3C">
        <w:t xml:space="preserve">. </w:t>
      </w:r>
    </w:p>
    <w:p w14:paraId="1CE1E493" w14:textId="667E7ABB" w:rsidR="00443A8A" w:rsidRPr="00820C3C" w:rsidRDefault="00267E16" w:rsidP="00D62A86">
      <w:pPr>
        <w:pStyle w:val="Paragraphe0"/>
      </w:pPr>
      <w:r w:rsidRPr="00820C3C">
        <w:t>Cela</w:t>
      </w:r>
      <w:r w:rsidR="00432C4E" w:rsidRPr="00820C3C">
        <w:t xml:space="preserve"> </w:t>
      </w:r>
      <w:r w:rsidR="00E138E7" w:rsidRPr="00820C3C">
        <w:t xml:space="preserve">rend difficile une relation pleinement horizontale </w:t>
      </w:r>
      <w:r w:rsidR="003C23F0" w:rsidRPr="00820C3C">
        <w:t>entre les parties</w:t>
      </w:r>
      <w:r w:rsidR="004C0F07" w:rsidRPr="00820C3C">
        <w:t xml:space="preserve">. C’est à la lumière de ce déséquilibre qu’on doit interpréter et mettre en œuvre </w:t>
      </w:r>
      <w:r w:rsidR="008D4089" w:rsidRPr="00820C3C">
        <w:t>l’idée de réciprocité as</w:t>
      </w:r>
      <w:r w:rsidR="004D1529" w:rsidRPr="00820C3C">
        <w:t xml:space="preserve">sociée </w:t>
      </w:r>
      <w:r w:rsidR="00555A04" w:rsidRPr="00820C3C">
        <w:t xml:space="preserve">à l’intégration des personnes immigrantes. C’est aussi pour cette raison </w:t>
      </w:r>
      <w:r w:rsidR="006E64DD" w:rsidRPr="00820C3C">
        <w:t>que l’É</w:t>
      </w:r>
      <w:r w:rsidR="00262E4F" w:rsidRPr="00820C3C">
        <w:t xml:space="preserve">tat </w:t>
      </w:r>
      <w:r w:rsidR="003F74F8" w:rsidRPr="00820C3C">
        <w:t>doit jouer u</w:t>
      </w:r>
      <w:r w:rsidR="004232D6" w:rsidRPr="00820C3C">
        <w:t xml:space="preserve">n </w:t>
      </w:r>
      <w:r w:rsidR="00164AC2" w:rsidRPr="00820C3C">
        <w:t>rôle prépondérant</w:t>
      </w:r>
      <w:r w:rsidR="00D8285E" w:rsidRPr="00820C3C">
        <w:t xml:space="preserve">. </w:t>
      </w:r>
      <w:r w:rsidR="007D308A" w:rsidRPr="00820C3C">
        <w:t xml:space="preserve"> </w:t>
      </w:r>
    </w:p>
    <w:p w14:paraId="0F71AFAF" w14:textId="526D64F7" w:rsidR="0008700C" w:rsidRPr="00820C3C" w:rsidDel="0086711D" w:rsidRDefault="00ED107E" w:rsidP="00D62A86">
      <w:pPr>
        <w:pStyle w:val="Paragraphe0"/>
      </w:pPr>
      <w:r w:rsidRPr="00820C3C" w:rsidDel="006874F0">
        <w:t>Il</w:t>
      </w:r>
      <w:r w:rsidR="006750C5" w:rsidRPr="00820C3C" w:rsidDel="006874F0">
        <w:t xml:space="preserve"> importe</w:t>
      </w:r>
      <w:r w:rsidR="001F7722" w:rsidRPr="00820C3C" w:rsidDel="006874F0">
        <w:t xml:space="preserve"> </w:t>
      </w:r>
      <w:r w:rsidR="00BA52FC" w:rsidRPr="00820C3C">
        <w:t>ainsi</w:t>
      </w:r>
      <w:r w:rsidR="00172ED4" w:rsidRPr="00820C3C" w:rsidDel="006874F0">
        <w:t xml:space="preserve"> </w:t>
      </w:r>
      <w:r w:rsidR="006750C5" w:rsidRPr="00820C3C" w:rsidDel="006874F0">
        <w:t xml:space="preserve">de tenir </w:t>
      </w:r>
      <w:r w:rsidR="003C3B53" w:rsidRPr="00820C3C">
        <w:t>compte</w:t>
      </w:r>
      <w:r w:rsidR="006750C5" w:rsidRPr="00820C3C" w:rsidDel="006874F0">
        <w:t xml:space="preserve"> du </w:t>
      </w:r>
      <w:r w:rsidR="000F63DB" w:rsidRPr="008A48F0" w:rsidDel="006874F0">
        <w:t>processus d’intégration</w:t>
      </w:r>
      <w:r w:rsidR="0008700C" w:rsidRPr="008A48F0" w:rsidDel="006874F0">
        <w:t xml:space="preserve"> </w:t>
      </w:r>
      <w:r w:rsidR="006750C5" w:rsidRPr="00820C3C" w:rsidDel="006874F0">
        <w:t xml:space="preserve">qui </w:t>
      </w:r>
      <w:r w:rsidR="0008700C" w:rsidRPr="008A48F0" w:rsidDel="006874F0">
        <w:t>se déroule bien souvent sur le «</w:t>
      </w:r>
      <w:r w:rsidR="0008700C" w:rsidRPr="008A48F0" w:rsidDel="006874F0">
        <w:rPr>
          <w:rFonts w:ascii="Arial" w:hAnsi="Arial"/>
        </w:rPr>
        <w:t> </w:t>
      </w:r>
      <w:r w:rsidR="0008700C" w:rsidRPr="008A48F0" w:rsidDel="006874F0">
        <w:t>long terme [et] emprunte des rythmes différents selon les personnes immigrantes</w:t>
      </w:r>
      <w:r w:rsidR="0008700C" w:rsidRPr="008A48F0" w:rsidDel="006874F0">
        <w:rPr>
          <w:rFonts w:ascii="Arial" w:hAnsi="Arial"/>
        </w:rPr>
        <w:t> </w:t>
      </w:r>
      <w:r w:rsidR="0008700C" w:rsidRPr="008A48F0" w:rsidDel="006874F0">
        <w:t>»</w:t>
      </w:r>
      <w:r w:rsidR="0008700C" w:rsidRPr="008A48F0" w:rsidDel="006874F0">
        <w:rPr>
          <w:rStyle w:val="Appelnotedebasdep"/>
          <w:rFonts w:ascii="Aptos" w:hAnsi="Aptos"/>
          <w:sz w:val="22"/>
        </w:rPr>
        <w:footnoteReference w:id="109"/>
      </w:r>
      <w:r w:rsidR="003977DA" w:rsidRPr="008A48F0">
        <w:t>.</w:t>
      </w:r>
      <w:r w:rsidR="0008700C" w:rsidRPr="008A48F0" w:rsidDel="006874F0">
        <w:t xml:space="preserve"> </w:t>
      </w:r>
      <w:r w:rsidR="00A81F7B" w:rsidRPr="00820C3C" w:rsidDel="006874F0">
        <w:t xml:space="preserve"> </w:t>
      </w:r>
    </w:p>
    <w:p w14:paraId="21C3F790" w14:textId="531816B4" w:rsidR="00E7410D" w:rsidRPr="00820C3C" w:rsidRDefault="00D512B8" w:rsidP="00D62A86">
      <w:pPr>
        <w:pStyle w:val="Paragraphe0"/>
      </w:pPr>
      <w:r w:rsidRPr="00820C3C">
        <w:t xml:space="preserve">À titre d’exemple, </w:t>
      </w:r>
      <w:r w:rsidR="00181223" w:rsidRPr="00820C3C">
        <w:t xml:space="preserve">le parcours de francisation </w:t>
      </w:r>
      <w:r w:rsidRPr="00820C3C">
        <w:t>constitue un processus</w:t>
      </w:r>
      <w:r w:rsidR="00963B0C" w:rsidRPr="00820C3C">
        <w:t xml:space="preserve"> long aux résultats inégaux qui, au-delà de l’engagement de la personne immigrante, repose sur différentes variables</w:t>
      </w:r>
      <w:r w:rsidR="00CB6CA9" w:rsidRPr="00820C3C">
        <w:rPr>
          <w:rStyle w:val="Appelnotedebasdep"/>
        </w:rPr>
        <w:footnoteReference w:id="110"/>
      </w:r>
      <w:r w:rsidR="00963B0C" w:rsidRPr="00820C3C">
        <w:t>.</w:t>
      </w:r>
      <w:r w:rsidR="00D568F9" w:rsidRPr="00820C3C">
        <w:t xml:space="preserve"> </w:t>
      </w:r>
      <w:r w:rsidR="0097319F" w:rsidRPr="00820C3C">
        <w:t>À ce sujet</w:t>
      </w:r>
      <w:r w:rsidR="00D568F9" w:rsidRPr="00820C3C">
        <w:t xml:space="preserve">, une étude du Conseil </w:t>
      </w:r>
      <w:r w:rsidR="004D1B5B" w:rsidRPr="00820C3C">
        <w:t xml:space="preserve">supérieur </w:t>
      </w:r>
      <w:r w:rsidR="00D568F9" w:rsidRPr="00820C3C">
        <w:t xml:space="preserve">de la langue française </w:t>
      </w:r>
      <w:r w:rsidR="007E29CA" w:rsidRPr="00820C3C">
        <w:t xml:space="preserve">a permis </w:t>
      </w:r>
      <w:r w:rsidR="008B3C9B" w:rsidRPr="00820C3C">
        <w:t>d’illust</w:t>
      </w:r>
      <w:r w:rsidR="0097319F" w:rsidRPr="00820C3C">
        <w:t>r</w:t>
      </w:r>
      <w:r w:rsidR="008B3C9B" w:rsidRPr="00820C3C">
        <w:t>er</w:t>
      </w:r>
      <w:r w:rsidR="00A64EAC" w:rsidRPr="00820C3C">
        <w:t xml:space="preserve"> les caractéristique</w:t>
      </w:r>
      <w:r w:rsidR="003C4E99" w:rsidRPr="00820C3C">
        <w:t xml:space="preserve">s </w:t>
      </w:r>
      <w:r w:rsidR="00A1482D" w:rsidRPr="00820C3C">
        <w:t>sociodémo</w:t>
      </w:r>
      <w:r w:rsidR="00AE39CA" w:rsidRPr="00820C3C">
        <w:t>graphiques pouvant influencer le processus d’apprentissage de la langue française et son usage chez les immigrants allophones ar</w:t>
      </w:r>
      <w:r w:rsidR="00F97CD9" w:rsidRPr="00820C3C">
        <w:t xml:space="preserve">rivés à l’âge adulte au Québec (16 à 60 ans) : </w:t>
      </w:r>
    </w:p>
    <w:p w14:paraId="3EBC9813" w14:textId="0C0B3E99" w:rsidR="00715AD6" w:rsidRPr="00820C3C" w:rsidRDefault="00FB12F8" w:rsidP="00CD0259">
      <w:pPr>
        <w:pStyle w:val="Puces"/>
        <w:numPr>
          <w:ilvl w:val="0"/>
          <w:numId w:val="9"/>
        </w:numPr>
      </w:pPr>
      <w:r w:rsidRPr="00820C3C">
        <w:t>le fait d’avoir une langue maternelle latine (affinités linguistiques</w:t>
      </w:r>
      <w:r w:rsidR="00E7410D" w:rsidRPr="00820C3C">
        <w:t>)</w:t>
      </w:r>
      <w:r w:rsidRPr="00820C3C">
        <w:t xml:space="preserve"> ou d’être né dans un pays de la francophonie</w:t>
      </w:r>
      <w:r w:rsidR="00786CAE" w:rsidRPr="00820C3C">
        <w:rPr>
          <w:rFonts w:ascii="Arial" w:hAnsi="Arial"/>
        </w:rPr>
        <w:t> </w:t>
      </w:r>
      <w:r w:rsidR="00305294" w:rsidRPr="00820C3C">
        <w:t>;</w:t>
      </w:r>
    </w:p>
    <w:p w14:paraId="127F439F" w14:textId="266D19CC" w:rsidR="00F97CD9" w:rsidRPr="00820C3C" w:rsidRDefault="00FB12F8" w:rsidP="00CD0259">
      <w:pPr>
        <w:pStyle w:val="Puces"/>
        <w:numPr>
          <w:ilvl w:val="0"/>
          <w:numId w:val="9"/>
        </w:numPr>
      </w:pPr>
      <w:r w:rsidRPr="00820C3C">
        <w:t>le niveau de connaissance du français ou de l’anglais, ou encore de ces deux langues à</w:t>
      </w:r>
      <w:r w:rsidR="00715AD6" w:rsidRPr="00820C3C">
        <w:t xml:space="preserve"> l’arrivée</w:t>
      </w:r>
      <w:r w:rsidR="00786CAE" w:rsidRPr="00820C3C">
        <w:rPr>
          <w:rFonts w:ascii="Arial" w:hAnsi="Arial"/>
        </w:rPr>
        <w:t> </w:t>
      </w:r>
      <w:r w:rsidR="00305294" w:rsidRPr="00820C3C">
        <w:t>;</w:t>
      </w:r>
    </w:p>
    <w:p w14:paraId="23E3D1EA" w14:textId="42837303" w:rsidR="0081683D" w:rsidRPr="00820C3C" w:rsidRDefault="0081683D" w:rsidP="00CD0259">
      <w:pPr>
        <w:pStyle w:val="Puces"/>
        <w:numPr>
          <w:ilvl w:val="0"/>
          <w:numId w:val="9"/>
        </w:numPr>
      </w:pPr>
      <w:r w:rsidRPr="00820C3C">
        <w:t>l’âge au moment de l’immigration</w:t>
      </w:r>
      <w:r w:rsidR="00786CAE" w:rsidRPr="00820C3C">
        <w:rPr>
          <w:rFonts w:ascii="Arial" w:hAnsi="Arial"/>
        </w:rPr>
        <w:t> </w:t>
      </w:r>
      <w:r w:rsidR="00305294" w:rsidRPr="00820C3C">
        <w:t>;</w:t>
      </w:r>
    </w:p>
    <w:p w14:paraId="0DFC05BD" w14:textId="47E01401" w:rsidR="0081683D" w:rsidRPr="00820C3C" w:rsidRDefault="0081683D" w:rsidP="00CD0259">
      <w:pPr>
        <w:pStyle w:val="Puces"/>
        <w:numPr>
          <w:ilvl w:val="0"/>
          <w:numId w:val="9"/>
        </w:numPr>
      </w:pPr>
      <w:r w:rsidRPr="00820C3C">
        <w:t>le niveau de scolarité</w:t>
      </w:r>
      <w:r w:rsidR="00786CAE" w:rsidRPr="00820C3C">
        <w:rPr>
          <w:rFonts w:ascii="Arial" w:hAnsi="Arial"/>
        </w:rPr>
        <w:t> </w:t>
      </w:r>
      <w:r w:rsidR="00305294" w:rsidRPr="00820C3C">
        <w:t>;</w:t>
      </w:r>
      <w:r w:rsidRPr="00820C3C">
        <w:t xml:space="preserve"> </w:t>
      </w:r>
    </w:p>
    <w:p w14:paraId="31AC640E" w14:textId="11C7EAAA" w:rsidR="0081683D" w:rsidRPr="00820C3C" w:rsidRDefault="0081683D" w:rsidP="00CD0259">
      <w:pPr>
        <w:pStyle w:val="Puces"/>
        <w:numPr>
          <w:ilvl w:val="0"/>
          <w:numId w:val="9"/>
        </w:numPr>
      </w:pPr>
      <w:r w:rsidRPr="00820C3C">
        <w:t>le fait d’avoir des enfants au moment de l’arrivée</w:t>
      </w:r>
      <w:r w:rsidR="005611E8" w:rsidRPr="00820C3C">
        <w:rPr>
          <w:rStyle w:val="Appelnotedebasdep"/>
          <w:rFonts w:ascii="Aptos" w:hAnsi="Aptos"/>
          <w:sz w:val="22"/>
        </w:rPr>
        <w:footnoteReference w:id="111"/>
      </w:r>
      <w:r w:rsidRPr="00820C3C">
        <w:t>.</w:t>
      </w:r>
    </w:p>
    <w:p w14:paraId="78C3FEC7" w14:textId="28B59AE0" w:rsidR="00DF5CD9" w:rsidRPr="00820C3C" w:rsidRDefault="00E60AC8" w:rsidP="00D62A86">
      <w:pPr>
        <w:pStyle w:val="Paragraphe0"/>
      </w:pPr>
      <w:r w:rsidRPr="00820C3C">
        <w:t xml:space="preserve">Ces facteurs pouvant </w:t>
      </w:r>
      <w:r w:rsidR="002C3984" w:rsidRPr="00820C3C">
        <w:t>affecter</w:t>
      </w:r>
      <w:r w:rsidR="007A0646" w:rsidRPr="00820C3C">
        <w:t xml:space="preserve"> la </w:t>
      </w:r>
      <w:r w:rsidR="00690F2B" w:rsidRPr="00820C3C">
        <w:t xml:space="preserve">capacité d’apprentissage </w:t>
      </w:r>
      <w:r w:rsidR="00C17994" w:rsidRPr="00820C3C">
        <w:t xml:space="preserve">et de maîtrise </w:t>
      </w:r>
      <w:r w:rsidR="00690F2B" w:rsidRPr="00820C3C">
        <w:t>du français</w:t>
      </w:r>
      <w:r w:rsidR="00E6624C" w:rsidRPr="00820C3C">
        <w:t xml:space="preserve"> </w:t>
      </w:r>
      <w:r w:rsidR="009A4445" w:rsidRPr="00820C3C">
        <w:t>—</w:t>
      </w:r>
      <w:r w:rsidR="00E6624C" w:rsidRPr="00820C3C">
        <w:t xml:space="preserve"> </w:t>
      </w:r>
      <w:r w:rsidR="00CD7EB5" w:rsidRPr="00820C3C">
        <w:t xml:space="preserve">tout comme l’accès </w:t>
      </w:r>
      <w:r w:rsidR="007A7DF3" w:rsidRPr="00820C3C">
        <w:t>rapide à</w:t>
      </w:r>
      <w:r w:rsidR="00875F27" w:rsidRPr="00820C3C">
        <w:t xml:space="preserve"> un emploi dans lequel le fran</w:t>
      </w:r>
      <w:r w:rsidR="00836197" w:rsidRPr="00820C3C">
        <w:t xml:space="preserve">çais </w:t>
      </w:r>
      <w:r w:rsidR="001C2DAC" w:rsidRPr="00820C3C">
        <w:t>prédomine</w:t>
      </w:r>
      <w:r w:rsidR="00DF5CD9" w:rsidRPr="00820C3C">
        <w:rPr>
          <w:rStyle w:val="Appelnotedebasdep"/>
        </w:rPr>
        <w:footnoteReference w:id="112"/>
      </w:r>
      <w:r w:rsidR="00E6624C" w:rsidRPr="00820C3C">
        <w:t xml:space="preserve"> </w:t>
      </w:r>
      <w:r w:rsidR="009A4445" w:rsidRPr="00820C3C">
        <w:t>—</w:t>
      </w:r>
      <w:r w:rsidR="00573189" w:rsidRPr="00820C3C">
        <w:t xml:space="preserve"> ne peuvent être ignorés </w:t>
      </w:r>
      <w:r w:rsidR="001A776D" w:rsidRPr="00820C3C">
        <w:t>au moment d</w:t>
      </w:r>
      <w:r w:rsidR="003D0908" w:rsidRPr="00820C3C">
        <w:t xml:space="preserve">’établir si les attentes ont été remplies </w:t>
      </w:r>
      <w:r w:rsidR="006874F0" w:rsidRPr="00820C3C">
        <w:t xml:space="preserve">ou non </w:t>
      </w:r>
      <w:r w:rsidR="003D0908" w:rsidRPr="00820C3C">
        <w:t>à cet</w:t>
      </w:r>
      <w:r w:rsidR="00D63447" w:rsidRPr="00820C3C">
        <w:t xml:space="preserve"> égard</w:t>
      </w:r>
      <w:r w:rsidR="00213A16" w:rsidRPr="00820C3C">
        <w:t xml:space="preserve">. </w:t>
      </w:r>
      <w:r w:rsidR="00EE500A" w:rsidRPr="00820C3C">
        <w:t>Sans compter</w:t>
      </w:r>
      <w:r w:rsidR="00E65B7C" w:rsidRPr="00820C3C">
        <w:t xml:space="preserve"> l’influence</w:t>
      </w:r>
      <w:r w:rsidR="00470373" w:rsidRPr="00820C3C">
        <w:t xml:space="preserve"> </w:t>
      </w:r>
      <w:r w:rsidR="00E65B7C" w:rsidRPr="00820C3C">
        <w:t>du</w:t>
      </w:r>
      <w:r w:rsidR="006C6AB5" w:rsidRPr="00820C3C">
        <w:t xml:space="preserve"> parcours migratoire</w:t>
      </w:r>
      <w:r w:rsidR="00E77577" w:rsidRPr="00820C3C">
        <w:t xml:space="preserve"> lui-même</w:t>
      </w:r>
      <w:r w:rsidR="00470373" w:rsidRPr="00820C3C">
        <w:t xml:space="preserve">, par exemple </w:t>
      </w:r>
      <w:r w:rsidR="008F1095" w:rsidRPr="00820C3C">
        <w:t>une immigration économique planifiée de longue date</w:t>
      </w:r>
      <w:r w:rsidR="00500B7B" w:rsidRPr="00820C3C">
        <w:t>,</w:t>
      </w:r>
      <w:r w:rsidR="008F1095" w:rsidRPr="00820C3C">
        <w:t xml:space="preserve"> </w:t>
      </w:r>
      <w:r w:rsidR="00DF0D95" w:rsidRPr="00820C3C">
        <w:t xml:space="preserve">le fait d’être </w:t>
      </w:r>
      <w:r w:rsidR="00D1087F" w:rsidRPr="00820C3C">
        <w:t xml:space="preserve">une personne </w:t>
      </w:r>
      <w:r w:rsidR="00DF0D95" w:rsidRPr="00820C3C">
        <w:t>réfugié</w:t>
      </w:r>
      <w:r w:rsidR="00D1087F" w:rsidRPr="00820C3C">
        <w:t>e</w:t>
      </w:r>
      <w:r w:rsidR="00DF0D95" w:rsidRPr="00820C3C">
        <w:t xml:space="preserve"> ou </w:t>
      </w:r>
      <w:r w:rsidR="00761988" w:rsidRPr="00820C3C">
        <w:t>bien</w:t>
      </w:r>
      <w:r w:rsidR="00814C66" w:rsidRPr="00820C3C">
        <w:t xml:space="preserve"> demandeu</w:t>
      </w:r>
      <w:r w:rsidR="00D1087F" w:rsidRPr="00820C3C">
        <w:t>se</w:t>
      </w:r>
      <w:r w:rsidR="00814C66" w:rsidRPr="00820C3C">
        <w:t xml:space="preserve"> d’asile fuyant la persécution </w:t>
      </w:r>
      <w:r w:rsidR="00761988" w:rsidRPr="00820C3C">
        <w:t>ou la violence</w:t>
      </w:r>
      <w:r w:rsidR="008279E9" w:rsidRPr="00820C3C">
        <w:t xml:space="preserve">, </w:t>
      </w:r>
      <w:r w:rsidR="00DD6258" w:rsidRPr="00820C3C">
        <w:t>qui</w:t>
      </w:r>
      <w:r w:rsidR="008279E9" w:rsidRPr="00820C3C">
        <w:t xml:space="preserve"> place </w:t>
      </w:r>
      <w:r w:rsidR="008B7F1B" w:rsidRPr="00820C3C">
        <w:t xml:space="preserve">nécessairement </w:t>
      </w:r>
      <w:r w:rsidR="008279E9" w:rsidRPr="00820C3C">
        <w:t xml:space="preserve">ces personnes dans des </w:t>
      </w:r>
      <w:r w:rsidR="00837298" w:rsidRPr="00820C3C">
        <w:t>dispositions différentes à leur arrivée</w:t>
      </w:r>
      <w:r w:rsidR="00761988" w:rsidRPr="00820C3C">
        <w:t>.</w:t>
      </w:r>
      <w:r w:rsidR="00134DA2" w:rsidRPr="00820C3C">
        <w:t xml:space="preserve"> </w:t>
      </w:r>
      <w:r w:rsidR="006C6AB5" w:rsidRPr="00820C3C">
        <w:t xml:space="preserve"> </w:t>
      </w:r>
    </w:p>
    <w:p w14:paraId="67172BB7" w14:textId="76D52FD7" w:rsidR="00E54734" w:rsidRPr="00820C3C" w:rsidRDefault="003F71E2" w:rsidP="00D62A86">
      <w:pPr>
        <w:pStyle w:val="Paragraphe0"/>
      </w:pPr>
      <w:r w:rsidRPr="00820C3C">
        <w:t>Est également déterminant</w:t>
      </w:r>
      <w:r w:rsidR="00D63447" w:rsidRPr="00820C3C">
        <w:t xml:space="preserve"> l’accès </w:t>
      </w:r>
      <w:r w:rsidR="008A3B86" w:rsidRPr="00820C3C">
        <w:t xml:space="preserve">à </w:t>
      </w:r>
      <w:r w:rsidR="00D610EC" w:rsidRPr="00820C3C">
        <w:t>une classe de francisation</w:t>
      </w:r>
      <w:r w:rsidR="00CD469C" w:rsidRPr="00820C3C">
        <w:t xml:space="preserve"> qu</w:t>
      </w:r>
      <w:r w:rsidR="003F507A" w:rsidRPr="00820C3C">
        <w:t xml:space="preserve">i, comme </w:t>
      </w:r>
      <w:r w:rsidR="006C3A42" w:rsidRPr="00820C3C">
        <w:t>indiqué</w:t>
      </w:r>
      <w:r w:rsidR="003F507A" w:rsidRPr="00820C3C">
        <w:t>, a parfois été rendu difficile au cours des dernières années</w:t>
      </w:r>
      <w:r w:rsidR="00D610EC" w:rsidRPr="00820C3C">
        <w:t xml:space="preserve">. </w:t>
      </w:r>
      <w:r w:rsidR="000776A8" w:rsidRPr="00820C3C">
        <w:t xml:space="preserve"> </w:t>
      </w:r>
    </w:p>
    <w:p w14:paraId="691BEC50" w14:textId="2F9D6E05" w:rsidR="00D66923" w:rsidRPr="00820C3C" w:rsidRDefault="00A2597D" w:rsidP="00D62A86">
      <w:pPr>
        <w:pStyle w:val="Paragraphe0"/>
      </w:pPr>
      <w:r w:rsidRPr="00820C3C">
        <w:t xml:space="preserve">Par ailleurs, il faut mentionner que cette attente </w:t>
      </w:r>
      <w:r w:rsidR="00A7580B" w:rsidRPr="00820C3C">
        <w:t>relative à l’apprentissage et à l’usage du français</w:t>
      </w:r>
      <w:r w:rsidRPr="00820C3C">
        <w:t xml:space="preserve"> </w:t>
      </w:r>
      <w:r w:rsidR="001A68DA" w:rsidRPr="00820C3C">
        <w:t>risque d’occulter le fait que la connaissance du français est déjà un critère important utilisé lors du processus de sélection des immigrants</w:t>
      </w:r>
      <w:r w:rsidR="009334EE" w:rsidRPr="00820C3C">
        <w:rPr>
          <w:rStyle w:val="Appelnotedebasdep"/>
        </w:rPr>
        <w:footnoteReference w:id="113"/>
      </w:r>
      <w:r w:rsidR="009334EE" w:rsidRPr="00820C3C">
        <w:t>.</w:t>
      </w:r>
    </w:p>
    <w:p w14:paraId="352FAC4E" w14:textId="0B9218F6" w:rsidR="000379A8" w:rsidRPr="008A48F0" w:rsidRDefault="005C4D5F" w:rsidP="00D62A86">
      <w:pPr>
        <w:pStyle w:val="Paragraphe0"/>
      </w:pPr>
      <w:r w:rsidRPr="00820C3C">
        <w:t xml:space="preserve">En conséquence, la Commission </w:t>
      </w:r>
      <w:r w:rsidR="000379A8" w:rsidRPr="008A48F0">
        <w:t>recommande que les attentes attribuées aux personnes immigrantes soient reformulé</w:t>
      </w:r>
      <w:r w:rsidR="007535A7" w:rsidRPr="008A48F0">
        <w:t>e</w:t>
      </w:r>
      <w:r w:rsidR="000379A8" w:rsidRPr="008A48F0">
        <w:t>s en tenant compte de leur droit à l’égalité réelle, du contexte et processus d’intégration qui influencent la capacité de participation et d’apprentissage de ces personnes.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5C4D5F" w:rsidRPr="00820C3C" w14:paraId="5AACD48D" w14:textId="77777777" w:rsidTr="00AA5CFE">
        <w:trPr>
          <w:trHeight w:val="552"/>
        </w:trPr>
        <w:tc>
          <w:tcPr>
            <w:tcW w:w="5000" w:type="pct"/>
            <w:shd w:val="clear" w:color="auto" w:fill="E9FAFC"/>
          </w:tcPr>
          <w:p w14:paraId="29B3352A" w14:textId="026AD835" w:rsidR="005C4D5F" w:rsidRPr="00820C3C" w:rsidRDefault="005C4D5F" w:rsidP="0088461C">
            <w:pPr>
              <w:pStyle w:val="TitreRecommandation"/>
            </w:pPr>
            <w:r w:rsidRPr="00820C3C">
              <w:t>RECOMMANDATION</w:t>
            </w:r>
            <w:r w:rsidRPr="00820C3C">
              <w:rPr>
                <w:rFonts w:hint="eastAsia"/>
              </w:rPr>
              <w:t> </w:t>
            </w:r>
            <w:r w:rsidR="0072343D" w:rsidRPr="00820C3C">
              <w:t>1</w:t>
            </w:r>
            <w:r w:rsidR="00795B38" w:rsidRPr="00820C3C">
              <w:t>6</w:t>
            </w:r>
          </w:p>
          <w:p w14:paraId="5B0B46ED" w14:textId="3D6DB11B" w:rsidR="005C4D5F" w:rsidRPr="008A48F0" w:rsidRDefault="005C4D5F" w:rsidP="0088461C">
            <w:pPr>
              <w:pStyle w:val="Texterecommandation"/>
              <w:rPr>
                <w:rFonts w:eastAsiaTheme="minorEastAsia"/>
              </w:rPr>
            </w:pPr>
            <w:r w:rsidRPr="008A48F0">
              <w:t xml:space="preserve">La Commission recommande que les attentes attribuées aux personnes immigrantes soient reformulées en tenant compte de leur droit à l’égalité réelle, du contexte et processus d’intégration qui influencent la capacité de participation et d’apprentissage de ces personnes. </w:t>
            </w:r>
          </w:p>
        </w:tc>
      </w:tr>
    </w:tbl>
    <w:p w14:paraId="1108435E" w14:textId="77777777" w:rsidR="00124AA4" w:rsidRPr="008A48F0" w:rsidRDefault="00124AA4" w:rsidP="00D62A86">
      <w:pPr>
        <w:pStyle w:val="Paragraphe0"/>
      </w:pPr>
    </w:p>
    <w:p w14:paraId="2B0BDE8B" w14:textId="0F7573FF" w:rsidR="00CC4AF4" w:rsidRPr="00820C3C" w:rsidRDefault="00CC4AF4" w:rsidP="004C78F5">
      <w:pPr>
        <w:pStyle w:val="Titre1"/>
      </w:pPr>
      <w:bookmarkStart w:id="217" w:name="_Toc193364283"/>
      <w:bookmarkStart w:id="218" w:name="_Toc193457480"/>
      <w:bookmarkStart w:id="219" w:name="_Toc193457630"/>
      <w:bookmarkStart w:id="220" w:name="_Toc193457917"/>
      <w:bookmarkStart w:id="221" w:name="_Toc193458030"/>
      <w:bookmarkStart w:id="222" w:name="_Toc193458226"/>
      <w:bookmarkStart w:id="223" w:name="_Toc193458319"/>
      <w:bookmarkStart w:id="224" w:name="_Toc193458577"/>
      <w:r w:rsidRPr="00820C3C">
        <w:t xml:space="preserve">Les modifications proposées </w:t>
      </w:r>
      <w:r w:rsidR="00C45712" w:rsidRPr="00820C3C">
        <w:t>à</w:t>
      </w:r>
      <w:r w:rsidRPr="00820C3C">
        <w:t xml:space="preserve"> la Charte</w:t>
      </w:r>
      <w:bookmarkEnd w:id="217"/>
      <w:bookmarkEnd w:id="218"/>
      <w:bookmarkEnd w:id="219"/>
      <w:bookmarkEnd w:id="220"/>
      <w:bookmarkEnd w:id="221"/>
      <w:bookmarkEnd w:id="222"/>
      <w:bookmarkEnd w:id="223"/>
      <w:bookmarkEnd w:id="224"/>
    </w:p>
    <w:p w14:paraId="2507E2D5" w14:textId="6A15597B" w:rsidR="006440BC" w:rsidRPr="00820C3C" w:rsidRDefault="00A822AD" w:rsidP="00D62A86">
      <w:pPr>
        <w:pStyle w:val="Paragraphe0"/>
      </w:pPr>
      <w:r w:rsidRPr="00820C3C">
        <w:t xml:space="preserve">Comme </w:t>
      </w:r>
      <w:r w:rsidR="0040289E" w:rsidRPr="00820C3C">
        <w:t>mentionné</w:t>
      </w:r>
      <w:r w:rsidRPr="00820C3C">
        <w:t xml:space="preserve"> </w:t>
      </w:r>
      <w:r w:rsidR="002F1ED2" w:rsidRPr="00820C3C">
        <w:t>précédemment</w:t>
      </w:r>
      <w:r w:rsidRPr="00820C3C">
        <w:t>, l</w:t>
      </w:r>
      <w:r w:rsidR="006440BC" w:rsidRPr="00820C3C">
        <w:t xml:space="preserve">e projet de loi propose </w:t>
      </w:r>
      <w:r w:rsidR="00FB51B9" w:rsidRPr="00820C3C">
        <w:t>quatre</w:t>
      </w:r>
      <w:r w:rsidR="006440BC" w:rsidRPr="00820C3C">
        <w:t xml:space="preserve"> modifications à la Charte. </w:t>
      </w:r>
      <w:r w:rsidR="00904E66" w:rsidRPr="00820C3C">
        <w:t>La Commission s’y est attardé</w:t>
      </w:r>
      <w:r w:rsidR="005A647B" w:rsidRPr="00820C3C">
        <w:t>e</w:t>
      </w:r>
      <w:r w:rsidR="00904E66" w:rsidRPr="00820C3C">
        <w:t xml:space="preserve"> en deux temps, d’abord en ce qui a trait</w:t>
      </w:r>
      <w:r w:rsidR="004C2E60" w:rsidRPr="00820C3C">
        <w:t xml:space="preserve"> </w:t>
      </w:r>
      <w:r w:rsidR="00183FBE" w:rsidRPr="00820C3C">
        <w:t>à l’article 9.1 ainsi qu’</w:t>
      </w:r>
      <w:r w:rsidR="004C2E60" w:rsidRPr="00820C3C">
        <w:t xml:space="preserve">au </w:t>
      </w:r>
      <w:r w:rsidR="00183FBE" w:rsidRPr="00820C3C">
        <w:t>et à l’article</w:t>
      </w:r>
      <w:r w:rsidR="00F57200" w:rsidRPr="00820C3C">
        <w:t xml:space="preserve"> 50</w:t>
      </w:r>
      <w:r w:rsidR="00904E66" w:rsidRPr="00820C3C">
        <w:t xml:space="preserve"> de la Charte, puis </w:t>
      </w:r>
      <w:r w:rsidR="00F50553" w:rsidRPr="00820C3C">
        <w:t>en lien avec la modification proposées à l’article 43 de celle-ci.</w:t>
      </w:r>
    </w:p>
    <w:p w14:paraId="2641C5D9" w14:textId="286735CF" w:rsidR="007F15A2" w:rsidRPr="00820C3C" w:rsidRDefault="00CC4AF4" w:rsidP="000521DB">
      <w:pPr>
        <w:pStyle w:val="Titre2"/>
      </w:pPr>
      <w:bookmarkStart w:id="225" w:name="_Toc193364284"/>
      <w:bookmarkStart w:id="226" w:name="_Toc193457481"/>
      <w:bookmarkStart w:id="227" w:name="_Toc193457631"/>
      <w:bookmarkStart w:id="228" w:name="_Toc193457918"/>
      <w:bookmarkStart w:id="229" w:name="_Toc193458031"/>
      <w:bookmarkStart w:id="230" w:name="_Toc193458227"/>
      <w:bookmarkStart w:id="231" w:name="_Toc193458320"/>
      <w:bookmarkStart w:id="232" w:name="_Toc193458578"/>
      <w:r w:rsidRPr="00820C3C">
        <w:t xml:space="preserve">Les risques de conditionner l’interprétation de la Charte </w:t>
      </w:r>
      <w:r w:rsidR="00C032AA" w:rsidRPr="00820C3C">
        <w:t>au modèle d’intégration nationale</w:t>
      </w:r>
      <w:bookmarkEnd w:id="225"/>
      <w:bookmarkEnd w:id="226"/>
      <w:bookmarkEnd w:id="227"/>
      <w:bookmarkEnd w:id="228"/>
      <w:bookmarkEnd w:id="229"/>
      <w:bookmarkEnd w:id="230"/>
      <w:bookmarkEnd w:id="231"/>
      <w:bookmarkEnd w:id="232"/>
    </w:p>
    <w:p w14:paraId="5538F94F" w14:textId="6C904E7F" w:rsidR="00BB67E8" w:rsidRPr="00820C3C" w:rsidRDefault="00BB67E8" w:rsidP="000521DB">
      <w:pPr>
        <w:pStyle w:val="Titre3"/>
      </w:pPr>
      <w:bookmarkStart w:id="233" w:name="_Toc193364285"/>
      <w:bookmarkStart w:id="234" w:name="_Toc193457482"/>
      <w:bookmarkStart w:id="235" w:name="_Toc193457632"/>
      <w:bookmarkStart w:id="236" w:name="_Toc193457919"/>
      <w:bookmarkStart w:id="237" w:name="_Toc193458032"/>
      <w:bookmarkStart w:id="238" w:name="_Toc193458228"/>
      <w:bookmarkStart w:id="239" w:name="_Toc193458321"/>
      <w:bookmarkStart w:id="240" w:name="_Toc193458579"/>
      <w:r w:rsidRPr="00820C3C">
        <w:t>Les modifications proposées à l’</w:t>
      </w:r>
      <w:r w:rsidR="006D1AD0" w:rsidRPr="00820C3C">
        <w:t>article</w:t>
      </w:r>
      <w:r w:rsidRPr="00820C3C">
        <w:t xml:space="preserve"> 9.1. de la Charte : une menace à l’équilibre de la Charte</w:t>
      </w:r>
      <w:bookmarkEnd w:id="233"/>
      <w:bookmarkEnd w:id="234"/>
      <w:bookmarkEnd w:id="235"/>
      <w:bookmarkEnd w:id="236"/>
      <w:bookmarkEnd w:id="237"/>
      <w:bookmarkEnd w:id="238"/>
      <w:bookmarkEnd w:id="239"/>
      <w:bookmarkEnd w:id="240"/>
    </w:p>
    <w:p w14:paraId="7CBFC701" w14:textId="412E0089" w:rsidR="00C904B5" w:rsidRPr="00820C3C" w:rsidRDefault="00C904B5" w:rsidP="00D62A86">
      <w:pPr>
        <w:pStyle w:val="Paragraphe0"/>
      </w:pPr>
      <w:r w:rsidRPr="00820C3C">
        <w:t xml:space="preserve">L’article 19 du projet de loi propose d’ajouter une référence au </w:t>
      </w:r>
      <w:r w:rsidR="00911FF8" w:rsidRPr="00820C3C">
        <w:t>«</w:t>
      </w:r>
      <w:r w:rsidR="00611871" w:rsidRPr="00820C3C">
        <w:rPr>
          <w:rFonts w:ascii="Arial" w:hAnsi="Arial" w:cs="Arial"/>
        </w:rPr>
        <w:t> </w:t>
      </w:r>
      <w:r w:rsidRPr="00820C3C">
        <w:t>modèle québécois d’intégration nationale</w:t>
      </w:r>
      <w:r w:rsidR="00611871" w:rsidRPr="00820C3C">
        <w:rPr>
          <w:rFonts w:ascii="Arial" w:hAnsi="Arial" w:cs="Arial"/>
        </w:rPr>
        <w:t> </w:t>
      </w:r>
      <w:r w:rsidR="00911FF8" w:rsidRPr="00820C3C">
        <w:t>»</w:t>
      </w:r>
      <w:r w:rsidRPr="00820C3C">
        <w:t xml:space="preserve"> parmi les éléments énumérés au premier alinéa de l’article 9.1 de la Charte et qui </w:t>
      </w:r>
      <w:r w:rsidR="005C20D5" w:rsidRPr="00820C3C">
        <w:t>doivent être pris en compte dan</w:t>
      </w:r>
      <w:r w:rsidR="005E75CC" w:rsidRPr="00820C3C">
        <w:t>s</w:t>
      </w:r>
      <w:r w:rsidRPr="00820C3C">
        <w:t xml:space="preserve"> </w:t>
      </w:r>
      <w:r w:rsidR="00E10E0C" w:rsidRPr="00820C3C">
        <w:t>une démarche</w:t>
      </w:r>
      <w:r w:rsidRPr="00820C3C">
        <w:t xml:space="preserve"> </w:t>
      </w:r>
      <w:r w:rsidR="00857325" w:rsidRPr="00820C3C">
        <w:t>visant à</w:t>
      </w:r>
      <w:r w:rsidRPr="00820C3C">
        <w:t xml:space="preserve"> justifier une limitation aux droits et libertés de la personne.</w:t>
      </w:r>
    </w:p>
    <w:p w14:paraId="3517A806" w14:textId="77777777" w:rsidR="003A0F7E" w:rsidRPr="00820C3C" w:rsidRDefault="00C904B5" w:rsidP="00D62A86">
      <w:pPr>
        <w:pStyle w:val="Paragraphe0"/>
      </w:pPr>
      <w:r w:rsidRPr="00820C3C">
        <w:t>Or, pour les raisons qui suivent, cette proposition emporte d’importants risques pour l’équilibre de la Charte puisque le mécanisme prévu à l’article 9.1 de la Charte est au cœur de l’interprétation des libertés et droits de la personne et de la portée qu’on doit leur conférer.</w:t>
      </w:r>
    </w:p>
    <w:p w14:paraId="05C11D13" w14:textId="7BE3F68C" w:rsidR="00BB67E8" w:rsidRPr="00820C3C" w:rsidRDefault="003A0F7E" w:rsidP="00D62A86">
      <w:pPr>
        <w:pStyle w:val="Paragraphe0"/>
      </w:pPr>
      <w:r w:rsidRPr="00820C3C">
        <w:t>Pour rappel, l</w:t>
      </w:r>
      <w:r w:rsidR="00BB67E8" w:rsidRPr="00820C3C">
        <w:t>’article 9.1 de la Charte inclut deux volets. Le premier alinéa permet d’abord de</w:t>
      </w:r>
      <w:r w:rsidR="00BB67E8" w:rsidRPr="00820C3C" w:rsidDel="00F07E17">
        <w:t xml:space="preserve"> </w:t>
      </w:r>
      <w:r w:rsidR="00BB67E8" w:rsidRPr="00820C3C">
        <w:t xml:space="preserve">justifier les limitations aux droits et libertés, alors que le deuxième guide l’exercice de pondération qui doit avoir lieu en cas de conflit entre ceux-ci. </w:t>
      </w:r>
    </w:p>
    <w:p w14:paraId="5C851F6B" w14:textId="3AF08918" w:rsidR="00BB67E8" w:rsidRPr="00820C3C" w:rsidRDefault="00BB67E8" w:rsidP="00526D62">
      <w:pPr>
        <w:pStyle w:val="Citation-style5"/>
      </w:pPr>
      <w:r w:rsidRPr="00820C3C">
        <w:t>«</w:t>
      </w:r>
      <w:r w:rsidR="00611871" w:rsidRPr="00820C3C">
        <w:rPr>
          <w:rFonts w:ascii="Arial" w:hAnsi="Arial" w:cs="Arial"/>
        </w:rPr>
        <w:t> </w:t>
      </w:r>
      <w:hyperlink r:id="rId30" w:anchor="se:9_1" w:history="1">
        <w:r w:rsidRPr="00820C3C">
          <w:rPr>
            <w:rStyle w:val="Lienhypertexte"/>
            <w:color w:val="auto"/>
            <w:u w:val="none"/>
          </w:rPr>
          <w:t>9.1.</w:t>
        </w:r>
      </w:hyperlink>
      <w:r w:rsidRPr="00820C3C">
        <w:t> Les droits et libertés de la personne s’exercent dans le respect des valeurs démocratiques, de la laïcité de l’État, de l’importance accordée à la protection du français, de l’ordre public et du bien-être général des citoyens du Québec.</w:t>
      </w:r>
    </w:p>
    <w:p w14:paraId="7A132A94" w14:textId="74923469" w:rsidR="00BB67E8" w:rsidRPr="00820C3C" w:rsidRDefault="00BB67E8" w:rsidP="00526D62">
      <w:pPr>
        <w:pStyle w:val="Citation-style5"/>
      </w:pPr>
      <w:r w:rsidRPr="00820C3C">
        <w:t>La loi peut, à cet égard, en fixer la portée et en aménager l’exercice.</w:t>
      </w:r>
      <w:r w:rsidR="00611871" w:rsidRPr="00820C3C">
        <w:rPr>
          <w:rFonts w:ascii="Arial" w:hAnsi="Arial" w:cs="Arial"/>
        </w:rPr>
        <w:t> </w:t>
      </w:r>
      <w:r w:rsidRPr="00820C3C">
        <w:t>»</w:t>
      </w:r>
    </w:p>
    <w:p w14:paraId="4C556062" w14:textId="3B55EB15" w:rsidR="00BB67E8" w:rsidRPr="00820C3C" w:rsidRDefault="00BB67E8" w:rsidP="00D62A86">
      <w:pPr>
        <w:pStyle w:val="Paragraphe0"/>
      </w:pPr>
      <w:r w:rsidRPr="00820C3C">
        <w:t>Adoptée en 1982, cette disposition de la Charte est directement inspirée de l’article 29 de la DUDH</w:t>
      </w:r>
      <w:r w:rsidRPr="00820C3C">
        <w:rPr>
          <w:rStyle w:val="Appelnotedebasdep"/>
        </w:rPr>
        <w:footnoteReference w:id="114"/>
      </w:r>
      <w:r w:rsidRPr="00820C3C">
        <w:t> :</w:t>
      </w:r>
    </w:p>
    <w:p w14:paraId="025F69BF" w14:textId="77777777" w:rsidR="00BB67E8" w:rsidRPr="00820C3C" w:rsidRDefault="00BB67E8" w:rsidP="00526D62">
      <w:pPr>
        <w:pStyle w:val="Citation-style5"/>
      </w:pPr>
      <w:r w:rsidRPr="00820C3C">
        <w:t>«</w:t>
      </w:r>
      <w:r w:rsidRPr="00820C3C">
        <w:rPr>
          <w:rFonts w:ascii="Arial" w:hAnsi="Arial" w:cs="Arial"/>
        </w:rPr>
        <w:t> </w:t>
      </w:r>
      <w:r w:rsidRPr="00820C3C">
        <w:t>Dans l’exercice de ses droits et dans la jouissance de ses libertés, chacun n’est soumis qu’aux limitations établies par la loi exclusivement en vue d’assurer la reconnaissance et le respect des droits et libertés d’autrui et afin de satisfaire aux justes exigences de la morale, de l’ordre public et du bien-être général dans une société démocratique</w:t>
      </w:r>
      <w:r w:rsidRPr="00820C3C">
        <w:rPr>
          <w:rFonts w:ascii="Arial" w:hAnsi="Arial" w:cs="Arial"/>
        </w:rPr>
        <w:t> </w:t>
      </w:r>
      <w:r w:rsidRPr="00820C3C">
        <w:t>»</w:t>
      </w:r>
      <w:r w:rsidRPr="00820C3C">
        <w:rPr>
          <w:rStyle w:val="Appelnotedebasdep"/>
        </w:rPr>
        <w:footnoteReference w:id="115"/>
      </w:r>
      <w:r w:rsidRPr="00820C3C">
        <w:t>.</w:t>
      </w:r>
    </w:p>
    <w:p w14:paraId="2DBEEA9F" w14:textId="636FD4AC" w:rsidR="00BB67E8" w:rsidRPr="00820C3C" w:rsidRDefault="00BB67E8" w:rsidP="00D62A86">
      <w:pPr>
        <w:pStyle w:val="Paragraphe0"/>
      </w:pPr>
      <w:r w:rsidRPr="00820C3C">
        <w:t xml:space="preserve">Il s’agit </w:t>
      </w:r>
      <w:r w:rsidR="003A0F7E" w:rsidRPr="00820C3C">
        <w:t xml:space="preserve">donc </w:t>
      </w:r>
      <w:r w:rsidRPr="00820C3C">
        <w:t>d’une disposition fondamentale dans l’équilibre de la Charte, qui doit permettre la mise en œuvre concrète du principe, déjà cité, et suivant lequel les droits sont indissociables, interdépendants et intimement lié</w:t>
      </w:r>
      <w:r w:rsidR="00F53E5E" w:rsidRPr="00820C3C">
        <w:t>s</w:t>
      </w:r>
      <w:r w:rsidRPr="00820C3C">
        <w:t>. En fait, l’article 9.1 permet de traiter les droits garantis par la Charte «</w:t>
      </w:r>
      <w:r w:rsidR="00611871" w:rsidRPr="00820C3C">
        <w:rPr>
          <w:rFonts w:ascii="Arial" w:hAnsi="Arial" w:cs="Arial"/>
        </w:rPr>
        <w:t> </w:t>
      </w:r>
      <w:r w:rsidRPr="00820C3C">
        <w:t>sur un pied d</w:t>
      </w:r>
      <w:r w:rsidR="00CC42B3" w:rsidRPr="00820C3C">
        <w:t>’</w:t>
      </w:r>
      <w:r w:rsidRPr="00820C3C">
        <w:t>égalité et en leur accordant la même importance</w:t>
      </w:r>
      <w:r w:rsidR="00611871" w:rsidRPr="00820C3C">
        <w:rPr>
          <w:rFonts w:ascii="Arial" w:hAnsi="Arial" w:cs="Arial"/>
        </w:rPr>
        <w:t> </w:t>
      </w:r>
      <w:r w:rsidRPr="00820C3C">
        <w:t>»</w:t>
      </w:r>
      <w:r w:rsidRPr="00820C3C">
        <w:rPr>
          <w:rStyle w:val="Appelnotedebasdep"/>
        </w:rPr>
        <w:footnoteReference w:id="116"/>
      </w:r>
      <w:r w:rsidRPr="00820C3C">
        <w:t xml:space="preserve">, sans hiérarchie. </w:t>
      </w:r>
    </w:p>
    <w:p w14:paraId="5CF796AD" w14:textId="5DE2228B" w:rsidR="00BB67E8" w:rsidRPr="00820C3C" w:rsidRDefault="00BB67E8" w:rsidP="00D62A86">
      <w:pPr>
        <w:pStyle w:val="Paragraphe0"/>
      </w:pPr>
      <w:r w:rsidRPr="00820C3C">
        <w:t>Plus concrètement encore, modifier l’article 9.1 comme le propose le projet de loi risque d’amoindrir la protection des droits et libertés que la Charte garanti</w:t>
      </w:r>
      <w:r w:rsidR="00AD77ED">
        <w:t>t</w:t>
      </w:r>
      <w:r w:rsidRPr="00820C3C">
        <w:t xml:space="preserve"> à chacune et chacun.</w:t>
      </w:r>
    </w:p>
    <w:p w14:paraId="13DA0AE6" w14:textId="20EDDD40" w:rsidR="00472E3A" w:rsidRPr="00820C3C" w:rsidRDefault="00D92761" w:rsidP="00D62A86">
      <w:pPr>
        <w:pStyle w:val="Paragraphe0"/>
      </w:pPr>
      <w:r w:rsidRPr="00820C3C">
        <w:t>L</w:t>
      </w:r>
      <w:r w:rsidR="00BB67E8" w:rsidRPr="00820C3C">
        <w:t>e risque est d’ailleurs d’autant plus grand que</w:t>
      </w:r>
      <w:r w:rsidR="00C52A57" w:rsidRPr="00820C3C">
        <w:t>, comme nous l’avons vu précédemment,</w:t>
      </w:r>
      <w:r w:rsidR="00BB67E8" w:rsidRPr="00820C3C">
        <w:t xml:space="preserve"> le projet de loi laisse place à d’importantes imprécisions quant à la définition du modèle d’intégration qui sera retenu</w:t>
      </w:r>
      <w:r w:rsidR="00A73E8B" w:rsidRPr="00820C3C">
        <w:t xml:space="preserve"> et que</w:t>
      </w:r>
      <w:r w:rsidR="00BB67E8" w:rsidRPr="00820C3C">
        <w:t xml:space="preserve"> les modalités et paramètres du modèle d’intégration seront, en grande partie, précisée dans le cadre d’une politique gouvernementale et de règlements</w:t>
      </w:r>
      <w:r w:rsidR="00F979F9" w:rsidRPr="00820C3C">
        <w:t>. On viendrait ainsi</w:t>
      </w:r>
      <w:r w:rsidR="00BB67E8" w:rsidRPr="00820C3C">
        <w:t xml:space="preserve"> assujettir ou conditionner les droits garantis pas la Charte </w:t>
      </w:r>
      <w:r w:rsidR="0083479C" w:rsidRPr="00820C3C">
        <w:t xml:space="preserve">en vertu de modalités </w:t>
      </w:r>
      <w:r w:rsidR="008A6E7E" w:rsidRPr="00820C3C">
        <w:t>qui ne sont pas encore connues</w:t>
      </w:r>
      <w:r w:rsidR="00CF5718" w:rsidRPr="00820C3C">
        <w:t xml:space="preserve">. </w:t>
      </w:r>
    </w:p>
    <w:p w14:paraId="6DEEACA6" w14:textId="2983D92C" w:rsidR="00BB67E8" w:rsidRPr="00820C3C" w:rsidRDefault="00CF5718" w:rsidP="00D62A86">
      <w:pPr>
        <w:pStyle w:val="Paragraphe0"/>
      </w:pPr>
      <w:r w:rsidRPr="00820C3C">
        <w:t>Plus encore, c</w:t>
      </w:r>
      <w:r w:rsidR="00BB67E8" w:rsidRPr="00820C3C">
        <w:t>ette possibilité que des balises servant à interpréter les droits de la Charte ou à en aménager l’exercice soi</w:t>
      </w:r>
      <w:r w:rsidR="00F53E5E" w:rsidRPr="00820C3C">
        <w:t>en</w:t>
      </w:r>
      <w:r w:rsidR="00BB67E8" w:rsidRPr="00820C3C">
        <w:t xml:space="preserve">t définies dans une politique gouvernementale ou des règlements est particulièrement préoccupante. </w:t>
      </w:r>
      <w:r w:rsidR="00357005" w:rsidRPr="00820C3C">
        <w:t>Cela constituerait un renversement de</w:t>
      </w:r>
      <w:r w:rsidR="007F7919" w:rsidRPr="00820C3C">
        <w:t xml:space="preserve"> la hiérarchie des normes </w:t>
      </w:r>
      <w:r w:rsidR="00DD17E1" w:rsidRPr="00820C3C">
        <w:t xml:space="preserve">juridiques, au sommet de laquelle se trouve la Charte, </w:t>
      </w:r>
      <w:r w:rsidR="007F7919" w:rsidRPr="00820C3C">
        <w:t xml:space="preserve">en plus d’aller </w:t>
      </w:r>
      <w:r w:rsidR="00BB67E8" w:rsidRPr="00820C3C">
        <w:t xml:space="preserve">à l’encontre des considérations précitées quant à la nécessité d’arrimer le modèle d’intégration nationale à la Charte. Ajoutons qu’une telle façon de faire introduit un fort niveau </w:t>
      </w:r>
      <w:r w:rsidR="00026775" w:rsidRPr="00820C3C">
        <w:t xml:space="preserve">d’instabilité et </w:t>
      </w:r>
      <w:r w:rsidR="00BB67E8" w:rsidRPr="00820C3C">
        <w:t xml:space="preserve">d’imprévisibilité quant à l’interprétation à donner aux droits et libertés de la personne, la politique et les règlements pouvant être modifiés par le gouvernement sans plus de débat ou de formalité. </w:t>
      </w:r>
    </w:p>
    <w:p w14:paraId="6C3C8A52" w14:textId="108EC062" w:rsidR="00BB67E8" w:rsidRPr="00820C3C" w:rsidRDefault="00BB67E8" w:rsidP="00D62A86">
      <w:pPr>
        <w:pStyle w:val="Paragraphe0"/>
      </w:pPr>
      <w:r w:rsidRPr="00820C3C">
        <w:t xml:space="preserve">La modification que l’article 19 du projet de loi propose </w:t>
      </w:r>
      <w:r w:rsidR="0008294F" w:rsidRPr="00820C3C">
        <w:t>apparaît</w:t>
      </w:r>
      <w:r w:rsidRPr="00820C3C">
        <w:t xml:space="preserve"> donc incompatible avec l’essence et la portée qu’on doit conférer à une loi aussi fondamentale que la Charte ainsi qu’aux droits et libertés qu’elle énonce. Comme</w:t>
      </w:r>
      <w:r w:rsidR="00835523" w:rsidRPr="00820C3C">
        <w:t xml:space="preserve"> mentionné</w:t>
      </w:r>
      <w:r w:rsidR="005E132F" w:rsidRPr="00820C3C">
        <w:t xml:space="preserve"> </w:t>
      </w:r>
      <w:r w:rsidRPr="00820C3C">
        <w:t>précédemment, la Charte est une loi quasi constitutionnelle qui a son propre objet, inspiré du droit international, et la protection des droits et libertés de la personne ne devrait pas être soumis</w:t>
      </w:r>
      <w:r w:rsidR="009317DA" w:rsidRPr="00820C3C">
        <w:t>e</w:t>
      </w:r>
      <w:r w:rsidRPr="00820C3C">
        <w:t xml:space="preserve"> aux aléas que peut connaître une politique gouvernementale.</w:t>
      </w:r>
    </w:p>
    <w:p w14:paraId="5380F09C" w14:textId="1FC9B1B4" w:rsidR="00BB67E8" w:rsidRPr="00820C3C" w:rsidRDefault="00BB67E8" w:rsidP="00D62A86">
      <w:pPr>
        <w:pStyle w:val="Paragraphe0"/>
      </w:pPr>
      <w:r w:rsidRPr="00820C3C">
        <w:t xml:space="preserve">Enfin, </w:t>
      </w:r>
      <w:r w:rsidR="000D568F" w:rsidRPr="00820C3C">
        <w:t>quelle utilité aurait par ailleurs l’ajout proposé alors que le législateur a déjà modifié l’article 9.1 au cours des dernières années pour y ajouter plusieurs des éléments qu’il identifie comme des fondements au modèle d’intégration en cours d’élaboration</w:t>
      </w:r>
      <w:r w:rsidR="00786CAE" w:rsidRPr="00820C3C">
        <w:rPr>
          <w:rFonts w:ascii="Arial" w:hAnsi="Arial" w:cs="Arial"/>
        </w:rPr>
        <w:t> </w:t>
      </w:r>
      <w:r w:rsidR="000D568F" w:rsidRPr="00820C3C">
        <w:t xml:space="preserve">? </w:t>
      </w:r>
      <w:r w:rsidR="001327F9" w:rsidRPr="00820C3C">
        <w:t>L</w:t>
      </w:r>
      <w:r w:rsidRPr="00820C3C">
        <w:t xml:space="preserve">a modification proposée </w:t>
      </w:r>
      <w:r w:rsidR="0008294F" w:rsidRPr="00820C3C">
        <w:t>apparaît</w:t>
      </w:r>
      <w:r w:rsidR="00621ABC" w:rsidRPr="00820C3C">
        <w:t xml:space="preserve"> </w:t>
      </w:r>
      <w:r w:rsidR="001327F9" w:rsidRPr="00820C3C">
        <w:t>également</w:t>
      </w:r>
      <w:r w:rsidR="00621ABC" w:rsidRPr="00820C3C">
        <w:t xml:space="preserve"> </w:t>
      </w:r>
      <w:r w:rsidRPr="00820C3C">
        <w:t>superflue compte tenu des changements que le projet de loi envisage d’introduire au préambule et à l’article de 50 de la Charte</w:t>
      </w:r>
      <w:r w:rsidR="001327F9" w:rsidRPr="00820C3C">
        <w:t xml:space="preserve"> et qui seront traité</w:t>
      </w:r>
      <w:r w:rsidR="0008294F" w:rsidRPr="00820C3C">
        <w:t>s</w:t>
      </w:r>
      <w:r w:rsidR="001327F9" w:rsidRPr="00820C3C">
        <w:t xml:space="preserve"> dans la section suivante</w:t>
      </w:r>
      <w:r w:rsidRPr="00820C3C">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BB67E8" w:rsidRPr="00820C3C" w14:paraId="366A20F4" w14:textId="77777777" w:rsidTr="00AA5CFE">
        <w:trPr>
          <w:trHeight w:val="552"/>
        </w:trPr>
        <w:tc>
          <w:tcPr>
            <w:tcW w:w="5000" w:type="pct"/>
            <w:shd w:val="clear" w:color="auto" w:fill="E9FAFC"/>
          </w:tcPr>
          <w:p w14:paraId="2D59E6D6" w14:textId="09283A1F" w:rsidR="00BB67E8" w:rsidRPr="00820C3C" w:rsidRDefault="00BB67E8" w:rsidP="0088461C">
            <w:pPr>
              <w:pStyle w:val="TitreRecommandation"/>
            </w:pPr>
            <w:r w:rsidRPr="00820C3C">
              <w:t>RECOMMANDATION</w:t>
            </w:r>
            <w:r w:rsidRPr="00820C3C">
              <w:rPr>
                <w:rFonts w:hint="eastAsia"/>
              </w:rPr>
              <w:t> </w:t>
            </w:r>
            <w:r w:rsidR="00795B38" w:rsidRPr="00820C3C">
              <w:t>17</w:t>
            </w:r>
          </w:p>
          <w:p w14:paraId="6CF9637A" w14:textId="198CEFA8" w:rsidR="00BB67E8" w:rsidRPr="00820C3C" w:rsidRDefault="007900F0" w:rsidP="0088461C">
            <w:pPr>
              <w:pStyle w:val="Texterecommandation"/>
              <w:rPr>
                <w:rFonts w:eastAsiaTheme="minorEastAsia"/>
              </w:rPr>
            </w:pPr>
            <w:r w:rsidRPr="00820C3C">
              <w:t>La Commission recommande de ne pas adopter l’article 19 du projet de loi qui vise à modifier l’article 9.1 de la Charte,</w:t>
            </w:r>
            <w:r w:rsidR="00AD0074" w:rsidRPr="00820C3C">
              <w:t xml:space="preserve"> d’une part,</w:t>
            </w:r>
            <w:r w:rsidR="00584348" w:rsidRPr="00820C3C">
              <w:t xml:space="preserve"> </w:t>
            </w:r>
            <w:r w:rsidRPr="00820C3C">
              <w:t>afin de respecter l’équilibre interne de celle-ci</w:t>
            </w:r>
            <w:r w:rsidR="00584348" w:rsidRPr="00820C3C">
              <w:t xml:space="preserve"> et, </w:t>
            </w:r>
            <w:r w:rsidR="00AD0074" w:rsidRPr="00820C3C">
              <w:t xml:space="preserve">d’autre part, considérant les </w:t>
            </w:r>
            <w:r w:rsidR="00DF74EE" w:rsidRPr="00820C3C">
              <w:t>conséquences juridiques</w:t>
            </w:r>
            <w:r w:rsidR="00681F25" w:rsidRPr="00820C3C">
              <w:t xml:space="preserve"> sérieuses qu</w:t>
            </w:r>
            <w:r w:rsidR="00D25496" w:rsidRPr="00820C3C">
              <w:t>’</w:t>
            </w:r>
            <w:r w:rsidR="0008294F" w:rsidRPr="00820C3C">
              <w:t>entraînerait</w:t>
            </w:r>
            <w:r w:rsidR="00916891" w:rsidRPr="00820C3C">
              <w:t xml:space="preserve"> un </w:t>
            </w:r>
            <w:r w:rsidR="008F404E" w:rsidRPr="00820C3C">
              <w:t xml:space="preserve">tel </w:t>
            </w:r>
            <w:r w:rsidR="00916891" w:rsidRPr="00820C3C">
              <w:t>renvoi</w:t>
            </w:r>
            <w:r w:rsidR="008F404E" w:rsidRPr="00820C3C">
              <w:t xml:space="preserve"> au</w:t>
            </w:r>
            <w:r w:rsidR="00417085" w:rsidRPr="00820C3C">
              <w:t xml:space="preserve"> modèle d’intégration </w:t>
            </w:r>
            <w:r w:rsidR="00B95E8B" w:rsidRPr="00820C3C">
              <w:t>dont</w:t>
            </w:r>
            <w:r w:rsidR="00417085" w:rsidRPr="00820C3C">
              <w:t xml:space="preserve"> </w:t>
            </w:r>
            <w:r w:rsidR="000D6276" w:rsidRPr="00820C3C">
              <w:t>l’application dépendra en partie de l’adoption d’une politique et de règlements du gouvernement.</w:t>
            </w:r>
          </w:p>
        </w:tc>
      </w:tr>
    </w:tbl>
    <w:p w14:paraId="43396208" w14:textId="781D8CEB" w:rsidR="00A87889" w:rsidRPr="00820C3C" w:rsidRDefault="00BE6C5A" w:rsidP="000521DB">
      <w:pPr>
        <w:pStyle w:val="Titre3"/>
      </w:pPr>
      <w:bookmarkStart w:id="241" w:name="_Toc193364286"/>
      <w:bookmarkStart w:id="242" w:name="_Toc193457483"/>
      <w:bookmarkStart w:id="243" w:name="_Toc193457633"/>
      <w:bookmarkStart w:id="244" w:name="_Toc193457920"/>
      <w:bookmarkStart w:id="245" w:name="_Toc193458033"/>
      <w:bookmarkStart w:id="246" w:name="_Toc193458229"/>
      <w:bookmarkStart w:id="247" w:name="_Toc193458322"/>
      <w:bookmarkStart w:id="248" w:name="_Toc193458580"/>
      <w:r w:rsidRPr="00820C3C">
        <w:t xml:space="preserve">Les modifications proposées </w:t>
      </w:r>
      <w:r w:rsidR="00A87889" w:rsidRPr="00820C3C">
        <w:t xml:space="preserve">au préambule et </w:t>
      </w:r>
      <w:r w:rsidRPr="00820C3C">
        <w:t>à l’</w:t>
      </w:r>
      <w:r w:rsidR="006D1AD0" w:rsidRPr="00820C3C">
        <w:t>article</w:t>
      </w:r>
      <w:r w:rsidRPr="00820C3C">
        <w:t xml:space="preserve"> </w:t>
      </w:r>
      <w:r w:rsidR="00A87889" w:rsidRPr="00820C3C">
        <w:t>50 de la Charte : des moyens plus raisonnables d’atteindre l’objectif d’autonomisation</w:t>
      </w:r>
      <w:bookmarkEnd w:id="241"/>
      <w:bookmarkEnd w:id="242"/>
      <w:bookmarkEnd w:id="243"/>
      <w:bookmarkEnd w:id="244"/>
      <w:bookmarkEnd w:id="245"/>
      <w:bookmarkEnd w:id="246"/>
      <w:bookmarkEnd w:id="247"/>
      <w:bookmarkEnd w:id="248"/>
    </w:p>
    <w:p w14:paraId="7CED2446" w14:textId="628E7479" w:rsidR="00CC0FD5" w:rsidRPr="00820C3C" w:rsidRDefault="000631E1" w:rsidP="00D62A86">
      <w:pPr>
        <w:pStyle w:val="Paragraphe0"/>
      </w:pPr>
      <w:r w:rsidRPr="00820C3C">
        <w:t>L</w:t>
      </w:r>
      <w:r w:rsidR="00BC73FC" w:rsidRPr="00820C3C">
        <w:t>e projet de loi propose</w:t>
      </w:r>
      <w:r w:rsidR="00BC73FC" w:rsidRPr="00820C3C" w:rsidDel="004B59AA">
        <w:t xml:space="preserve"> </w:t>
      </w:r>
      <w:r w:rsidR="00BC73FC" w:rsidRPr="00820C3C">
        <w:t xml:space="preserve">de modifier </w:t>
      </w:r>
      <w:r w:rsidR="00CC0FD5" w:rsidRPr="00820C3C">
        <w:t>le préambule de la Charte afin d’y ajouter l</w:t>
      </w:r>
      <w:r w:rsidR="00265E00" w:rsidRPr="00820C3C">
        <w:t>a phrase suivante</w:t>
      </w:r>
      <w:r w:rsidR="00CC0FD5" w:rsidRPr="00820C3C">
        <w:t>, après le quatrième alinéa</w:t>
      </w:r>
      <w:r w:rsidR="00786CAE" w:rsidRPr="00820C3C">
        <w:t> </w:t>
      </w:r>
      <w:r w:rsidR="00CC0FD5" w:rsidRPr="00820C3C">
        <w:t>: «</w:t>
      </w:r>
      <w:r w:rsidR="00611871" w:rsidRPr="00820C3C">
        <w:rPr>
          <w:rFonts w:ascii="Arial" w:hAnsi="Arial" w:cs="Arial"/>
        </w:rPr>
        <w:t> </w:t>
      </w:r>
      <w:r w:rsidR="00CC0FD5" w:rsidRPr="00820C3C">
        <w:t>CONSIDÉRANT que le Parlement du Québec a formalisé le modèle québécois d’intégration nationale, lequel est distinct du multiculturalisme canadien</w:t>
      </w:r>
      <w:r w:rsidR="00786CAE" w:rsidRPr="00820C3C">
        <w:rPr>
          <w:rFonts w:ascii="Arial" w:hAnsi="Arial" w:cs="Arial"/>
        </w:rPr>
        <w:t> </w:t>
      </w:r>
      <w:r w:rsidR="00CC0FD5" w:rsidRPr="00820C3C">
        <w:t>;</w:t>
      </w:r>
      <w:r w:rsidR="00611871" w:rsidRPr="00820C3C">
        <w:rPr>
          <w:rFonts w:ascii="Arial" w:hAnsi="Arial" w:cs="Arial"/>
        </w:rPr>
        <w:t> </w:t>
      </w:r>
      <w:r w:rsidR="00265E00" w:rsidRPr="00820C3C">
        <w:t>».</w:t>
      </w:r>
    </w:p>
    <w:p w14:paraId="20704436" w14:textId="02EE92F0" w:rsidR="001B613B" w:rsidRPr="00820C3C" w:rsidRDefault="003F666E" w:rsidP="00D62A86">
      <w:pPr>
        <w:pStyle w:val="Paragraphe0"/>
      </w:pPr>
      <w:r w:rsidRPr="00820C3C">
        <w:t>Il</w:t>
      </w:r>
      <w:r w:rsidR="001B613B" w:rsidRPr="00820C3C">
        <w:t xml:space="preserve"> entend en outre modifier l’article 50 de la Charte afin </w:t>
      </w:r>
      <w:r w:rsidR="00BC4CD0" w:rsidRPr="00820C3C">
        <w:t>de préciser</w:t>
      </w:r>
      <w:r w:rsidR="001B613B" w:rsidRPr="00820C3C">
        <w:t>, à la fin de son deuxième paragraphe</w:t>
      </w:r>
      <w:r w:rsidR="00BC4CD0" w:rsidRPr="00820C3C">
        <w:t xml:space="preserve">, que </w:t>
      </w:r>
      <w:r w:rsidR="00AB4396" w:rsidRPr="00820C3C">
        <w:t>celle-ci doive</w:t>
      </w:r>
      <w:r w:rsidR="00BC4CD0" w:rsidRPr="00820C3C">
        <w:t xml:space="preserve"> être interprétée</w:t>
      </w:r>
      <w:r w:rsidR="008218AA" w:rsidRPr="00820C3C">
        <w:t xml:space="preserve"> «</w:t>
      </w:r>
      <w:r w:rsidR="00611871" w:rsidRPr="00820C3C">
        <w:rPr>
          <w:rFonts w:ascii="Arial" w:hAnsi="Arial" w:cs="Arial"/>
        </w:rPr>
        <w:t> </w:t>
      </w:r>
      <w:r w:rsidR="008218AA" w:rsidRPr="00820C3C">
        <w:t>de manière compatible avec le modèle québécois d’intégration nationale prévu par la Loi sur l’intégration nationale</w:t>
      </w:r>
      <w:r w:rsidR="00611871" w:rsidRPr="00820C3C">
        <w:rPr>
          <w:rFonts w:ascii="Arial" w:hAnsi="Arial" w:cs="Arial"/>
        </w:rPr>
        <w:t> </w:t>
      </w:r>
      <w:r w:rsidR="008218AA" w:rsidRPr="00820C3C">
        <w:t>»</w:t>
      </w:r>
      <w:r w:rsidR="003C0AEF" w:rsidRPr="00820C3C">
        <w:rPr>
          <w:rStyle w:val="Appelnotedebasdep"/>
        </w:rPr>
        <w:footnoteReference w:id="117"/>
      </w:r>
      <w:r w:rsidR="008218AA" w:rsidRPr="00820C3C">
        <w:t>.</w:t>
      </w:r>
    </w:p>
    <w:p w14:paraId="13F52583" w14:textId="4402AD9F" w:rsidR="0071703F" w:rsidRPr="00820C3C" w:rsidRDefault="00997BA9" w:rsidP="00D62A86">
      <w:pPr>
        <w:pStyle w:val="Paragraphe0"/>
      </w:pPr>
      <w:r w:rsidRPr="00820C3C">
        <w:t>Le préambule et l’article 50 constituent d</w:t>
      </w:r>
      <w:r w:rsidR="00110D71" w:rsidRPr="00820C3C">
        <w:t>es dispositions interprétatives de la Charte</w:t>
      </w:r>
      <w:r w:rsidR="004B59AA" w:rsidRPr="00820C3C">
        <w:t>, mais ils ne jouent pas un rôle aussi central que l’article 9.1 dont nous venons de traiter</w:t>
      </w:r>
      <w:r w:rsidR="00110D71" w:rsidRPr="00820C3C">
        <w:t>.</w:t>
      </w:r>
      <w:r w:rsidR="00243D59" w:rsidRPr="00820C3C">
        <w:t xml:space="preserve"> </w:t>
      </w:r>
      <w:r w:rsidR="0029796A" w:rsidRPr="00820C3C">
        <w:t>N’étant pas de droit substantif, e</w:t>
      </w:r>
      <w:r w:rsidR="00F261BD" w:rsidRPr="00820C3C">
        <w:t>lles</w:t>
      </w:r>
      <w:r w:rsidR="007C15B0" w:rsidRPr="00820C3C">
        <w:t xml:space="preserve"> n’ont pas</w:t>
      </w:r>
      <w:r w:rsidR="00D46DDB" w:rsidRPr="00820C3C">
        <w:t>, non plus,</w:t>
      </w:r>
      <w:r w:rsidR="007C15B0" w:rsidRPr="00820C3C">
        <w:t xml:space="preserve"> le même poids que les articles </w:t>
      </w:r>
      <w:r w:rsidR="0082506D" w:rsidRPr="00820C3C">
        <w:t>constitutifs</w:t>
      </w:r>
      <w:r w:rsidR="0073128E" w:rsidRPr="00820C3C">
        <w:t xml:space="preserve"> de droits</w:t>
      </w:r>
      <w:r w:rsidR="007C15B0" w:rsidRPr="00820C3C">
        <w:t xml:space="preserve"> qui composent</w:t>
      </w:r>
      <w:r w:rsidR="00D46DDB" w:rsidRPr="00820C3C">
        <w:t xml:space="preserve"> la Charte</w:t>
      </w:r>
      <w:r w:rsidR="0029796A" w:rsidRPr="00820C3C">
        <w:t>.</w:t>
      </w:r>
      <w:r w:rsidR="00F261BD" w:rsidRPr="00820C3C">
        <w:t xml:space="preserve"> </w:t>
      </w:r>
      <w:r w:rsidR="0029796A" w:rsidRPr="00820C3C">
        <w:t>Elles</w:t>
      </w:r>
      <w:r w:rsidR="00F261BD" w:rsidRPr="00820C3C">
        <w:t xml:space="preserve"> servent</w:t>
      </w:r>
      <w:r w:rsidR="002D2406" w:rsidRPr="00820C3C">
        <w:t xml:space="preserve"> plutôt à expliquer</w:t>
      </w:r>
      <w:r w:rsidR="009A71AD" w:rsidRPr="00820C3C">
        <w:t xml:space="preserve"> l’objet et la p</w:t>
      </w:r>
      <w:r w:rsidR="00B26DDF" w:rsidRPr="00820C3C">
        <w:t>ortée</w:t>
      </w:r>
      <w:r w:rsidR="00621BA0" w:rsidRPr="00820C3C">
        <w:t xml:space="preserve"> de la loi</w:t>
      </w:r>
      <w:r w:rsidR="00A64B54" w:rsidRPr="00820C3C">
        <w:t xml:space="preserve">, à </w:t>
      </w:r>
      <w:r w:rsidR="009B4B50" w:rsidRPr="00820C3C">
        <w:t xml:space="preserve">en interpréter les dispositions. </w:t>
      </w:r>
      <w:r w:rsidR="0084763A" w:rsidRPr="00820C3C">
        <w:t>N</w:t>
      </w:r>
      <w:r w:rsidR="0029796A" w:rsidRPr="00820C3C">
        <w:t>i</w:t>
      </w:r>
      <w:r w:rsidR="00E66DBA" w:rsidRPr="00820C3C">
        <w:t xml:space="preserve"> </w:t>
      </w:r>
      <w:r w:rsidR="006420AC" w:rsidRPr="00820C3C">
        <w:t xml:space="preserve">le </w:t>
      </w:r>
      <w:r w:rsidR="0082506D" w:rsidRPr="00820C3C">
        <w:t xml:space="preserve">préambule </w:t>
      </w:r>
      <w:r w:rsidR="0029796A" w:rsidRPr="00820C3C">
        <w:t>ni</w:t>
      </w:r>
      <w:r w:rsidR="0082506D" w:rsidRPr="00820C3C">
        <w:t xml:space="preserve"> l’article 50 de la Charte</w:t>
      </w:r>
      <w:r w:rsidR="00166DC9" w:rsidRPr="00820C3C">
        <w:t xml:space="preserve"> ne devraient être </w:t>
      </w:r>
      <w:r w:rsidR="007D4976" w:rsidRPr="00820C3C">
        <w:t xml:space="preserve">lus </w:t>
      </w:r>
      <w:r w:rsidR="00050B55" w:rsidRPr="00820C3C">
        <w:t xml:space="preserve">dans le sens </w:t>
      </w:r>
      <w:r w:rsidR="00A31CE7" w:rsidRPr="00820C3C">
        <w:t>d</w:t>
      </w:r>
      <w:r w:rsidR="00226B8C" w:rsidRPr="00820C3C">
        <w:t>’une primauté accordé</w:t>
      </w:r>
      <w:r w:rsidR="005D6361" w:rsidRPr="00820C3C">
        <w:t>e</w:t>
      </w:r>
      <w:r w:rsidR="00226B8C" w:rsidRPr="00820C3C">
        <w:t xml:space="preserve"> </w:t>
      </w:r>
      <w:r w:rsidR="009D3860" w:rsidRPr="00820C3C">
        <w:t>à</w:t>
      </w:r>
      <w:r w:rsidR="00226B8C" w:rsidRPr="00820C3C">
        <w:t xml:space="preserve"> un droit plutôt qu’aux autres</w:t>
      </w:r>
      <w:r w:rsidR="00701635" w:rsidRPr="00820C3C">
        <w:t xml:space="preserve"> ou de façon à modifier l’équilibre interne de la Charte. </w:t>
      </w:r>
    </w:p>
    <w:p w14:paraId="5EBA0EB6" w14:textId="0E5E7AF9" w:rsidR="00F6413B" w:rsidRPr="00820C3C" w:rsidRDefault="00846ECB" w:rsidP="00D62A86">
      <w:pPr>
        <w:pStyle w:val="Paragraphe0"/>
      </w:pPr>
      <w:r w:rsidRPr="00820C3C">
        <w:t>En ce sens</w:t>
      </w:r>
      <w:r w:rsidR="009C365E" w:rsidRPr="00820C3C">
        <w:t xml:space="preserve">, </w:t>
      </w:r>
      <w:r w:rsidR="002D2A78" w:rsidRPr="00820C3C">
        <w:t>les modifications proposées par le législateur</w:t>
      </w:r>
      <w:r w:rsidR="00B97A71" w:rsidRPr="00820C3C">
        <w:t xml:space="preserve"> </w:t>
      </w:r>
      <w:r w:rsidR="007D4976" w:rsidRPr="00820C3C">
        <w:t xml:space="preserve">ne soulèvent pas d’enjeux aussi importants </w:t>
      </w:r>
      <w:r w:rsidR="008E09CA" w:rsidRPr="00820C3C">
        <w:t>en regard de la protection des droits et libertés de la personne</w:t>
      </w:r>
      <w:r w:rsidR="003F6BF5" w:rsidRPr="00820C3C">
        <w:t xml:space="preserve"> que celle qui vise l’article 9.1 de la Charte</w:t>
      </w:r>
      <w:r w:rsidR="008E09CA" w:rsidRPr="00820C3C">
        <w:t xml:space="preserve">. </w:t>
      </w:r>
    </w:p>
    <w:p w14:paraId="54E9A7FD" w14:textId="074D71E7" w:rsidR="00212262" w:rsidRPr="00820C3C" w:rsidRDefault="005E3054" w:rsidP="00D62A86">
      <w:pPr>
        <w:pStyle w:val="Paragraphe0"/>
      </w:pPr>
      <w:r w:rsidRPr="00820C3C">
        <w:t>Elles suscitent</w:t>
      </w:r>
      <w:r w:rsidR="00A676B7" w:rsidRPr="00820C3C">
        <w:t xml:space="preserve"> néanmoins les préoccupations de la Commission </w:t>
      </w:r>
      <w:r w:rsidR="00AD73F7" w:rsidRPr="00820C3C">
        <w:t>dans la mesure où</w:t>
      </w:r>
      <w:r w:rsidR="00CB4E8B" w:rsidRPr="00820C3C">
        <w:t>, encore une fois,</w:t>
      </w:r>
      <w:r w:rsidR="00AD73F7" w:rsidRPr="00820C3C">
        <w:t xml:space="preserve"> elles introduisent</w:t>
      </w:r>
      <w:r w:rsidR="00495810" w:rsidRPr="00820C3C">
        <w:t xml:space="preserve"> </w:t>
      </w:r>
      <w:r w:rsidR="00495BCE" w:rsidRPr="00820C3C">
        <w:t>dans la Charte une référence</w:t>
      </w:r>
      <w:r w:rsidR="000F7DDF" w:rsidRPr="00820C3C">
        <w:t xml:space="preserve"> à un</w:t>
      </w:r>
      <w:r w:rsidR="00495810" w:rsidRPr="00820C3C">
        <w:t xml:space="preserve"> modèle d’intégration </w:t>
      </w:r>
      <w:r w:rsidR="000F7DDF" w:rsidRPr="00820C3C">
        <w:t xml:space="preserve">dont les contours et modalités ne sont pas définis. </w:t>
      </w:r>
      <w:r w:rsidR="00786A06" w:rsidRPr="00820C3C">
        <w:t>Qu’</w:t>
      </w:r>
      <w:r w:rsidR="00E86DC6" w:rsidRPr="00820C3C">
        <w:t>en serait-il donc des effets sur l’interprétation de la Charte québécoise</w:t>
      </w:r>
      <w:r w:rsidR="001A2574" w:rsidRPr="00820C3C">
        <w:t xml:space="preserve"> si </w:t>
      </w:r>
      <w:r w:rsidR="00A50204" w:rsidRPr="00820C3C">
        <w:t>le modèle d’intégration nationale</w:t>
      </w:r>
      <w:r w:rsidR="00967CAA" w:rsidRPr="00820C3C">
        <w:t xml:space="preserve">, tel que précisé par ses règlements et par la politique </w:t>
      </w:r>
      <w:r w:rsidR="00371F6D" w:rsidRPr="00820C3C">
        <w:t xml:space="preserve">à </w:t>
      </w:r>
      <w:r w:rsidR="002B06C6" w:rsidRPr="00820C3C">
        <w:t>venir</w:t>
      </w:r>
      <w:r w:rsidR="00D4062F" w:rsidRPr="00820C3C">
        <w:t xml:space="preserve">, s’avérait </w:t>
      </w:r>
      <w:r w:rsidR="00CD4B66" w:rsidRPr="00820C3C">
        <w:t>contraire au droits et libertés de la personne</w:t>
      </w:r>
      <w:r w:rsidR="00786CAE" w:rsidRPr="00820C3C">
        <w:rPr>
          <w:rFonts w:ascii="Arial" w:hAnsi="Arial" w:cs="Arial"/>
        </w:rPr>
        <w:t> </w:t>
      </w:r>
      <w:r w:rsidR="00CD4B66" w:rsidRPr="00820C3C">
        <w:t>?</w:t>
      </w:r>
      <w:r w:rsidR="00B6563C" w:rsidRPr="00820C3C">
        <w:t xml:space="preserve"> </w:t>
      </w:r>
      <w:r w:rsidR="002003C2" w:rsidRPr="00820C3C">
        <w:t xml:space="preserve">Dans les faits, </w:t>
      </w:r>
      <w:r w:rsidR="00E21B59" w:rsidRPr="00820C3C">
        <w:t xml:space="preserve">insérer </w:t>
      </w:r>
      <w:r w:rsidR="00387E8F" w:rsidRPr="00820C3C">
        <w:t xml:space="preserve">dans </w:t>
      </w:r>
      <w:r w:rsidR="00700F3B" w:rsidRPr="00820C3C">
        <w:t>la Charte une référence à un modèle d’intégration nationale, sans plus de précision quant aux modalités de celui-ci</w:t>
      </w:r>
      <w:r w:rsidR="00A82E17" w:rsidRPr="00820C3C">
        <w:t xml:space="preserve">, </w:t>
      </w:r>
      <w:r w:rsidR="00D24458" w:rsidRPr="00820C3C">
        <w:t>emporte des risques pour la protection des droits et libertés de la personne,</w:t>
      </w:r>
      <w:r w:rsidR="00075B4F" w:rsidRPr="00820C3C">
        <w:t xml:space="preserve"> même si</w:t>
      </w:r>
      <w:r w:rsidR="00C167D3" w:rsidRPr="00820C3C">
        <w:t xml:space="preserve"> </w:t>
      </w:r>
      <w:r w:rsidR="00AD3BE7" w:rsidRPr="00820C3C">
        <w:t>on ne vise ici que les dispositions interprétatives de la Charte.</w:t>
      </w:r>
    </w:p>
    <w:p w14:paraId="70FB22F1" w14:textId="2E03F7D0" w:rsidR="00AD3BE7" w:rsidRPr="00820C3C" w:rsidRDefault="00AD3BE7" w:rsidP="00D62A86">
      <w:pPr>
        <w:pStyle w:val="Paragraphe0"/>
      </w:pPr>
      <w:r w:rsidRPr="00820C3C">
        <w:t xml:space="preserve">Afin de pallier ces risques, la Commission recommande </w:t>
      </w:r>
      <w:r w:rsidR="00260D02" w:rsidRPr="00820C3C">
        <w:t xml:space="preserve">que </w:t>
      </w:r>
      <w:r w:rsidR="00E26F40" w:rsidRPr="00820C3C">
        <w:t>les propositions d’ajout prévues au préambule et à l’</w:t>
      </w:r>
      <w:r w:rsidR="006D1AD0" w:rsidRPr="00820C3C">
        <w:t>article</w:t>
      </w:r>
      <w:r w:rsidR="00E26F40" w:rsidRPr="00820C3C">
        <w:t xml:space="preserve"> 50 de la Charte</w:t>
      </w:r>
      <w:r w:rsidR="006C0612" w:rsidRPr="00820C3C">
        <w:t>,</w:t>
      </w:r>
      <w:r w:rsidR="00E26F40" w:rsidRPr="00820C3C">
        <w:t xml:space="preserve"> en vertu des articles 18 et 21 du projet de loi</w:t>
      </w:r>
      <w:r w:rsidR="00AA469E" w:rsidRPr="00820C3C">
        <w:t>,</w:t>
      </w:r>
      <w:r w:rsidR="00E26F40" w:rsidRPr="00820C3C">
        <w:t xml:space="preserve"> </w:t>
      </w:r>
      <w:r w:rsidR="006C0612" w:rsidRPr="00820C3C">
        <w:t xml:space="preserve">mentionnent expressément que </w:t>
      </w:r>
      <w:r w:rsidR="00260D02" w:rsidRPr="00820C3C">
        <w:t>le respect du pluralisme de la société québécoise</w:t>
      </w:r>
      <w:r w:rsidR="006C0612" w:rsidRPr="00820C3C">
        <w:t xml:space="preserve"> est un</w:t>
      </w:r>
      <w:r w:rsidR="00AD6832" w:rsidRPr="00820C3C">
        <w:t xml:space="preserve"> </w:t>
      </w:r>
      <w:r w:rsidR="00260D02" w:rsidRPr="00820C3C">
        <w:t>élément</w:t>
      </w:r>
      <w:r w:rsidR="00AD6832" w:rsidRPr="00820C3C">
        <w:t xml:space="preserve"> fondamental</w:t>
      </w:r>
      <w:r w:rsidR="00260D02" w:rsidRPr="00820C3C">
        <w:t xml:space="preserve"> du modèle d’intégration québécois</w:t>
      </w:r>
      <w:r w:rsidR="00876EE8" w:rsidRPr="00820C3C">
        <w:t>.</w:t>
      </w:r>
    </w:p>
    <w:p w14:paraId="50FE5C48" w14:textId="0B9332B0" w:rsidR="00704793" w:rsidRPr="00820C3C" w:rsidRDefault="007F7925" w:rsidP="00D62A86">
      <w:pPr>
        <w:pStyle w:val="Paragraphe0"/>
      </w:pPr>
      <w:r w:rsidRPr="00820C3C">
        <w:t xml:space="preserve">La Commission reconnaît </w:t>
      </w:r>
      <w:r w:rsidR="00FC6176" w:rsidRPr="00820C3C">
        <w:t xml:space="preserve">par ailleurs </w:t>
      </w:r>
      <w:r w:rsidRPr="00820C3C">
        <w:t xml:space="preserve">que le projet de loi exprime sans doute une volonté du législateur de rendre la Charte québécoise plus autonome de la Charte canadienne. </w:t>
      </w:r>
      <w:r w:rsidR="00650130" w:rsidRPr="00820C3C">
        <w:t>Les</w:t>
      </w:r>
      <w:r w:rsidRPr="00820C3C">
        <w:t xml:space="preserve"> proposition</w:t>
      </w:r>
      <w:r w:rsidR="00650130" w:rsidRPr="00820C3C">
        <w:t>s</w:t>
      </w:r>
      <w:r w:rsidRPr="00820C3C">
        <w:t xml:space="preserve"> </w:t>
      </w:r>
      <w:r w:rsidR="00E650D3" w:rsidRPr="00820C3C">
        <w:t xml:space="preserve">de modifier le préambule </w:t>
      </w:r>
      <w:r w:rsidR="0055345B" w:rsidRPr="00820C3C">
        <w:t>et l’art</w:t>
      </w:r>
      <w:r w:rsidR="00ED042B" w:rsidRPr="00820C3C">
        <w:t>icle</w:t>
      </w:r>
      <w:r w:rsidR="0055345B" w:rsidRPr="00820C3C">
        <w:t xml:space="preserve"> 50 de la Charte</w:t>
      </w:r>
      <w:r w:rsidR="003C0AEF" w:rsidRPr="00820C3C">
        <w:t xml:space="preserve"> </w:t>
      </w:r>
      <w:r w:rsidR="002A2D3F" w:rsidRPr="00820C3C">
        <w:t>sembl</w:t>
      </w:r>
      <w:r w:rsidR="00985A87" w:rsidRPr="00820C3C">
        <w:t>e</w:t>
      </w:r>
      <w:r w:rsidR="00650130" w:rsidRPr="00820C3C">
        <w:t>nt</w:t>
      </w:r>
      <w:r w:rsidR="00985A87" w:rsidRPr="00820C3C">
        <w:t xml:space="preserve"> constituer</w:t>
      </w:r>
      <w:r w:rsidR="002A2D3F" w:rsidRPr="00820C3C">
        <w:t xml:space="preserve"> une réponse à</w:t>
      </w:r>
      <w:r w:rsidR="001C2B7C" w:rsidRPr="00820C3C">
        <w:t xml:space="preserve"> </w:t>
      </w:r>
      <w:r w:rsidR="007E6080" w:rsidRPr="00820C3C">
        <w:t>l’article 27 de la Charte canadienne</w:t>
      </w:r>
      <w:r w:rsidR="001C2B7C" w:rsidRPr="00820C3C">
        <w:t xml:space="preserve"> </w:t>
      </w:r>
      <w:r w:rsidR="00650130" w:rsidRPr="00820C3C">
        <w:t>qui prévoit que</w:t>
      </w:r>
      <w:r w:rsidR="007E6080" w:rsidRPr="00820C3C">
        <w:t> : «</w:t>
      </w:r>
      <w:r w:rsidR="00611871" w:rsidRPr="00820C3C">
        <w:rPr>
          <w:rFonts w:ascii="Arial" w:hAnsi="Arial" w:cs="Arial"/>
        </w:rPr>
        <w:t> </w:t>
      </w:r>
      <w:r w:rsidR="007E6080" w:rsidRPr="00820C3C">
        <w:t>Toute interprétation de la présente charte doit concorder avec l’objectif de promouvoir le maintien et la valorisation du patrimoine multiculturel des Canadiens</w:t>
      </w:r>
      <w:r w:rsidR="00611871" w:rsidRPr="00820C3C">
        <w:rPr>
          <w:rFonts w:ascii="Arial" w:hAnsi="Arial" w:cs="Arial"/>
        </w:rPr>
        <w:t> </w:t>
      </w:r>
      <w:r w:rsidR="007E6080" w:rsidRPr="00820C3C">
        <w:t>».</w:t>
      </w:r>
      <w:r w:rsidR="00B61189" w:rsidRPr="00820C3C">
        <w:t xml:space="preserve"> </w:t>
      </w:r>
    </w:p>
    <w:p w14:paraId="529E8CA9" w14:textId="125C1AC1" w:rsidR="008212B7" w:rsidRPr="00820C3C" w:rsidRDefault="007D156F" w:rsidP="00D62A86">
      <w:pPr>
        <w:pStyle w:val="Paragraphe0"/>
      </w:pPr>
      <w:r w:rsidRPr="00820C3C">
        <w:t>Une</w:t>
      </w:r>
      <w:r w:rsidR="00312D81" w:rsidRPr="00820C3C">
        <w:t xml:space="preserve"> telle démarche ne peut toutefois avoir pour effet de</w:t>
      </w:r>
      <w:r w:rsidR="000A5C30" w:rsidRPr="00820C3C">
        <w:t xml:space="preserve"> nier les origines </w:t>
      </w:r>
      <w:r w:rsidR="00A7009A" w:rsidRPr="00820C3C">
        <w:t xml:space="preserve">ou </w:t>
      </w:r>
      <w:r w:rsidR="00312D81" w:rsidRPr="00820C3C">
        <w:t xml:space="preserve">de </w:t>
      </w:r>
      <w:r w:rsidR="00A7009A" w:rsidRPr="00820C3C">
        <w:t xml:space="preserve">dénaturer l’objet </w:t>
      </w:r>
      <w:r w:rsidR="000A5C30" w:rsidRPr="00820C3C">
        <w:t>de la Charte</w:t>
      </w:r>
      <w:r w:rsidR="00ED6DE7" w:rsidRPr="00820C3C">
        <w:t>.</w:t>
      </w:r>
      <w:r w:rsidR="008212B7" w:rsidRPr="00820C3C">
        <w:t xml:space="preserve"> Comme indiqué précédemment,</w:t>
      </w:r>
      <w:r w:rsidR="005B2A4C" w:rsidRPr="00820C3C">
        <w:t xml:space="preserve"> </w:t>
      </w:r>
      <w:r w:rsidR="00974EC6" w:rsidRPr="00820C3C">
        <w:t>la Charte québécoise</w:t>
      </w:r>
      <w:r w:rsidRPr="00820C3C">
        <w:t>, adoptée plusieurs années avant la Charte canadienne,</w:t>
      </w:r>
      <w:r w:rsidR="005B2A4C" w:rsidRPr="00820C3C">
        <w:t xml:space="preserve"> découle avant tout du droit international en la matière</w:t>
      </w:r>
      <w:r w:rsidR="00F37C36" w:rsidRPr="00820C3C">
        <w:t xml:space="preserve"> et</w:t>
      </w:r>
      <w:r w:rsidR="00B81D74" w:rsidRPr="00820C3C">
        <w:t xml:space="preserve"> continue </w:t>
      </w:r>
      <w:r w:rsidR="00F37C36" w:rsidRPr="00820C3C">
        <w:t>d’être interprétée comme telle, incluant par les tribunaux québécois</w:t>
      </w:r>
      <w:r w:rsidR="009B002A" w:rsidRPr="00820C3C">
        <w:t xml:space="preserve">. </w:t>
      </w:r>
      <w:r w:rsidR="00886682" w:rsidRPr="00820C3C">
        <w:t xml:space="preserve">De fait, la Charte québécoise </w:t>
      </w:r>
      <w:r w:rsidR="00245D42" w:rsidRPr="00820C3C">
        <w:t>participe toujours</w:t>
      </w:r>
      <w:r w:rsidR="00B81D74" w:rsidRPr="00820C3C">
        <w:t xml:space="preserve"> </w:t>
      </w:r>
      <w:r w:rsidR="00AC4A36" w:rsidRPr="00820C3C">
        <w:t>du</w:t>
      </w:r>
      <w:r w:rsidR="00B81D74" w:rsidRPr="00820C3C">
        <w:t xml:space="preserve"> mouvement </w:t>
      </w:r>
      <w:r w:rsidR="004F60F5" w:rsidRPr="00820C3C">
        <w:t>international</w:t>
      </w:r>
      <w:r w:rsidR="009B002A" w:rsidRPr="00820C3C">
        <w:t xml:space="preserve"> qui </w:t>
      </w:r>
      <w:r w:rsidR="00AC4A36" w:rsidRPr="00820C3C">
        <w:t>en a façonné l’origine et</w:t>
      </w:r>
      <w:r w:rsidR="009B002A" w:rsidRPr="00820C3C">
        <w:t xml:space="preserve"> qui influence également l’interprétation de la Charte canadienne, </w:t>
      </w:r>
      <w:r w:rsidR="00F543B5" w:rsidRPr="00820C3C">
        <w:t>sans pouvoir</w:t>
      </w:r>
      <w:r w:rsidR="009B002A" w:rsidRPr="00820C3C">
        <w:t xml:space="preserve"> être réduit à cette dernière.</w:t>
      </w:r>
    </w:p>
    <w:p w14:paraId="0D58627D" w14:textId="5D31D12B" w:rsidR="003F1DB8" w:rsidRPr="00820C3C" w:rsidRDefault="003A6EE1" w:rsidP="00D62A86">
      <w:pPr>
        <w:pStyle w:val="Paragraphe0"/>
      </w:pPr>
      <w:r w:rsidRPr="00820C3C">
        <w:t>Ainsi, s</w:t>
      </w:r>
      <w:r w:rsidR="002272F9" w:rsidRPr="00820C3C">
        <w:t xml:space="preserve">i le législateur souhaite aller de l’avant avec les </w:t>
      </w:r>
      <w:r w:rsidR="00923520" w:rsidRPr="00820C3C">
        <w:t>modifications proposées au</w:t>
      </w:r>
      <w:r w:rsidR="007E3368" w:rsidRPr="00820C3C">
        <w:t xml:space="preserve"> préambule </w:t>
      </w:r>
      <w:r w:rsidR="00923520" w:rsidRPr="00820C3C">
        <w:t>et à l’art</w:t>
      </w:r>
      <w:r w:rsidR="002272F9" w:rsidRPr="00820C3C">
        <w:t xml:space="preserve">icle </w:t>
      </w:r>
      <w:r w:rsidR="00923520" w:rsidRPr="00820C3C">
        <w:t>50 de</w:t>
      </w:r>
      <w:r w:rsidR="007E3368" w:rsidRPr="00820C3C">
        <w:t xml:space="preserve"> la </w:t>
      </w:r>
      <w:r w:rsidR="00923520" w:rsidRPr="00820C3C">
        <w:t xml:space="preserve">Charte, </w:t>
      </w:r>
      <w:r w:rsidRPr="00820C3C">
        <w:t>celles</w:t>
      </w:r>
      <w:r w:rsidR="00197382" w:rsidRPr="00820C3C">
        <w:t>-ci devraient être</w:t>
      </w:r>
      <w:r w:rsidR="00EB417B" w:rsidRPr="00820C3C">
        <w:t xml:space="preserve"> </w:t>
      </w:r>
      <w:r w:rsidR="004B7C46" w:rsidRPr="00820C3C">
        <w:t>précisées</w:t>
      </w:r>
      <w:r w:rsidR="00EB417B" w:rsidRPr="00820C3C">
        <w:t xml:space="preserve"> </w:t>
      </w:r>
      <w:r w:rsidR="00E108F4" w:rsidRPr="00820C3C">
        <w:t xml:space="preserve">afin de </w:t>
      </w:r>
      <w:r w:rsidR="006F1EBA" w:rsidRPr="00820C3C">
        <w:t>s’assurer que</w:t>
      </w:r>
      <w:r w:rsidR="00E108F4" w:rsidRPr="00820C3C">
        <w:t xml:space="preserve"> le modèle d’intégration nationale, tel que </w:t>
      </w:r>
      <w:r w:rsidR="000D660B" w:rsidRPr="00820C3C">
        <w:t>complété</w:t>
      </w:r>
      <w:r w:rsidR="00E108F4" w:rsidRPr="00820C3C">
        <w:t xml:space="preserve"> par ses règlements et par la politique à venir, </w:t>
      </w:r>
      <w:r w:rsidR="00FB154C" w:rsidRPr="00820C3C">
        <w:t>ne soit pas</w:t>
      </w:r>
      <w:r w:rsidR="00E108F4" w:rsidRPr="00820C3C">
        <w:t xml:space="preserve"> contraire au droits et libertés de la personne</w:t>
      </w:r>
      <w:r w:rsidR="000B3068" w:rsidRPr="00820C3C">
        <w:t xml:space="preserve">. </w:t>
      </w:r>
      <w:r w:rsidR="003E3274" w:rsidRPr="00820C3C">
        <w:t>L</w:t>
      </w:r>
      <w:r w:rsidR="00B732B6" w:rsidRPr="00820C3C">
        <w:t>e législateur pourrait</w:t>
      </w:r>
      <w:r w:rsidR="00B732B6" w:rsidRPr="00820C3C" w:rsidDel="003E3274">
        <w:t>, par exem</w:t>
      </w:r>
      <w:r w:rsidR="008015A8" w:rsidRPr="00820C3C" w:rsidDel="003E3274">
        <w:t>ple,</w:t>
      </w:r>
      <w:r w:rsidR="008015A8" w:rsidRPr="00820C3C">
        <w:t xml:space="preserve"> s’inspirer du projet de loi n° 493, </w:t>
      </w:r>
      <w:r w:rsidR="008015A8" w:rsidRPr="00820C3C">
        <w:rPr>
          <w:i/>
          <w:iCs/>
        </w:rPr>
        <w:t>Loi sur l’interculturalisme</w:t>
      </w:r>
      <w:r w:rsidR="000B3068" w:rsidRPr="00820C3C">
        <w:rPr>
          <w:i/>
          <w:iCs/>
        </w:rPr>
        <w:t xml:space="preserve">, </w:t>
      </w:r>
      <w:r w:rsidR="00E030A8" w:rsidRPr="00820C3C">
        <w:t>présenté devant l’Assemblée nationale en 2019</w:t>
      </w:r>
      <w:r w:rsidR="00F279E0" w:rsidRPr="00820C3C">
        <w:t xml:space="preserve">. Celui-ci proposait également de </w:t>
      </w:r>
      <w:r w:rsidR="00626A0E" w:rsidRPr="00820C3C">
        <w:t>modifier les dispositions interprétatives de la C</w:t>
      </w:r>
      <w:r w:rsidR="00453EB8" w:rsidRPr="00820C3C">
        <w:t>h</w:t>
      </w:r>
      <w:r w:rsidR="00626A0E" w:rsidRPr="00820C3C">
        <w:t>arte</w:t>
      </w:r>
      <w:r w:rsidR="004D2525" w:rsidRPr="00820C3C">
        <w:t xml:space="preserve"> afin d’y arrimer un modèle d’intégration nationale, mais précisait le modèle en question dans le projet de loi lui-même</w:t>
      </w:r>
      <w:r w:rsidR="00C04258" w:rsidRPr="00820C3C">
        <w:rPr>
          <w:rStyle w:val="Appelnotedebasdep"/>
        </w:rPr>
        <w:footnoteReference w:id="118"/>
      </w:r>
      <w:r w:rsidR="004D2525" w:rsidRPr="00820C3C">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5314BC" w:rsidRPr="00820C3C" w14:paraId="24A2D8BB" w14:textId="77777777" w:rsidTr="00AA5CFE">
        <w:trPr>
          <w:trHeight w:val="552"/>
        </w:trPr>
        <w:tc>
          <w:tcPr>
            <w:tcW w:w="5000" w:type="pct"/>
            <w:shd w:val="clear" w:color="auto" w:fill="E9FAFC"/>
          </w:tcPr>
          <w:p w14:paraId="16AD5106" w14:textId="052BD107" w:rsidR="005314BC" w:rsidRPr="00820C3C" w:rsidRDefault="005314BC" w:rsidP="0088461C">
            <w:pPr>
              <w:pStyle w:val="TitreRecommandation"/>
            </w:pPr>
            <w:r w:rsidRPr="00820C3C">
              <w:t>RECOMMANDATION</w:t>
            </w:r>
            <w:r w:rsidRPr="00820C3C">
              <w:rPr>
                <w:rFonts w:hint="eastAsia"/>
              </w:rPr>
              <w:t> </w:t>
            </w:r>
            <w:r w:rsidR="00795B38" w:rsidRPr="00820C3C">
              <w:t>18</w:t>
            </w:r>
          </w:p>
          <w:p w14:paraId="1209FFB1" w14:textId="7E745982" w:rsidR="005314BC" w:rsidRPr="00820C3C" w:rsidRDefault="00305FC2" w:rsidP="0088461C">
            <w:pPr>
              <w:pStyle w:val="Texterecommandation"/>
              <w:rPr>
                <w:rFonts w:eastAsiaTheme="minorEastAsia"/>
              </w:rPr>
            </w:pPr>
            <w:r w:rsidRPr="00820C3C">
              <w:t>Afin de s’assurer de bien articuler le modèle d’intégration nationale avec la Charte, la Commission recommande que le respect du pluralisme</w:t>
            </w:r>
            <w:r w:rsidR="00A2451F" w:rsidRPr="00820C3C">
              <w:t xml:space="preserve"> et de la diversité</w:t>
            </w:r>
            <w:r w:rsidRPr="00820C3C">
              <w:t xml:space="preserve"> de la société québécoise</w:t>
            </w:r>
            <w:r w:rsidR="00F02BC6" w:rsidRPr="00820C3C">
              <w:t xml:space="preserve">, en tant qu’élément </w:t>
            </w:r>
            <w:r w:rsidR="00C97C90" w:rsidRPr="00820C3C">
              <w:t xml:space="preserve">constitutif </w:t>
            </w:r>
            <w:r w:rsidR="00F02BC6" w:rsidRPr="00820C3C">
              <w:t>du modèle d’intégration québécois,</w:t>
            </w:r>
            <w:r w:rsidR="006D089D" w:rsidRPr="00820C3C">
              <w:t xml:space="preserve"> soit expressément</w:t>
            </w:r>
            <w:r w:rsidR="005E079F" w:rsidRPr="00820C3C">
              <w:t xml:space="preserve"> mentionné dans le</w:t>
            </w:r>
            <w:r w:rsidR="00557C24" w:rsidRPr="00820C3C">
              <w:t>s deux ajouts</w:t>
            </w:r>
            <w:r w:rsidR="00117E86" w:rsidRPr="00820C3C">
              <w:t xml:space="preserve"> proposés au préambule et à l’article 50 de la Charte en vertu des articles </w:t>
            </w:r>
            <w:r w:rsidR="00F02BC6" w:rsidRPr="00820C3C">
              <w:t xml:space="preserve">18 et 21 du projet de loi. </w:t>
            </w:r>
          </w:p>
        </w:tc>
      </w:tr>
    </w:tbl>
    <w:p w14:paraId="4DE3F928" w14:textId="055FFD5D" w:rsidR="00CC4AF4" w:rsidRPr="00820C3C" w:rsidRDefault="00CC4AF4" w:rsidP="000521DB">
      <w:pPr>
        <w:pStyle w:val="Titre2"/>
      </w:pPr>
      <w:bookmarkStart w:id="249" w:name="_Toc193364287"/>
      <w:bookmarkStart w:id="250" w:name="_Toc193457484"/>
      <w:bookmarkStart w:id="251" w:name="_Toc193457634"/>
      <w:bookmarkStart w:id="252" w:name="_Toc193457921"/>
      <w:bookmarkStart w:id="253" w:name="_Toc193458034"/>
      <w:bookmarkStart w:id="254" w:name="_Toc193458230"/>
      <w:bookmarkStart w:id="255" w:name="_Toc193458323"/>
      <w:bookmarkStart w:id="256" w:name="_Toc193458581"/>
      <w:r w:rsidRPr="00820C3C">
        <w:t>Les modifications proposées à l’article 43 de la Charte</w:t>
      </w:r>
      <w:bookmarkEnd w:id="249"/>
      <w:bookmarkEnd w:id="250"/>
      <w:bookmarkEnd w:id="251"/>
      <w:bookmarkEnd w:id="252"/>
      <w:bookmarkEnd w:id="253"/>
      <w:bookmarkEnd w:id="254"/>
      <w:bookmarkEnd w:id="255"/>
      <w:bookmarkEnd w:id="256"/>
    </w:p>
    <w:p w14:paraId="63BB2B16" w14:textId="05CCCD07" w:rsidR="009178F5" w:rsidRPr="00820C3C" w:rsidRDefault="00752941" w:rsidP="00D62A86">
      <w:pPr>
        <w:pStyle w:val="Paragraphe0"/>
      </w:pPr>
      <w:r w:rsidRPr="00820C3C">
        <w:t>Enfin, d</w:t>
      </w:r>
      <w:r w:rsidR="00696549" w:rsidRPr="00820C3C">
        <w:t>eux modifications sont proposées à l’art</w:t>
      </w:r>
      <w:r w:rsidR="00E34549" w:rsidRPr="00820C3C">
        <w:t>icle</w:t>
      </w:r>
      <w:r w:rsidR="00696549" w:rsidRPr="00820C3C">
        <w:t xml:space="preserve"> 43 de la Charte</w:t>
      </w:r>
      <w:r w:rsidR="00345BBD" w:rsidRPr="00820C3C">
        <w:rPr>
          <w:rStyle w:val="Appelnotedebasdep"/>
        </w:rPr>
        <w:footnoteReference w:id="119"/>
      </w:r>
      <w:r w:rsidR="00A77CD5" w:rsidRPr="00820C3C">
        <w:t xml:space="preserve">. </w:t>
      </w:r>
      <w:r w:rsidR="00080E5A" w:rsidRPr="00820C3C">
        <w:t xml:space="preserve">Cet article </w:t>
      </w:r>
      <w:r w:rsidR="009178F5" w:rsidRPr="00820C3C">
        <w:t xml:space="preserve">consacre le droit suivant : </w:t>
      </w:r>
    </w:p>
    <w:p w14:paraId="1376BD7D" w14:textId="34E80240" w:rsidR="004872E8" w:rsidRPr="00820C3C" w:rsidRDefault="009178F5" w:rsidP="00526D62">
      <w:pPr>
        <w:pStyle w:val="Citation-style5"/>
      </w:pPr>
      <w:r w:rsidRPr="00820C3C">
        <w:t>«</w:t>
      </w:r>
      <w:r w:rsidR="00611871" w:rsidRPr="00820C3C">
        <w:rPr>
          <w:rFonts w:ascii="Arial" w:hAnsi="Arial" w:cs="Arial"/>
        </w:rPr>
        <w:t> </w:t>
      </w:r>
      <w:r w:rsidRPr="00820C3C">
        <w:t>Les personnes appartenant à des minorités et</w:t>
      </w:r>
      <w:r w:rsidR="0049401F" w:rsidRPr="00820C3C">
        <w:t>hniques</w:t>
      </w:r>
      <w:r w:rsidR="00915FDF" w:rsidRPr="00820C3C">
        <w:t xml:space="preserve"> ont</w:t>
      </w:r>
      <w:r w:rsidR="00345BBD" w:rsidRPr="00820C3C">
        <w:t xml:space="preserve"> le droit de maintenir et de faire progresser leur </w:t>
      </w:r>
      <w:r w:rsidR="00080E5A" w:rsidRPr="00820C3C">
        <w:t>propre vie culturelle avec les autres membres de leur</w:t>
      </w:r>
      <w:r w:rsidR="00F21455" w:rsidRPr="00820C3C">
        <w:t xml:space="preserve"> groupe</w:t>
      </w:r>
      <w:r w:rsidR="00611871" w:rsidRPr="00820C3C">
        <w:rPr>
          <w:rFonts w:ascii="Arial" w:hAnsi="Arial" w:cs="Arial"/>
        </w:rPr>
        <w:t> </w:t>
      </w:r>
      <w:r w:rsidR="00F21455" w:rsidRPr="00820C3C">
        <w:t>».</w:t>
      </w:r>
      <w:r w:rsidR="004872E8" w:rsidRPr="00820C3C">
        <w:t xml:space="preserve"> </w:t>
      </w:r>
      <w:r w:rsidR="00080E5A" w:rsidRPr="00820C3C">
        <w:t xml:space="preserve"> </w:t>
      </w:r>
    </w:p>
    <w:p w14:paraId="6A4B98FE" w14:textId="12C7C72C" w:rsidR="00E35B6A" w:rsidRPr="00820C3C" w:rsidRDefault="004872E8" w:rsidP="00D62A86">
      <w:pPr>
        <w:pStyle w:val="Paragraphe0"/>
      </w:pPr>
      <w:r w:rsidRPr="00820C3C">
        <w:t xml:space="preserve">La première modification </w:t>
      </w:r>
      <w:r w:rsidR="00695E45" w:rsidRPr="00820C3C">
        <w:t xml:space="preserve">que présente le projet de loi </w:t>
      </w:r>
      <w:r w:rsidR="00CC7416" w:rsidRPr="00820C3C">
        <w:t>vise à remplacer l’expression</w:t>
      </w:r>
      <w:r w:rsidR="00634161" w:rsidRPr="00820C3C">
        <w:t xml:space="preserve"> «</w:t>
      </w:r>
      <w:r w:rsidR="00611871" w:rsidRPr="00820C3C">
        <w:rPr>
          <w:rFonts w:ascii="Arial" w:hAnsi="Arial" w:cs="Arial"/>
        </w:rPr>
        <w:t> </w:t>
      </w:r>
      <w:r w:rsidR="00634161" w:rsidRPr="00820C3C">
        <w:t>minorités ethniques</w:t>
      </w:r>
      <w:r w:rsidR="00611871" w:rsidRPr="00820C3C">
        <w:rPr>
          <w:rFonts w:ascii="Arial" w:hAnsi="Arial" w:cs="Arial"/>
        </w:rPr>
        <w:t> </w:t>
      </w:r>
      <w:r w:rsidR="00634161" w:rsidRPr="00820C3C">
        <w:t xml:space="preserve">» </w:t>
      </w:r>
      <w:r w:rsidR="00AB60FD" w:rsidRPr="00820C3C">
        <w:t>par «</w:t>
      </w:r>
      <w:r w:rsidR="00611871" w:rsidRPr="00820C3C">
        <w:rPr>
          <w:rFonts w:ascii="Arial" w:hAnsi="Arial" w:cs="Arial"/>
        </w:rPr>
        <w:t> </w:t>
      </w:r>
      <w:r w:rsidR="00AB60FD" w:rsidRPr="00820C3C">
        <w:t>minorités culturelles</w:t>
      </w:r>
      <w:r w:rsidR="00611871" w:rsidRPr="00820C3C">
        <w:rPr>
          <w:rFonts w:ascii="Arial" w:hAnsi="Arial" w:cs="Arial"/>
        </w:rPr>
        <w:t> </w:t>
      </w:r>
      <w:r w:rsidR="00AB60FD" w:rsidRPr="00820C3C">
        <w:t xml:space="preserve">». </w:t>
      </w:r>
      <w:r w:rsidR="00FA52D4" w:rsidRPr="00820C3C">
        <w:t xml:space="preserve">La seconde </w:t>
      </w:r>
      <w:r w:rsidR="00130857" w:rsidRPr="00820C3C">
        <w:t>vise à ajouter, à la fin, la phrase «</w:t>
      </w:r>
      <w:r w:rsidR="00611871" w:rsidRPr="00820C3C">
        <w:rPr>
          <w:rFonts w:ascii="Arial" w:hAnsi="Arial" w:cs="Arial"/>
        </w:rPr>
        <w:t> </w:t>
      </w:r>
      <w:r w:rsidR="006955F3" w:rsidRPr="00820C3C">
        <w:t xml:space="preserve">Elles [les minorités culturelles] </w:t>
      </w:r>
      <w:r w:rsidR="0012216F" w:rsidRPr="00820C3C">
        <w:t>on</w:t>
      </w:r>
      <w:r w:rsidR="008B4DD5" w:rsidRPr="00820C3C">
        <w:t>t</w:t>
      </w:r>
      <w:r w:rsidR="0012216F" w:rsidRPr="00820C3C">
        <w:t xml:space="preserve"> également le droit</w:t>
      </w:r>
      <w:r w:rsidR="008B4DD5" w:rsidRPr="00820C3C">
        <w:t xml:space="preserve"> </w:t>
      </w:r>
      <w:r w:rsidR="0012216F" w:rsidRPr="00820C3C">
        <w:t>à la pleine participation, en français, à la société québécoise</w:t>
      </w:r>
      <w:r w:rsidR="00611871" w:rsidRPr="00820C3C">
        <w:rPr>
          <w:rFonts w:ascii="Arial" w:hAnsi="Arial" w:cs="Arial"/>
        </w:rPr>
        <w:t> </w:t>
      </w:r>
      <w:r w:rsidR="0012216F" w:rsidRPr="00820C3C">
        <w:t xml:space="preserve">». </w:t>
      </w:r>
    </w:p>
    <w:p w14:paraId="3F5CC3C5" w14:textId="5A817DBA" w:rsidR="0046682E" w:rsidRPr="00820C3C" w:rsidRDefault="00D3290C" w:rsidP="000521DB">
      <w:pPr>
        <w:pStyle w:val="Titre3"/>
      </w:pPr>
      <w:bookmarkStart w:id="257" w:name="_Toc193364288"/>
      <w:bookmarkStart w:id="258" w:name="_Toc193457485"/>
      <w:bookmarkStart w:id="259" w:name="_Toc193457635"/>
      <w:bookmarkStart w:id="260" w:name="_Toc193457922"/>
      <w:bookmarkStart w:id="261" w:name="_Toc193458035"/>
      <w:bookmarkStart w:id="262" w:name="_Toc193458231"/>
      <w:bookmarkStart w:id="263" w:name="_Toc193458324"/>
      <w:bookmarkStart w:id="264" w:name="_Toc193458582"/>
      <w:r w:rsidRPr="00820C3C">
        <w:t>L</w:t>
      </w:r>
      <w:r w:rsidR="00644467" w:rsidRPr="00820C3C">
        <w:t>e remplacement de «</w:t>
      </w:r>
      <w:r w:rsidR="00611871" w:rsidRPr="00820C3C">
        <w:rPr>
          <w:rFonts w:ascii="Arial" w:hAnsi="Arial"/>
        </w:rPr>
        <w:t> </w:t>
      </w:r>
      <w:r w:rsidR="00644467" w:rsidRPr="00820C3C">
        <w:t>minorités ethniques</w:t>
      </w:r>
      <w:r w:rsidR="00611871" w:rsidRPr="00820C3C">
        <w:rPr>
          <w:rFonts w:ascii="Arial" w:hAnsi="Arial"/>
        </w:rPr>
        <w:t> </w:t>
      </w:r>
      <w:r w:rsidR="00644467" w:rsidRPr="00820C3C">
        <w:t xml:space="preserve">» par </w:t>
      </w:r>
      <w:r w:rsidR="00296F5A" w:rsidRPr="00820C3C">
        <w:t>«</w:t>
      </w:r>
      <w:r w:rsidR="00611871" w:rsidRPr="00820C3C">
        <w:rPr>
          <w:rFonts w:ascii="Arial" w:hAnsi="Arial"/>
        </w:rPr>
        <w:t> </w:t>
      </w:r>
      <w:r w:rsidR="00296F5A" w:rsidRPr="00820C3C">
        <w:t>minorités</w:t>
      </w:r>
      <w:r w:rsidRPr="00820C3C">
        <w:t xml:space="preserve"> culturelles</w:t>
      </w:r>
      <w:r w:rsidR="00611871" w:rsidRPr="00820C3C">
        <w:rPr>
          <w:rFonts w:ascii="Arial" w:hAnsi="Arial"/>
        </w:rPr>
        <w:t> </w:t>
      </w:r>
      <w:r w:rsidRPr="00820C3C">
        <w:t xml:space="preserve">» </w:t>
      </w:r>
      <w:r w:rsidR="00644467" w:rsidRPr="00820C3C">
        <w:t>dans la Charte</w:t>
      </w:r>
      <w:r w:rsidR="00431D3F" w:rsidRPr="00820C3C">
        <w:t> : une modification potentielle du champ de protection de l’</w:t>
      </w:r>
      <w:r w:rsidR="006D1AD0" w:rsidRPr="00820C3C">
        <w:t>article</w:t>
      </w:r>
      <w:r w:rsidR="00431D3F" w:rsidRPr="00820C3C">
        <w:t xml:space="preserve"> 43</w:t>
      </w:r>
      <w:bookmarkEnd w:id="257"/>
      <w:bookmarkEnd w:id="258"/>
      <w:bookmarkEnd w:id="259"/>
      <w:bookmarkEnd w:id="260"/>
      <w:bookmarkEnd w:id="261"/>
      <w:bookmarkEnd w:id="262"/>
      <w:bookmarkEnd w:id="263"/>
      <w:bookmarkEnd w:id="264"/>
    </w:p>
    <w:p w14:paraId="2DFFE207" w14:textId="1C312C74" w:rsidR="007A18F0" w:rsidRPr="00820C3C" w:rsidRDefault="00646667" w:rsidP="00D62A86">
      <w:pPr>
        <w:pStyle w:val="Paragraphe0"/>
      </w:pPr>
      <w:r w:rsidRPr="00820C3C">
        <w:t>Comme</w:t>
      </w:r>
      <w:r w:rsidR="00F06F6E" w:rsidRPr="00820C3C">
        <w:t xml:space="preserve"> mentionné</w:t>
      </w:r>
      <w:r w:rsidRPr="00820C3C">
        <w:t xml:space="preserve"> précédemment</w:t>
      </w:r>
      <w:r w:rsidR="00F06F6E" w:rsidRPr="00820C3C">
        <w:t xml:space="preserve">, </w:t>
      </w:r>
      <w:r w:rsidR="00B01671" w:rsidRPr="00820C3C">
        <w:t>les termes</w:t>
      </w:r>
      <w:r w:rsidR="00C44022" w:rsidRPr="00820C3C">
        <w:t xml:space="preserve"> «</w:t>
      </w:r>
      <w:r w:rsidR="00611871" w:rsidRPr="00820C3C">
        <w:rPr>
          <w:rFonts w:ascii="Arial" w:hAnsi="Arial" w:cs="Arial"/>
        </w:rPr>
        <w:t> </w:t>
      </w:r>
      <w:r w:rsidR="00C44022" w:rsidRPr="00820C3C">
        <w:t>minorité culturelle</w:t>
      </w:r>
      <w:r w:rsidR="00611871" w:rsidRPr="00820C3C">
        <w:rPr>
          <w:rFonts w:ascii="Arial" w:hAnsi="Arial" w:cs="Arial"/>
        </w:rPr>
        <w:t> </w:t>
      </w:r>
      <w:r w:rsidR="00C44022" w:rsidRPr="00820C3C">
        <w:t>»</w:t>
      </w:r>
      <w:r w:rsidR="00C11530" w:rsidRPr="00820C3C">
        <w:t>, utilisé</w:t>
      </w:r>
      <w:r w:rsidR="007A18F0" w:rsidRPr="00820C3C">
        <w:t>s</w:t>
      </w:r>
      <w:r w:rsidR="00C11530" w:rsidRPr="00820C3C">
        <w:t xml:space="preserve"> à </w:t>
      </w:r>
      <w:r w:rsidR="007A18F0" w:rsidRPr="00820C3C">
        <w:t xml:space="preserve">plusieurs reprises </w:t>
      </w:r>
      <w:r w:rsidR="00C11530" w:rsidRPr="00820C3C">
        <w:t>dans le projet de loi,</w:t>
      </w:r>
      <w:r w:rsidR="00D5454D" w:rsidRPr="00820C3C">
        <w:t xml:space="preserve"> </w:t>
      </w:r>
      <w:r w:rsidR="007A18F0" w:rsidRPr="00820C3C">
        <w:t>ont</w:t>
      </w:r>
      <w:r w:rsidR="00072740" w:rsidRPr="00820C3C">
        <w:t xml:space="preserve"> un sens incertain et pose</w:t>
      </w:r>
      <w:r w:rsidR="007A18F0" w:rsidRPr="00820C3C">
        <w:t>nt</w:t>
      </w:r>
      <w:r w:rsidR="00072740" w:rsidRPr="00820C3C">
        <w:t xml:space="preserve"> des enjeux interprétatifs</w:t>
      </w:r>
      <w:r w:rsidR="005E545A" w:rsidRPr="00820C3C">
        <w:rPr>
          <w:rStyle w:val="Appelnotedebasdep"/>
        </w:rPr>
        <w:footnoteReference w:id="120"/>
      </w:r>
      <w:r w:rsidR="008D4100" w:rsidRPr="00820C3C">
        <w:t xml:space="preserve">. </w:t>
      </w:r>
      <w:r w:rsidR="00820D3D" w:rsidRPr="00820C3C">
        <w:t>L</w:t>
      </w:r>
      <w:r w:rsidR="00072740" w:rsidRPr="00820C3C">
        <w:t xml:space="preserve">a définition </w:t>
      </w:r>
      <w:r w:rsidR="00B01671" w:rsidRPr="00820C3C">
        <w:t xml:space="preserve">de cette notion </w:t>
      </w:r>
      <w:r w:rsidR="00D5454D" w:rsidRPr="00820C3C">
        <w:t xml:space="preserve">revêt </w:t>
      </w:r>
      <w:r w:rsidR="00820D3D" w:rsidRPr="00820C3C">
        <w:t xml:space="preserve">donc </w:t>
      </w:r>
      <w:r w:rsidR="00D5454D" w:rsidRPr="00820C3C">
        <w:t xml:space="preserve">une importance particulière </w:t>
      </w:r>
      <w:r w:rsidR="00EB2943" w:rsidRPr="00820C3C">
        <w:t xml:space="preserve">lorsqu’on souhaite </w:t>
      </w:r>
      <w:r w:rsidR="004D1F5A" w:rsidRPr="00820C3C">
        <w:t>l’insérer à</w:t>
      </w:r>
      <w:r w:rsidR="00100AD7" w:rsidRPr="00820C3C">
        <w:t xml:space="preserve"> l’article 43 de la Charte </w:t>
      </w:r>
      <w:r w:rsidR="007751DC" w:rsidRPr="00820C3C">
        <w:t>en rempl</w:t>
      </w:r>
      <w:r w:rsidR="00722648" w:rsidRPr="00820C3C">
        <w:t>acement des termes «</w:t>
      </w:r>
      <w:r w:rsidR="00611871" w:rsidRPr="00820C3C">
        <w:rPr>
          <w:rFonts w:ascii="Arial" w:hAnsi="Arial" w:cs="Arial"/>
        </w:rPr>
        <w:t> </w:t>
      </w:r>
      <w:r w:rsidR="00722648" w:rsidRPr="00820C3C">
        <w:t>minorités ethniques</w:t>
      </w:r>
      <w:r w:rsidR="00611871" w:rsidRPr="00820C3C">
        <w:rPr>
          <w:rFonts w:ascii="Arial" w:hAnsi="Arial" w:cs="Arial"/>
        </w:rPr>
        <w:t> </w:t>
      </w:r>
      <w:r w:rsidR="00722648" w:rsidRPr="00820C3C">
        <w:t>»</w:t>
      </w:r>
      <w:r w:rsidR="00D777E5" w:rsidRPr="00820C3C">
        <w:t xml:space="preserve"> qui s’y trouvent</w:t>
      </w:r>
      <w:r w:rsidR="00EB2943" w:rsidRPr="00820C3C">
        <w:t xml:space="preserve">. </w:t>
      </w:r>
    </w:p>
    <w:p w14:paraId="7151BA97" w14:textId="629E2567" w:rsidR="004015E4" w:rsidRPr="00820C3C" w:rsidRDefault="009A6F5C" w:rsidP="00D62A86">
      <w:pPr>
        <w:pStyle w:val="Paragraphe0"/>
      </w:pPr>
      <w:r w:rsidRPr="00820C3C">
        <w:t>Peu de décision</w:t>
      </w:r>
      <w:r w:rsidR="00D7017A" w:rsidRPr="00820C3C">
        <w:t>s</w:t>
      </w:r>
      <w:r w:rsidRPr="00820C3C">
        <w:t xml:space="preserve"> ont porté, au Québec, sur l’art</w:t>
      </w:r>
      <w:r w:rsidR="00820D3D" w:rsidRPr="00820C3C">
        <w:t xml:space="preserve">icle </w:t>
      </w:r>
      <w:r w:rsidRPr="00820C3C">
        <w:t>43</w:t>
      </w:r>
      <w:r w:rsidR="003D122D" w:rsidRPr="00820C3C">
        <w:t xml:space="preserve"> de la Charte</w:t>
      </w:r>
      <w:r w:rsidR="00D065C1" w:rsidRPr="00820C3C">
        <w:t xml:space="preserve">. </w:t>
      </w:r>
      <w:r w:rsidR="006A3C54" w:rsidRPr="00820C3C">
        <w:t>Retenons cependant que l</w:t>
      </w:r>
      <w:r w:rsidR="00425CC9" w:rsidRPr="00820C3C">
        <w:t>a jurisprudence québécoise</w:t>
      </w:r>
      <w:r w:rsidR="00C152F4" w:rsidRPr="00820C3C">
        <w:t xml:space="preserve"> </w:t>
      </w:r>
      <w:r w:rsidR="00425CC9" w:rsidRPr="00820C3C">
        <w:t xml:space="preserve">a </w:t>
      </w:r>
      <w:r w:rsidR="008D56F6" w:rsidRPr="00820C3C">
        <w:t>estimé</w:t>
      </w:r>
      <w:r w:rsidR="001F21B1" w:rsidRPr="00820C3C">
        <w:t xml:space="preserve">, </w:t>
      </w:r>
      <w:r w:rsidR="0013130B" w:rsidRPr="00820C3C">
        <w:t xml:space="preserve">en 1977, </w:t>
      </w:r>
      <w:r w:rsidR="00425CC9" w:rsidRPr="00820C3C">
        <w:t>que l</w:t>
      </w:r>
      <w:r w:rsidR="000441AE" w:rsidRPr="00820C3C">
        <w:t xml:space="preserve">es </w:t>
      </w:r>
      <w:r w:rsidR="00637BC7" w:rsidRPr="00820C3C">
        <w:t xml:space="preserve">personnes </w:t>
      </w:r>
      <w:r w:rsidR="00235D6C" w:rsidRPr="00820C3C">
        <w:t xml:space="preserve">anglophones ne </w:t>
      </w:r>
      <w:r w:rsidR="00E56F15" w:rsidRPr="00820C3C">
        <w:t>constitu</w:t>
      </w:r>
      <w:r w:rsidR="0013130B" w:rsidRPr="00820C3C">
        <w:t>aient</w:t>
      </w:r>
      <w:r w:rsidR="00E56F15" w:rsidRPr="00820C3C">
        <w:t xml:space="preserve"> </w:t>
      </w:r>
      <w:r w:rsidR="00456C53" w:rsidRPr="00820C3C">
        <w:t xml:space="preserve">alors </w:t>
      </w:r>
      <w:r w:rsidR="00E56F15" w:rsidRPr="00820C3C">
        <w:t>pas</w:t>
      </w:r>
      <w:r w:rsidR="00A52707" w:rsidRPr="00820C3C">
        <w:t xml:space="preserve"> une </w:t>
      </w:r>
      <w:r w:rsidR="0067495C" w:rsidRPr="00820C3C">
        <w:t>«</w:t>
      </w:r>
      <w:r w:rsidR="00611871" w:rsidRPr="00820C3C">
        <w:rPr>
          <w:rFonts w:ascii="Arial" w:hAnsi="Arial" w:cs="Arial"/>
        </w:rPr>
        <w:t> </w:t>
      </w:r>
      <w:r w:rsidR="0067495C" w:rsidRPr="00820C3C">
        <w:t>minorité</w:t>
      </w:r>
      <w:r w:rsidR="00611871" w:rsidRPr="00820C3C">
        <w:rPr>
          <w:rFonts w:ascii="Arial" w:hAnsi="Arial" w:cs="Arial"/>
        </w:rPr>
        <w:t> </w:t>
      </w:r>
      <w:r w:rsidR="0021071B" w:rsidRPr="00820C3C">
        <w:t>»</w:t>
      </w:r>
      <w:r w:rsidR="0067495C" w:rsidRPr="00820C3C">
        <w:t xml:space="preserve"> ethnique</w:t>
      </w:r>
      <w:r w:rsidR="00596A35" w:rsidRPr="00820C3C">
        <w:t xml:space="preserve">, en raison </w:t>
      </w:r>
      <w:r w:rsidR="00547890" w:rsidRPr="00820C3C">
        <w:t>«</w:t>
      </w:r>
      <w:r w:rsidR="00611871" w:rsidRPr="00820C3C">
        <w:rPr>
          <w:rFonts w:ascii="Arial" w:hAnsi="Arial" w:cs="Arial"/>
        </w:rPr>
        <w:t> </w:t>
      </w:r>
      <w:r w:rsidR="00547890" w:rsidRPr="00820C3C">
        <w:t>d’une tradition immémoriale de puissance économique et culturelle</w:t>
      </w:r>
      <w:r w:rsidR="00611871" w:rsidRPr="00820C3C">
        <w:rPr>
          <w:rFonts w:ascii="Arial" w:hAnsi="Arial" w:cs="Arial"/>
        </w:rPr>
        <w:t> </w:t>
      </w:r>
      <w:r w:rsidR="00547890" w:rsidRPr="00820C3C">
        <w:t>»</w:t>
      </w:r>
      <w:r w:rsidR="00FF3409" w:rsidRPr="00820C3C">
        <w:rPr>
          <w:rStyle w:val="Appelnotedebasdep"/>
        </w:rPr>
        <w:footnoteReference w:id="121"/>
      </w:r>
      <w:r w:rsidR="007605F4" w:rsidRPr="00820C3C">
        <w:t xml:space="preserve">. </w:t>
      </w:r>
      <w:r w:rsidR="00294E27" w:rsidRPr="00820C3C">
        <w:t>A</w:t>
      </w:r>
      <w:r w:rsidR="00032DEA" w:rsidRPr="00820C3C">
        <w:t>ucune décision ne s’est</w:t>
      </w:r>
      <w:r w:rsidR="00630B73" w:rsidRPr="00820C3C">
        <w:t xml:space="preserve"> </w:t>
      </w:r>
      <w:r w:rsidR="00D2188E" w:rsidRPr="00820C3C">
        <w:t>par ailleurs</w:t>
      </w:r>
      <w:r w:rsidR="00630B73" w:rsidRPr="00820C3C">
        <w:t xml:space="preserve"> prononcée </w:t>
      </w:r>
      <w:r w:rsidR="00191A02" w:rsidRPr="00820C3C">
        <w:t>explicitement</w:t>
      </w:r>
      <w:r w:rsidR="00637BC7" w:rsidRPr="00820C3C">
        <w:t xml:space="preserve"> </w:t>
      </w:r>
      <w:r w:rsidR="00582660" w:rsidRPr="00820C3C">
        <w:t xml:space="preserve">à savoir si les personnes autochtones sont </w:t>
      </w:r>
      <w:r w:rsidR="00191A02" w:rsidRPr="00820C3C">
        <w:t xml:space="preserve">bien </w:t>
      </w:r>
      <w:r w:rsidR="00582660" w:rsidRPr="00820C3C">
        <w:t>des minorités «</w:t>
      </w:r>
      <w:r w:rsidR="00611871" w:rsidRPr="00820C3C">
        <w:rPr>
          <w:rFonts w:ascii="Arial" w:hAnsi="Arial" w:cs="Arial"/>
        </w:rPr>
        <w:t> </w:t>
      </w:r>
      <w:r w:rsidR="00582660" w:rsidRPr="00820C3C">
        <w:t>ethniques</w:t>
      </w:r>
      <w:r w:rsidR="00611871" w:rsidRPr="00820C3C">
        <w:rPr>
          <w:rFonts w:ascii="Arial" w:hAnsi="Arial" w:cs="Arial"/>
        </w:rPr>
        <w:t> </w:t>
      </w:r>
      <w:r w:rsidR="00582660" w:rsidRPr="00820C3C">
        <w:t>» au sens de l’art</w:t>
      </w:r>
      <w:r w:rsidR="004F4441" w:rsidRPr="00820C3C">
        <w:t xml:space="preserve">icle </w:t>
      </w:r>
      <w:r w:rsidR="00582660" w:rsidRPr="00820C3C">
        <w:t>43</w:t>
      </w:r>
      <w:r w:rsidR="00EF4BE8" w:rsidRPr="00820C3C">
        <w:t xml:space="preserve">. Toutefois, </w:t>
      </w:r>
      <w:r w:rsidR="00582660" w:rsidRPr="00820C3C">
        <w:t>cet art</w:t>
      </w:r>
      <w:r w:rsidR="008D56F6" w:rsidRPr="00820C3C">
        <w:t>icle</w:t>
      </w:r>
      <w:r w:rsidR="000E69DC" w:rsidRPr="00820C3C">
        <w:t xml:space="preserve"> a été cité </w:t>
      </w:r>
      <w:r w:rsidR="002807C1" w:rsidRPr="00820C3C">
        <w:t xml:space="preserve">dans </w:t>
      </w:r>
      <w:r w:rsidR="00C152F4" w:rsidRPr="00820C3C">
        <w:t>quelques</w:t>
      </w:r>
      <w:r w:rsidR="002807C1" w:rsidRPr="00820C3C">
        <w:t xml:space="preserve"> décisions </w:t>
      </w:r>
      <w:r w:rsidR="00396CA2" w:rsidRPr="00820C3C">
        <w:t>mettant en cause des personnes autochtones</w:t>
      </w:r>
      <w:r w:rsidR="00C9215E" w:rsidRPr="00820C3C">
        <w:t>, dans différents contextes</w:t>
      </w:r>
      <w:r w:rsidR="00582660" w:rsidRPr="00820C3C">
        <w:rPr>
          <w:rStyle w:val="Appelnotedebasdep"/>
        </w:rPr>
        <w:footnoteReference w:id="122"/>
      </w:r>
      <w:r w:rsidR="00C9215E" w:rsidRPr="00820C3C">
        <w:t xml:space="preserve">. La </w:t>
      </w:r>
      <w:r w:rsidR="00C152F4" w:rsidRPr="00820C3C">
        <w:t xml:space="preserve">Charte devant s’interpréter largement, </w:t>
      </w:r>
      <w:r w:rsidR="00A62A91" w:rsidRPr="00820C3C">
        <w:t>dans la perspective d’assurer le plein ex</w:t>
      </w:r>
      <w:r w:rsidR="00670E6C" w:rsidRPr="00820C3C">
        <w:t xml:space="preserve">ercice des droits et libertés qu’elle contient, </w:t>
      </w:r>
      <w:r w:rsidR="008C6856" w:rsidRPr="00820C3C">
        <w:t>on peut penser</w:t>
      </w:r>
      <w:r w:rsidR="00B418CC" w:rsidRPr="00820C3C">
        <w:t xml:space="preserve"> que l’</w:t>
      </w:r>
      <w:r w:rsidR="00641BE2" w:rsidRPr="00820C3C">
        <w:t>article</w:t>
      </w:r>
      <w:r w:rsidR="00B418CC" w:rsidRPr="00820C3C">
        <w:t xml:space="preserve"> 43 actuel </w:t>
      </w:r>
      <w:r w:rsidR="0042326B" w:rsidRPr="00820C3C">
        <w:t>devrait être interprété comme incluant</w:t>
      </w:r>
      <w:r w:rsidR="00C97830" w:rsidRPr="00820C3C">
        <w:t xml:space="preserve"> notamment</w:t>
      </w:r>
      <w:r w:rsidR="0042326B" w:rsidRPr="00820C3C">
        <w:t xml:space="preserve"> la protection des droits culturels des personnes appartenant à des nations autochtones</w:t>
      </w:r>
      <w:r w:rsidR="00173973" w:rsidRPr="00820C3C">
        <w:t>.</w:t>
      </w:r>
      <w:r w:rsidR="0042326B" w:rsidRPr="00820C3C">
        <w:t xml:space="preserve"> </w:t>
      </w:r>
    </w:p>
    <w:p w14:paraId="476123FE" w14:textId="2FB8F5DB" w:rsidR="00722648" w:rsidRPr="00820C3C" w:rsidRDefault="00D2188E" w:rsidP="00D62A86">
      <w:pPr>
        <w:pStyle w:val="Paragraphe0"/>
      </w:pPr>
      <w:r w:rsidRPr="00820C3C">
        <w:t>Plus largement</w:t>
      </w:r>
      <w:r w:rsidR="000E04FC" w:rsidRPr="00820C3C">
        <w:t>, la</w:t>
      </w:r>
      <w:r w:rsidR="00722648" w:rsidRPr="00820C3C">
        <w:t xml:space="preserve"> notion de «</w:t>
      </w:r>
      <w:r w:rsidR="00611871" w:rsidRPr="00820C3C">
        <w:rPr>
          <w:rFonts w:ascii="Arial" w:hAnsi="Arial" w:cs="Arial"/>
        </w:rPr>
        <w:t> </w:t>
      </w:r>
      <w:r w:rsidR="00722648" w:rsidRPr="00820C3C">
        <w:t>minorité ethnique</w:t>
      </w:r>
      <w:r w:rsidR="00611871" w:rsidRPr="00820C3C">
        <w:rPr>
          <w:rFonts w:ascii="Arial" w:hAnsi="Arial" w:cs="Arial"/>
        </w:rPr>
        <w:t> </w:t>
      </w:r>
      <w:r w:rsidR="00722648" w:rsidRPr="00820C3C">
        <w:t xml:space="preserve">», qu’on retrouve actuellement à l’article 43, renvoie à l’article 27 du </w:t>
      </w:r>
      <w:r w:rsidR="00722648" w:rsidRPr="00820C3C">
        <w:rPr>
          <w:i/>
        </w:rPr>
        <w:t>Pacte international des droits civils et politiques</w:t>
      </w:r>
      <w:bookmarkStart w:id="265" w:name="_Ref193277272"/>
      <w:r w:rsidR="00B97B50" w:rsidRPr="00820C3C">
        <w:rPr>
          <w:rStyle w:val="Appelnotedebasdep"/>
          <w:iCs/>
        </w:rPr>
        <w:footnoteReference w:id="123"/>
      </w:r>
      <w:bookmarkEnd w:id="265"/>
      <w:r w:rsidR="00722648" w:rsidRPr="00820C3C">
        <w:t>, duquel il est inspiré</w:t>
      </w:r>
      <w:r w:rsidR="000E04FC" w:rsidRPr="00820C3C">
        <w:rPr>
          <w:rStyle w:val="Appelnotedebasdep"/>
        </w:rPr>
        <w:footnoteReference w:id="124"/>
      </w:r>
      <w:r w:rsidR="00722648" w:rsidRPr="00820C3C">
        <w:t>.</w:t>
      </w:r>
      <w:r w:rsidR="00722648" w:rsidRPr="00820C3C" w:rsidDel="005F2281">
        <w:t xml:space="preserve"> </w:t>
      </w:r>
      <w:r w:rsidR="00722648" w:rsidRPr="00820C3C">
        <w:t>Une jurisprudence internationale abondante existe à cet égard, notamment auprès du Comité des droits de l’Homme. La majorité de la jurisprudence du Comité concernant l’article 27 du PIDCP concerne d’ailleurs les personnes autochtones</w:t>
      </w:r>
      <w:r w:rsidR="00722648" w:rsidRPr="00820C3C">
        <w:rPr>
          <w:rStyle w:val="Appelnotedebasdep"/>
        </w:rPr>
        <w:footnoteReference w:id="125"/>
      </w:r>
      <w:r w:rsidR="00722648" w:rsidRPr="00820C3C">
        <w:t xml:space="preserve">. </w:t>
      </w:r>
    </w:p>
    <w:p w14:paraId="46F54BEE" w14:textId="0DADEA97" w:rsidR="001F6B94" w:rsidRPr="00820C3C" w:rsidRDefault="001F6B94" w:rsidP="00D62A86">
      <w:pPr>
        <w:pStyle w:val="Paragraphe0"/>
      </w:pPr>
      <w:r w:rsidRPr="00820C3C">
        <w:t xml:space="preserve">Cette interprétation </w:t>
      </w:r>
      <w:r w:rsidR="00936904" w:rsidRPr="00820C3C">
        <w:t xml:space="preserve">est </w:t>
      </w:r>
      <w:r w:rsidR="00BC7CFE" w:rsidRPr="00820C3C">
        <w:t>en outre compatible avec l’</w:t>
      </w:r>
      <w:r w:rsidR="005B0268" w:rsidRPr="00820C3C">
        <w:t>article</w:t>
      </w:r>
      <w:r w:rsidR="00BC7CFE" w:rsidRPr="00820C3C">
        <w:t xml:space="preserve"> 30 de la </w:t>
      </w:r>
      <w:r w:rsidR="00BC7CFE" w:rsidRPr="00820C3C">
        <w:rPr>
          <w:i/>
          <w:iCs/>
        </w:rPr>
        <w:t>Convention relative aux droits de l’enfant</w:t>
      </w:r>
      <w:bookmarkStart w:id="266" w:name="_Ref193277351"/>
      <w:r w:rsidR="009B711F" w:rsidRPr="00820C3C">
        <w:rPr>
          <w:rStyle w:val="Appelnotedebasdep"/>
        </w:rPr>
        <w:footnoteReference w:id="126"/>
      </w:r>
      <w:bookmarkEnd w:id="266"/>
      <w:r w:rsidR="005C12F0" w:rsidRPr="00820C3C">
        <w:rPr>
          <w:i/>
          <w:iCs/>
        </w:rPr>
        <w:t xml:space="preserve">, </w:t>
      </w:r>
      <w:r w:rsidR="00B57575" w:rsidRPr="00820C3C">
        <w:t xml:space="preserve">qui </w:t>
      </w:r>
      <w:r w:rsidR="00786618" w:rsidRPr="00820C3C">
        <w:t>reconnaît</w:t>
      </w:r>
      <w:r w:rsidR="00E1345B" w:rsidRPr="00820C3C">
        <w:t xml:space="preserve"> ce droit pour les enfants </w:t>
      </w:r>
      <w:r w:rsidR="00563248" w:rsidRPr="00820C3C">
        <w:t>appartenant à différentes minorités</w:t>
      </w:r>
      <w:r w:rsidR="00EE16FD" w:rsidRPr="00820C3C">
        <w:t>, de la même manière que le PIDCP,</w:t>
      </w:r>
      <w:r w:rsidR="00563248" w:rsidRPr="00820C3C">
        <w:t xml:space="preserve"> </w:t>
      </w:r>
      <w:r w:rsidR="00E331C9" w:rsidRPr="00820C3C">
        <w:t xml:space="preserve">mais </w:t>
      </w:r>
      <w:r w:rsidR="00EE16FD" w:rsidRPr="00820C3C">
        <w:t xml:space="preserve">qui le reconnaît aussi </w:t>
      </w:r>
      <w:r w:rsidR="00E331C9" w:rsidRPr="00820C3C">
        <w:t xml:space="preserve">expressément aux enfants autochtones. </w:t>
      </w:r>
      <w:r w:rsidR="00280F05" w:rsidRPr="00820C3C">
        <w:t>Le comité des droits de</w:t>
      </w:r>
      <w:r w:rsidR="00012F33" w:rsidRPr="00820C3C">
        <w:t xml:space="preserve"> l</w:t>
      </w:r>
      <w:r w:rsidR="00013005" w:rsidRPr="00820C3C">
        <w:t>’enfant</w:t>
      </w:r>
      <w:r w:rsidR="00605A40" w:rsidRPr="00820C3C">
        <w:t xml:space="preserve"> a notamment souligné que dans </w:t>
      </w:r>
      <w:r w:rsidR="00DE66B3" w:rsidRPr="00820C3C">
        <w:t>l’application de cette disposition, les États doivent porter une attention particulière aux droits des enfants autochtones et à leur développement</w:t>
      </w:r>
      <w:r w:rsidR="00DE66B3" w:rsidRPr="00820C3C">
        <w:rPr>
          <w:rStyle w:val="Appelnotedebasdep"/>
        </w:rPr>
        <w:footnoteReference w:id="127"/>
      </w:r>
      <w:r w:rsidR="00DE66B3" w:rsidRPr="00820C3C">
        <w:t xml:space="preserve">. Il a également </w:t>
      </w:r>
      <w:r w:rsidR="00D97B83" w:rsidRPr="00820C3C">
        <w:t>affirmé, comme le Comité pour l’élimination de la discrimination raciale, que les États «</w:t>
      </w:r>
      <w:r w:rsidR="00611871" w:rsidRPr="00820C3C">
        <w:rPr>
          <w:rFonts w:ascii="Arial" w:hAnsi="Arial" w:cs="Arial"/>
        </w:rPr>
        <w:t> </w:t>
      </w:r>
      <w:r w:rsidR="00D97B83" w:rsidRPr="00820C3C">
        <w:t>reconnaissent que la culture, l’histoire, la langue et le mode de vie propres des populations autochtones enrichissent l’identité culturelle d’</w:t>
      </w:r>
      <w:r w:rsidR="00FE7375" w:rsidRPr="00820C3C">
        <w:t>un État, de les respecter en tant que telles et de promouvoir leur préservation</w:t>
      </w:r>
      <w:r w:rsidR="00611871" w:rsidRPr="00820C3C">
        <w:rPr>
          <w:rFonts w:ascii="Arial" w:hAnsi="Arial" w:cs="Arial"/>
        </w:rPr>
        <w:t> </w:t>
      </w:r>
      <w:r w:rsidR="00FE7375" w:rsidRPr="00820C3C">
        <w:t>»</w:t>
      </w:r>
      <w:r w:rsidR="00FF7220" w:rsidRPr="00820C3C">
        <w:rPr>
          <w:rStyle w:val="Appelnotedebasdep"/>
        </w:rPr>
        <w:footnoteReference w:id="128"/>
      </w:r>
      <w:r w:rsidR="00FE7375" w:rsidRPr="00820C3C">
        <w:t xml:space="preserve">. </w:t>
      </w:r>
    </w:p>
    <w:p w14:paraId="22086A7B" w14:textId="40198EFF" w:rsidR="00627A17" w:rsidRPr="00820C3C" w:rsidRDefault="00825A7E" w:rsidP="00D62A86">
      <w:pPr>
        <w:pStyle w:val="Paragraphe0"/>
      </w:pPr>
      <w:r w:rsidRPr="00820C3C">
        <w:t xml:space="preserve">Le législateur québécois, bien que n’ayant pas retenu exactement la même formulation que </w:t>
      </w:r>
      <w:r w:rsidR="006A2A4D" w:rsidRPr="00820C3C">
        <w:t xml:space="preserve">le </w:t>
      </w:r>
      <w:r w:rsidR="00BC089B" w:rsidRPr="00820C3C">
        <w:t>PIDCP</w:t>
      </w:r>
      <w:r w:rsidR="00936904" w:rsidRPr="00820C3C">
        <w:t>,</w:t>
      </w:r>
      <w:r w:rsidR="00877EA3" w:rsidRPr="00820C3C">
        <w:t xml:space="preserve"> </w:t>
      </w:r>
      <w:r w:rsidR="006A2A4D" w:rsidRPr="00820C3C">
        <w:t xml:space="preserve">a néanmoins souscrit </w:t>
      </w:r>
      <w:r w:rsidR="003B2B67" w:rsidRPr="00820C3C">
        <w:t xml:space="preserve">aux obligations </w:t>
      </w:r>
      <w:r w:rsidR="004D3A20" w:rsidRPr="00820C3C">
        <w:t>que contient ce texte</w:t>
      </w:r>
      <w:r w:rsidR="00E1004D" w:rsidRPr="00820C3C">
        <w:t>, comme il a souscrit aux obligations de la CRDE</w:t>
      </w:r>
      <w:r w:rsidR="003B2B67" w:rsidRPr="00820C3C">
        <w:rPr>
          <w:rStyle w:val="Appelnotedebasdep"/>
        </w:rPr>
        <w:footnoteReference w:id="129"/>
      </w:r>
      <w:r w:rsidR="003B2B67" w:rsidRPr="00820C3C">
        <w:t>.</w:t>
      </w:r>
      <w:r w:rsidR="006D2216" w:rsidRPr="00820C3C">
        <w:t xml:space="preserve">Cet </w:t>
      </w:r>
      <w:r w:rsidR="00612E34" w:rsidRPr="00820C3C">
        <w:t xml:space="preserve">engagement à permettre aux </w:t>
      </w:r>
      <w:r w:rsidR="00A14418" w:rsidRPr="00820C3C">
        <w:t xml:space="preserve">personnes appartenant à différents groupes minoritaires </w:t>
      </w:r>
      <w:r w:rsidR="00332594" w:rsidRPr="00820C3C">
        <w:t xml:space="preserve">de maintenir et faire progresser leur propre vie culturelle </w:t>
      </w:r>
      <w:r w:rsidR="004C148B" w:rsidRPr="00820C3C">
        <w:t>dépasse l</w:t>
      </w:r>
      <w:r w:rsidR="008B58F2" w:rsidRPr="00820C3C">
        <w:t xml:space="preserve">e simple respect du droit à la non-discrimination </w:t>
      </w:r>
      <w:r w:rsidR="008C07A8" w:rsidRPr="00820C3C">
        <w:t>à l’endroit de</w:t>
      </w:r>
      <w:r w:rsidR="0073672B" w:rsidRPr="00820C3C">
        <w:t>s minorités</w:t>
      </w:r>
      <w:r w:rsidR="007D574E" w:rsidRPr="00820C3C">
        <w:t xml:space="preserve">. Il </w:t>
      </w:r>
      <w:r w:rsidR="006446C2" w:rsidRPr="00820C3C">
        <w:t xml:space="preserve">invite l’État à mettre en cohérence </w:t>
      </w:r>
      <w:r w:rsidR="00A46CA3" w:rsidRPr="00820C3C">
        <w:t xml:space="preserve">ses politiques </w:t>
      </w:r>
      <w:r w:rsidR="00C86672" w:rsidRPr="00820C3C">
        <w:t xml:space="preserve">relatives aux différentes facettes de la culture </w:t>
      </w:r>
      <w:r w:rsidR="00D40C4E" w:rsidRPr="00820C3C">
        <w:t>«</w:t>
      </w:r>
      <w:r w:rsidR="00611871" w:rsidRPr="00820C3C">
        <w:rPr>
          <w:rFonts w:ascii="Arial" w:hAnsi="Arial" w:cs="Arial"/>
        </w:rPr>
        <w:t> </w:t>
      </w:r>
      <w:r w:rsidR="00D82C29" w:rsidRPr="00820C3C">
        <w:t>et</w:t>
      </w:r>
      <w:r w:rsidR="00F0258A" w:rsidRPr="00820C3C">
        <w:t xml:space="preserve">, au besoin, à prendre </w:t>
      </w:r>
      <w:r w:rsidR="00C86672" w:rsidRPr="00820C3C">
        <w:t xml:space="preserve">des mesures </w:t>
      </w:r>
      <w:r w:rsidR="00213CFC" w:rsidRPr="00820C3C">
        <w:t>positives</w:t>
      </w:r>
      <w:r w:rsidR="009619F5" w:rsidRPr="00820C3C">
        <w:t>, de manière à ce que les groupes minoritaires au sein de la société puissent préserver leur</w:t>
      </w:r>
      <w:r w:rsidR="00930023" w:rsidRPr="00820C3C">
        <w:t>s</w:t>
      </w:r>
      <w:r w:rsidR="009619F5" w:rsidRPr="00820C3C">
        <w:t xml:space="preserve"> spécificités</w:t>
      </w:r>
      <w:r w:rsidR="00611871" w:rsidRPr="00820C3C">
        <w:rPr>
          <w:rFonts w:ascii="Arial" w:hAnsi="Arial" w:cs="Arial"/>
        </w:rPr>
        <w:t> </w:t>
      </w:r>
      <w:r w:rsidR="009619F5" w:rsidRPr="00820C3C">
        <w:t>»</w:t>
      </w:r>
      <w:r w:rsidR="009619F5" w:rsidRPr="00820C3C">
        <w:rPr>
          <w:rStyle w:val="Appelnotedebasdep"/>
        </w:rPr>
        <w:footnoteReference w:id="130"/>
      </w:r>
      <w:r w:rsidR="009619F5" w:rsidRPr="00820C3C">
        <w:t xml:space="preserve">. </w:t>
      </w:r>
    </w:p>
    <w:p w14:paraId="76754707" w14:textId="50DF9EC4" w:rsidR="008959B4" w:rsidRPr="00820C3C" w:rsidRDefault="00F3108A" w:rsidP="00D62A86">
      <w:pPr>
        <w:pStyle w:val="Paragraphe0"/>
      </w:pPr>
      <w:r w:rsidRPr="00820C3C">
        <w:t>M</w:t>
      </w:r>
      <w:r w:rsidR="00106B4D" w:rsidRPr="00820C3C">
        <w:t>odifier la qualification des minorités visées</w:t>
      </w:r>
      <w:r w:rsidR="009060A2" w:rsidRPr="00820C3C">
        <w:t xml:space="preserve"> par l’article 43</w:t>
      </w:r>
      <w:r w:rsidR="00106B4D" w:rsidRPr="00820C3C">
        <w:t xml:space="preserve"> n’est </w:t>
      </w:r>
      <w:r w:rsidRPr="00820C3C">
        <w:t xml:space="preserve">donc </w:t>
      </w:r>
      <w:r w:rsidR="00106B4D" w:rsidRPr="00820C3C">
        <w:t>pas sans conséquence</w:t>
      </w:r>
      <w:r w:rsidR="008D3AFC" w:rsidRPr="00820C3C">
        <w:t>s</w:t>
      </w:r>
      <w:r w:rsidRPr="00820C3C">
        <w:t>. Cela</w:t>
      </w:r>
      <w:r w:rsidR="00106B4D" w:rsidRPr="00820C3C">
        <w:t xml:space="preserve"> risque de créer des incertitudes sur </w:t>
      </w:r>
      <w:r w:rsidR="008B322A" w:rsidRPr="00820C3C">
        <w:t xml:space="preserve">la portée concrète de </w:t>
      </w:r>
      <w:r w:rsidR="009060A2" w:rsidRPr="00820C3C">
        <w:t>cette disposition</w:t>
      </w:r>
      <w:r w:rsidR="000C1B70" w:rsidRPr="00820C3C">
        <w:t xml:space="preserve"> et plus largement, sur </w:t>
      </w:r>
      <w:r w:rsidR="00332594" w:rsidRPr="00820C3C">
        <w:t>le respect</w:t>
      </w:r>
      <w:r w:rsidR="00E77573" w:rsidRPr="00820C3C">
        <w:t xml:space="preserve"> des engagements internationaux du Québec en vertu du PIDCP et de la CRDE</w:t>
      </w:r>
      <w:r w:rsidR="00106B4D" w:rsidRPr="00820C3C">
        <w:t xml:space="preserve">. </w:t>
      </w:r>
    </w:p>
    <w:p w14:paraId="29A74B0D" w14:textId="77055E1B" w:rsidR="00106B4D" w:rsidRPr="00820C3C" w:rsidRDefault="00913399" w:rsidP="00D62A86">
      <w:pPr>
        <w:pStyle w:val="Paragraphe0"/>
      </w:pPr>
      <w:r w:rsidRPr="00820C3C">
        <w:t xml:space="preserve">La Commission </w:t>
      </w:r>
      <w:r w:rsidR="00514907" w:rsidRPr="00820C3C">
        <w:t>recommande donc que</w:t>
      </w:r>
      <w:r w:rsidR="004C529E" w:rsidRPr="00820C3C">
        <w:t xml:space="preserve"> </w:t>
      </w:r>
      <w:r w:rsidR="00F83C07" w:rsidRPr="00820C3C">
        <w:t>l</w:t>
      </w:r>
      <w:r w:rsidR="00713129" w:rsidRPr="00820C3C">
        <w:t>’art</w:t>
      </w:r>
      <w:r w:rsidR="00F9240C" w:rsidRPr="00820C3C">
        <w:t>icle</w:t>
      </w:r>
      <w:r w:rsidR="00713129" w:rsidRPr="00820C3C">
        <w:t xml:space="preserve"> 43 ne soit pas modifié </w:t>
      </w:r>
      <w:r w:rsidR="00FE7FDA" w:rsidRPr="00820C3C">
        <w:t>pour conserver la cohérence actuelle de la disposition</w:t>
      </w:r>
      <w:r w:rsidR="00BF270C" w:rsidRPr="00820C3C">
        <w:t xml:space="preserve"> avec le droit international</w:t>
      </w:r>
      <w:r w:rsidR="00392295" w:rsidRPr="00820C3C">
        <w:t xml:space="preserve">. </w:t>
      </w:r>
      <w:r w:rsidR="00DD0734" w:rsidRPr="00820C3C">
        <w:t xml:space="preserve">En outre, </w:t>
      </w:r>
      <w:r w:rsidR="00B8289C" w:rsidRPr="00820C3C">
        <w:t xml:space="preserve">pour </w:t>
      </w:r>
      <w:r w:rsidR="00215343" w:rsidRPr="00820C3C">
        <w:t xml:space="preserve">renforcer cette cohérence, la Commission </w:t>
      </w:r>
      <w:r w:rsidR="00A56501" w:rsidRPr="00820C3C">
        <w:t>réitère sa recommandation à l’effet d’ajouter</w:t>
      </w:r>
      <w:r w:rsidR="009447B7" w:rsidRPr="00820C3C">
        <w:t xml:space="preserve"> un considérant à la Charte </w:t>
      </w:r>
      <w:r w:rsidR="00FE24B6" w:rsidRPr="00820C3C">
        <w:t>pour guider une interprétation de celle-ci qui reflète son origine dans le droit international</w:t>
      </w:r>
      <w:r w:rsidR="00962D33" w:rsidRPr="00820C3C">
        <w:rPr>
          <w:rStyle w:val="Appelnotedebasdep"/>
        </w:rPr>
        <w:footnoteReference w:id="131"/>
      </w:r>
      <w:r w:rsidR="007605A2" w:rsidRPr="00820C3C">
        <w:t xml:space="preserve">. </w:t>
      </w:r>
      <w:r w:rsidR="008C3FF0" w:rsidRPr="00820C3C">
        <w:t xml:space="preserve">L’ajout d’un tel considérant serait </w:t>
      </w:r>
      <w:r w:rsidR="0014396B" w:rsidRPr="00820C3C">
        <w:t>d’ailleurs</w:t>
      </w:r>
      <w:r w:rsidR="008C3FF0" w:rsidRPr="00820C3C">
        <w:t xml:space="preserve"> cohérent avec la démarche d’autonomisation de la Charte évoquée</w:t>
      </w:r>
      <w:r w:rsidR="0020423B" w:rsidRPr="00820C3C">
        <w:t xml:space="preserve"> dans les sections précédentes</w:t>
      </w:r>
      <w:r w:rsidR="005F0842" w:rsidRPr="00820C3C">
        <w:t xml:space="preserve"> du mémoire.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7605A2" w:rsidRPr="00820C3C" w14:paraId="21A5936C" w14:textId="77777777" w:rsidTr="00AA5CFE">
        <w:trPr>
          <w:trHeight w:val="552"/>
        </w:trPr>
        <w:tc>
          <w:tcPr>
            <w:tcW w:w="5000" w:type="pct"/>
            <w:shd w:val="clear" w:color="auto" w:fill="E9FAFC"/>
          </w:tcPr>
          <w:p w14:paraId="3B430C38" w14:textId="482A0C67" w:rsidR="007605A2" w:rsidRPr="00820C3C" w:rsidRDefault="007605A2" w:rsidP="0088461C">
            <w:pPr>
              <w:pStyle w:val="TitreRecommandation"/>
            </w:pPr>
            <w:bookmarkStart w:id="267" w:name="_Hlk193457107"/>
            <w:r w:rsidRPr="00820C3C">
              <w:t>RECOMMANDATION</w:t>
            </w:r>
            <w:r w:rsidRPr="00820C3C">
              <w:rPr>
                <w:rFonts w:hint="eastAsia"/>
              </w:rPr>
              <w:t> </w:t>
            </w:r>
            <w:r w:rsidR="0072343D" w:rsidRPr="00820C3C">
              <w:t>1</w:t>
            </w:r>
            <w:r w:rsidR="00301D5E" w:rsidRPr="00820C3C">
              <w:t>9</w:t>
            </w:r>
          </w:p>
          <w:p w14:paraId="150CA869" w14:textId="3F2CABA7" w:rsidR="007605A2" w:rsidRPr="00820C3C" w:rsidRDefault="007605A2" w:rsidP="0088461C">
            <w:pPr>
              <w:pStyle w:val="Texterecommandation"/>
              <w:rPr>
                <w:rFonts w:eastAsiaTheme="minorEastAsia"/>
              </w:rPr>
            </w:pPr>
            <w:r w:rsidRPr="00820C3C">
              <w:t xml:space="preserve">Afin de </w:t>
            </w:r>
            <w:r w:rsidR="003B7934" w:rsidRPr="00820C3C">
              <w:t>conserver</w:t>
            </w:r>
            <w:r w:rsidRPr="00820C3C">
              <w:t xml:space="preserve"> </w:t>
            </w:r>
            <w:r w:rsidR="003B7934" w:rsidRPr="00820C3C">
              <w:t>une interprétation</w:t>
            </w:r>
            <w:r w:rsidRPr="00820C3C">
              <w:t xml:space="preserve"> </w:t>
            </w:r>
            <w:r w:rsidR="001C5509" w:rsidRPr="00820C3C">
              <w:t xml:space="preserve">de l’article 43 de la </w:t>
            </w:r>
            <w:r w:rsidR="001C5509" w:rsidRPr="001468E0">
              <w:rPr>
                <w:i/>
                <w:iCs/>
              </w:rPr>
              <w:t>Charte</w:t>
            </w:r>
            <w:r w:rsidR="0014396B" w:rsidRPr="001468E0">
              <w:rPr>
                <w:i/>
                <w:iCs/>
              </w:rPr>
              <w:t xml:space="preserve"> des droits et libertés de la personne</w:t>
            </w:r>
            <w:r w:rsidR="001C5509" w:rsidRPr="00820C3C">
              <w:t xml:space="preserve"> </w:t>
            </w:r>
            <w:r w:rsidR="00D74FFB" w:rsidRPr="00820C3C">
              <w:t xml:space="preserve">cohérente </w:t>
            </w:r>
            <w:r w:rsidR="001C5509" w:rsidRPr="00820C3C">
              <w:t>avec les dispositions de droit international d</w:t>
            </w:r>
            <w:r w:rsidR="003340FA" w:rsidRPr="00820C3C">
              <w:t>ont</w:t>
            </w:r>
            <w:r w:rsidR="00CD15E4" w:rsidRPr="00820C3C">
              <w:t xml:space="preserve"> il tire sa source,</w:t>
            </w:r>
            <w:r w:rsidR="005B7EB5" w:rsidRPr="00820C3C">
              <w:t xml:space="preserve"> la Commission recommande de ne</w:t>
            </w:r>
            <w:r w:rsidR="004546B9" w:rsidRPr="00820C3C">
              <w:t xml:space="preserve"> pas</w:t>
            </w:r>
            <w:r w:rsidR="005B7EB5" w:rsidRPr="00820C3C">
              <w:t xml:space="preserve"> </w:t>
            </w:r>
            <w:r w:rsidR="0071502B" w:rsidRPr="00820C3C">
              <w:t xml:space="preserve">remplacer </w:t>
            </w:r>
            <w:r w:rsidR="002453AF" w:rsidRPr="00820C3C">
              <w:t>les termes «</w:t>
            </w:r>
            <w:r w:rsidR="00611871" w:rsidRPr="00820C3C">
              <w:rPr>
                <w:rFonts w:ascii="Arial" w:hAnsi="Arial" w:cs="Arial"/>
              </w:rPr>
              <w:t> </w:t>
            </w:r>
            <w:r w:rsidR="002453AF" w:rsidRPr="00820C3C">
              <w:t>minorités ethniques</w:t>
            </w:r>
            <w:r w:rsidR="00611871" w:rsidRPr="00820C3C">
              <w:rPr>
                <w:rFonts w:ascii="Arial" w:hAnsi="Arial" w:cs="Arial"/>
              </w:rPr>
              <w:t> </w:t>
            </w:r>
            <w:r w:rsidR="002453AF" w:rsidRPr="00820C3C">
              <w:t>» par «</w:t>
            </w:r>
            <w:r w:rsidR="00611871" w:rsidRPr="00820C3C">
              <w:rPr>
                <w:rFonts w:ascii="Arial" w:hAnsi="Arial" w:cs="Arial"/>
              </w:rPr>
              <w:t> </w:t>
            </w:r>
            <w:r w:rsidR="002453AF" w:rsidRPr="00820C3C">
              <w:t>minorités culturelles</w:t>
            </w:r>
            <w:r w:rsidR="00611871" w:rsidRPr="00820C3C">
              <w:rPr>
                <w:rFonts w:ascii="Arial" w:hAnsi="Arial" w:cs="Arial"/>
              </w:rPr>
              <w:t> </w:t>
            </w:r>
            <w:r w:rsidR="002453AF" w:rsidRPr="00820C3C">
              <w:t>»</w:t>
            </w:r>
            <w:r w:rsidR="003B7934" w:rsidRPr="00820C3C">
              <w:t xml:space="preserve"> tel que prévu à l’</w:t>
            </w:r>
            <w:r w:rsidR="005B0268" w:rsidRPr="00820C3C">
              <w:t>article</w:t>
            </w:r>
            <w:r w:rsidR="003B7934" w:rsidRPr="00820C3C">
              <w:t xml:space="preserve"> 20 du projet de loi</w:t>
            </w:r>
            <w:r w:rsidR="00D01410" w:rsidRPr="00820C3C">
              <w:t xml:space="preserve">. </w:t>
            </w:r>
          </w:p>
        </w:tc>
      </w:tr>
    </w:tbl>
    <w:p w14:paraId="46445EB1" w14:textId="77777777" w:rsidR="00F13F65" w:rsidRPr="00820C3C" w:rsidRDefault="00F13F65" w:rsidP="00950DD0"/>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13F65" w:rsidRPr="00820C3C" w14:paraId="132F081D" w14:textId="77777777" w:rsidTr="00AA5CFE">
        <w:trPr>
          <w:trHeight w:val="552"/>
        </w:trPr>
        <w:tc>
          <w:tcPr>
            <w:tcW w:w="5000" w:type="pct"/>
            <w:shd w:val="clear" w:color="auto" w:fill="E9FAFC"/>
          </w:tcPr>
          <w:p w14:paraId="47F19127" w14:textId="559DF7E8" w:rsidR="00F13F65" w:rsidRPr="00820C3C" w:rsidRDefault="00F13F65" w:rsidP="0088461C">
            <w:pPr>
              <w:pStyle w:val="TitreRecommandation"/>
            </w:pPr>
            <w:r w:rsidRPr="00820C3C">
              <w:t>RECOMMANDATION</w:t>
            </w:r>
            <w:r w:rsidRPr="00820C3C">
              <w:rPr>
                <w:rFonts w:hint="eastAsia"/>
              </w:rPr>
              <w:t> </w:t>
            </w:r>
            <w:r w:rsidR="00301D5E" w:rsidRPr="00820C3C">
              <w:t>20</w:t>
            </w:r>
          </w:p>
          <w:p w14:paraId="3DCA4111" w14:textId="2433BF3D" w:rsidR="00F13F65" w:rsidRPr="00820C3C" w:rsidRDefault="00122C18" w:rsidP="0088461C">
            <w:pPr>
              <w:pStyle w:val="Texterecommandation"/>
              <w:rPr>
                <w:rFonts w:eastAsiaTheme="minorEastAsia"/>
              </w:rPr>
            </w:pPr>
            <w:r w:rsidRPr="00820C3C">
              <w:t xml:space="preserve">La Commission recommande que le Préambule de la </w:t>
            </w:r>
            <w:r w:rsidRPr="001468E0">
              <w:rPr>
                <w:i/>
                <w:iCs/>
              </w:rPr>
              <w:t>Charte</w:t>
            </w:r>
            <w:r w:rsidR="0054554E" w:rsidRPr="001468E0">
              <w:rPr>
                <w:i/>
                <w:iCs/>
              </w:rPr>
              <w:t xml:space="preserve"> des droits et libertés de la personne</w:t>
            </w:r>
            <w:r w:rsidRPr="00820C3C">
              <w:t xml:space="preserve"> énonce que celle-ci trouve son inspiration dans les instruments juridiques internationaux relatifs aux</w:t>
            </w:r>
            <w:r w:rsidR="00E36349" w:rsidRPr="00820C3C">
              <w:t xml:space="preserve"> droits et libertés, notamment la </w:t>
            </w:r>
            <w:r w:rsidR="00E36349" w:rsidRPr="00820C3C">
              <w:rPr>
                <w:i/>
              </w:rPr>
              <w:t>Déclaration universelle des droits de l’homme</w:t>
            </w:r>
            <w:r w:rsidR="00E36349" w:rsidRPr="00820C3C">
              <w:t xml:space="preserve">, </w:t>
            </w:r>
            <w:r w:rsidR="006008F7" w:rsidRPr="00820C3C">
              <w:t xml:space="preserve">le </w:t>
            </w:r>
            <w:r w:rsidR="006008F7" w:rsidRPr="00820C3C">
              <w:rPr>
                <w:i/>
              </w:rPr>
              <w:t>Pacte international relatif aux droits civils et politiques</w:t>
            </w:r>
            <w:r w:rsidR="006008F7" w:rsidRPr="00820C3C">
              <w:t xml:space="preserve">, le </w:t>
            </w:r>
            <w:r w:rsidR="006008F7" w:rsidRPr="00820C3C">
              <w:rPr>
                <w:i/>
              </w:rPr>
              <w:t>Pacte international relatif aux droits économiques, sociaux et culturels</w:t>
            </w:r>
            <w:r w:rsidR="00E14E40" w:rsidRPr="00820C3C">
              <w:t>,</w:t>
            </w:r>
            <w:r w:rsidR="00393DBF" w:rsidRPr="00820C3C">
              <w:t xml:space="preserve"> </w:t>
            </w:r>
            <w:r w:rsidR="00E36349" w:rsidRPr="00820C3C">
              <w:t xml:space="preserve">la </w:t>
            </w:r>
            <w:r w:rsidR="00E36349" w:rsidRPr="00820C3C">
              <w:rPr>
                <w:i/>
              </w:rPr>
              <w:t>Convention relative aux droits de l’enfant</w:t>
            </w:r>
            <w:r w:rsidR="00E14E40" w:rsidRPr="00820C3C">
              <w:rPr>
                <w:i/>
              </w:rPr>
              <w:t xml:space="preserve"> </w:t>
            </w:r>
            <w:r w:rsidR="00E14E40" w:rsidRPr="00820C3C">
              <w:rPr>
                <w:iCs/>
              </w:rPr>
              <w:t xml:space="preserve">et </w:t>
            </w:r>
            <w:r w:rsidR="00593917" w:rsidRPr="00820C3C">
              <w:rPr>
                <w:iCs/>
              </w:rPr>
              <w:t xml:space="preserve">la </w:t>
            </w:r>
            <w:r w:rsidR="00593917" w:rsidRPr="00820C3C">
              <w:rPr>
                <w:i/>
              </w:rPr>
              <w:t xml:space="preserve">Déclaration des Nations </w:t>
            </w:r>
            <w:r w:rsidR="00BC507A" w:rsidRPr="00820C3C">
              <w:rPr>
                <w:i/>
              </w:rPr>
              <w:t>U</w:t>
            </w:r>
            <w:r w:rsidR="00593917" w:rsidRPr="00820C3C">
              <w:rPr>
                <w:i/>
              </w:rPr>
              <w:t xml:space="preserve">nies </w:t>
            </w:r>
            <w:r w:rsidR="00BC507A" w:rsidRPr="00820C3C">
              <w:rPr>
                <w:i/>
              </w:rPr>
              <w:t>sur les droits des peuples autochtones</w:t>
            </w:r>
            <w:r w:rsidR="00E36349" w:rsidRPr="00820C3C">
              <w:t xml:space="preserve">. </w:t>
            </w:r>
          </w:p>
        </w:tc>
      </w:tr>
    </w:tbl>
    <w:p w14:paraId="6F909803" w14:textId="1E950F25" w:rsidR="0058688F" w:rsidRPr="00820C3C" w:rsidRDefault="00BC606B" w:rsidP="000521DB">
      <w:pPr>
        <w:pStyle w:val="Titre3"/>
      </w:pPr>
      <w:bookmarkStart w:id="268" w:name="_Toc193364289"/>
      <w:bookmarkStart w:id="269" w:name="_Toc193457486"/>
      <w:bookmarkStart w:id="270" w:name="_Toc193457636"/>
      <w:bookmarkStart w:id="271" w:name="_Toc193457923"/>
      <w:bookmarkStart w:id="272" w:name="_Toc193458036"/>
      <w:bookmarkStart w:id="273" w:name="_Toc193458232"/>
      <w:bookmarkStart w:id="274" w:name="_Toc193458325"/>
      <w:bookmarkStart w:id="275" w:name="_Toc193458583"/>
      <w:bookmarkEnd w:id="267"/>
      <w:r w:rsidRPr="00820C3C">
        <w:t>L’ajout d’u</w:t>
      </w:r>
      <w:r w:rsidR="003523F8" w:rsidRPr="00820C3C">
        <w:t>n droit tronqué à la participation culturelle</w:t>
      </w:r>
      <w:bookmarkEnd w:id="268"/>
      <w:bookmarkEnd w:id="269"/>
      <w:bookmarkEnd w:id="270"/>
      <w:bookmarkEnd w:id="271"/>
      <w:bookmarkEnd w:id="272"/>
      <w:bookmarkEnd w:id="273"/>
      <w:bookmarkEnd w:id="274"/>
      <w:bookmarkEnd w:id="275"/>
    </w:p>
    <w:p w14:paraId="3871FD97" w14:textId="11155026" w:rsidR="001B49B5" w:rsidRPr="00820C3C" w:rsidRDefault="001B49B5" w:rsidP="00D62A86">
      <w:pPr>
        <w:pStyle w:val="Paragraphe0"/>
      </w:pPr>
      <w:r w:rsidRPr="00820C3C">
        <w:t xml:space="preserve">Le </w:t>
      </w:r>
      <w:r w:rsidR="00675C5D" w:rsidRPr="00820C3C">
        <w:t xml:space="preserve">projet de loi </w:t>
      </w:r>
      <w:r w:rsidRPr="00820C3C">
        <w:t>propose d’ajouter la phrase</w:t>
      </w:r>
      <w:r w:rsidR="00786CAE" w:rsidRPr="00820C3C">
        <w:t> </w:t>
      </w:r>
      <w:r w:rsidRPr="00820C3C">
        <w:t>: «</w:t>
      </w:r>
      <w:r w:rsidR="00611871" w:rsidRPr="00820C3C">
        <w:rPr>
          <w:rFonts w:ascii="Arial" w:hAnsi="Arial" w:cs="Arial"/>
        </w:rPr>
        <w:t> </w:t>
      </w:r>
      <w:r w:rsidRPr="00820C3C">
        <w:t>Elles [les minorités culturelles] ont également le droit à la pleine participation, en français, à la société québécoise.</w:t>
      </w:r>
      <w:r w:rsidR="00611871" w:rsidRPr="00820C3C">
        <w:rPr>
          <w:rFonts w:ascii="Arial" w:hAnsi="Arial" w:cs="Arial"/>
        </w:rPr>
        <w:t> </w:t>
      </w:r>
      <w:r w:rsidRPr="00820C3C">
        <w:t>» à la fin de l’art</w:t>
      </w:r>
      <w:r w:rsidR="00A32C01" w:rsidRPr="00820C3C">
        <w:t>icle</w:t>
      </w:r>
      <w:r w:rsidRPr="00820C3C">
        <w:t xml:space="preserve"> 43. </w:t>
      </w:r>
    </w:p>
    <w:p w14:paraId="59BDBDF6" w14:textId="02792828" w:rsidR="00121671" w:rsidRPr="00820C3C" w:rsidRDefault="00121671" w:rsidP="00D62A86">
      <w:pPr>
        <w:pStyle w:val="Paragraphe0"/>
      </w:pPr>
      <w:r w:rsidRPr="00820C3C">
        <w:t xml:space="preserve">De prime abord, </w:t>
      </w:r>
      <w:r w:rsidRPr="008A48F0">
        <w:t>l’énoncé semble répétitif par rapport au récent art</w:t>
      </w:r>
      <w:r w:rsidR="00A32C01" w:rsidRPr="008A48F0">
        <w:t>icle</w:t>
      </w:r>
      <w:r w:rsidRPr="008A48F0">
        <w:t xml:space="preserve"> 3.1 de la Charte</w:t>
      </w:r>
      <w:r w:rsidR="00882F21" w:rsidRPr="008A48F0">
        <w:rPr>
          <w:rStyle w:val="Appelnotedebasdep"/>
        </w:rPr>
        <w:footnoteReference w:id="132"/>
      </w:r>
      <w:r w:rsidRPr="008A48F0">
        <w:t>, qui prévoit que «</w:t>
      </w:r>
      <w:r w:rsidR="00611871" w:rsidRPr="008A48F0">
        <w:rPr>
          <w:rFonts w:ascii="Arial" w:hAnsi="Arial" w:cs="Arial"/>
        </w:rPr>
        <w:t> </w:t>
      </w:r>
      <w:r w:rsidRPr="008A48F0">
        <w:t xml:space="preserve">toute personne a droit de vivre en français dans la mesure prévue par la </w:t>
      </w:r>
      <w:r w:rsidRPr="008A48F0">
        <w:rPr>
          <w:i/>
          <w:iCs/>
        </w:rPr>
        <w:t>Charte de la langue française</w:t>
      </w:r>
      <w:r w:rsidR="00611871" w:rsidRPr="008A48F0">
        <w:rPr>
          <w:rFonts w:ascii="Arial" w:hAnsi="Arial" w:cs="Arial"/>
        </w:rPr>
        <w:t> </w:t>
      </w:r>
      <w:r w:rsidRPr="008A48F0">
        <w:t>». On peut en effet se demander en quoi la «</w:t>
      </w:r>
      <w:r w:rsidR="00611871" w:rsidRPr="008A48F0">
        <w:rPr>
          <w:rFonts w:ascii="Arial" w:hAnsi="Arial" w:cs="Arial"/>
        </w:rPr>
        <w:t> </w:t>
      </w:r>
      <w:r w:rsidRPr="008A48F0">
        <w:t>participation, en français [des minorités culturelles] à la société québécoise</w:t>
      </w:r>
      <w:r w:rsidR="00611871" w:rsidRPr="008A48F0">
        <w:rPr>
          <w:rFonts w:ascii="Arial" w:hAnsi="Arial" w:cs="Arial"/>
        </w:rPr>
        <w:t> </w:t>
      </w:r>
      <w:r w:rsidRPr="008A48F0">
        <w:t>» est distincte du droit, pour «</w:t>
      </w:r>
      <w:r w:rsidR="00611871" w:rsidRPr="008A48F0">
        <w:rPr>
          <w:rFonts w:ascii="Arial" w:hAnsi="Arial" w:cs="Arial"/>
        </w:rPr>
        <w:t> </w:t>
      </w:r>
      <w:r w:rsidRPr="008A48F0">
        <w:t>toute personne […] de vivre en français</w:t>
      </w:r>
      <w:r w:rsidR="00611871" w:rsidRPr="008A48F0">
        <w:rPr>
          <w:rFonts w:ascii="Arial" w:hAnsi="Arial" w:cs="Arial"/>
        </w:rPr>
        <w:t> </w:t>
      </w:r>
      <w:r w:rsidRPr="008A48F0">
        <w:t>»</w:t>
      </w:r>
      <w:r w:rsidR="001B3F44" w:rsidRPr="008A48F0">
        <w:rPr>
          <w:rFonts w:ascii="Arial" w:hAnsi="Arial" w:cs="Arial"/>
        </w:rPr>
        <w:t> </w:t>
      </w:r>
      <w:r w:rsidRPr="008A48F0">
        <w:t>?</w:t>
      </w:r>
      <w:r w:rsidRPr="00820C3C">
        <w:t xml:space="preserve"> </w:t>
      </w:r>
      <w:r w:rsidR="003575F8" w:rsidRPr="00820C3C">
        <w:t xml:space="preserve">La question se pose d’autant plus </w:t>
      </w:r>
      <w:r w:rsidR="009067F2" w:rsidRPr="00820C3C">
        <w:t>considérant</w:t>
      </w:r>
      <w:r w:rsidR="003575F8" w:rsidRPr="00820C3C">
        <w:t xml:space="preserve"> </w:t>
      </w:r>
      <w:r w:rsidRPr="00820C3C">
        <w:t>la «</w:t>
      </w:r>
      <w:r w:rsidR="00611871" w:rsidRPr="00820C3C">
        <w:rPr>
          <w:rFonts w:ascii="Arial" w:hAnsi="Arial" w:cs="Arial"/>
        </w:rPr>
        <w:t> </w:t>
      </w:r>
      <w:r w:rsidRPr="00820C3C">
        <w:t>présomption de l’effet utile</w:t>
      </w:r>
      <w:r w:rsidR="00611871" w:rsidRPr="00820C3C">
        <w:rPr>
          <w:rFonts w:ascii="Arial" w:hAnsi="Arial" w:cs="Arial"/>
        </w:rPr>
        <w:t> </w:t>
      </w:r>
      <w:r w:rsidRPr="00820C3C">
        <w:t>»</w:t>
      </w:r>
      <w:r w:rsidRPr="00820C3C">
        <w:rPr>
          <w:rStyle w:val="Appelnotedebasdep"/>
        </w:rPr>
        <w:footnoteReference w:id="133"/>
      </w:r>
      <w:r w:rsidR="003575F8" w:rsidRPr="00820C3C">
        <w:t xml:space="preserve"> — </w:t>
      </w:r>
      <w:r w:rsidRPr="00820C3C">
        <w:t>selon laquelle «</w:t>
      </w:r>
      <w:r w:rsidR="00611871" w:rsidRPr="00820C3C">
        <w:rPr>
          <w:rFonts w:ascii="Arial" w:hAnsi="Arial" w:cs="Arial"/>
        </w:rPr>
        <w:t> </w:t>
      </w:r>
      <w:r w:rsidRPr="00820C3C">
        <w:t>le législateur ne parle pas pour ne rien dire</w:t>
      </w:r>
      <w:r w:rsidR="00611871" w:rsidRPr="00820C3C">
        <w:rPr>
          <w:rFonts w:ascii="Arial" w:hAnsi="Arial" w:cs="Arial"/>
        </w:rPr>
        <w:t> </w:t>
      </w:r>
      <w:r w:rsidRPr="00820C3C">
        <w:t>» et qu’il importe d’interpréter une disposition pour lui donner effet plutôt que dans celui qui n’en produit aucun</w:t>
      </w:r>
      <w:r w:rsidRPr="00820C3C">
        <w:rPr>
          <w:rStyle w:val="Appelnotedebasdep"/>
        </w:rPr>
        <w:footnoteReference w:id="134"/>
      </w:r>
      <w:r w:rsidRPr="00820C3C">
        <w:t xml:space="preserve">. </w:t>
      </w:r>
    </w:p>
    <w:p w14:paraId="06D5934B" w14:textId="6E15297E" w:rsidR="00042359" w:rsidRPr="00820C3C" w:rsidRDefault="00055E26" w:rsidP="00D62A86">
      <w:pPr>
        <w:pStyle w:val="Paragraphe0"/>
      </w:pPr>
      <w:r w:rsidRPr="00820C3C">
        <w:t>P</w:t>
      </w:r>
      <w:r w:rsidR="00121671" w:rsidRPr="00820C3C">
        <w:t xml:space="preserve">lus encore, </w:t>
      </w:r>
      <w:r w:rsidR="00121671" w:rsidRPr="008A48F0">
        <w:t>la Commission s’interroge sur l’ajout d’une telle phrase dans une disposition qui protège le droit des minorités à maintenir et faire progresser leur propre vie culturelle avec leur groupe.</w:t>
      </w:r>
      <w:r w:rsidR="00121671" w:rsidRPr="00820C3C">
        <w:t xml:space="preserve"> </w:t>
      </w:r>
      <w:r w:rsidR="00615075" w:rsidRPr="008A48F0">
        <w:t>C</w:t>
      </w:r>
      <w:r w:rsidR="00DC71B1" w:rsidRPr="008A48F0">
        <w:t xml:space="preserve">ette </w:t>
      </w:r>
      <w:r w:rsidR="00296F5A" w:rsidRPr="008A48F0">
        <w:t xml:space="preserve">phrase </w:t>
      </w:r>
      <w:r w:rsidR="00403284" w:rsidRPr="008A48F0">
        <w:t>vise-t-elle</w:t>
      </w:r>
      <w:r w:rsidR="00296F5A" w:rsidRPr="008A48F0">
        <w:t xml:space="preserve"> l’inclusion</w:t>
      </w:r>
      <w:r w:rsidR="00615075" w:rsidRPr="008A48F0">
        <w:t xml:space="preserve"> dans la Charte québécoise</w:t>
      </w:r>
      <w:r w:rsidR="00296F5A" w:rsidRPr="008A48F0">
        <w:t xml:space="preserve"> d</w:t>
      </w:r>
      <w:r w:rsidR="00B03D7C" w:rsidRPr="008A48F0">
        <w:t xml:space="preserve">u </w:t>
      </w:r>
      <w:r w:rsidR="00296F5A" w:rsidRPr="008A48F0">
        <w:t>droit de chacun et chacune à la</w:t>
      </w:r>
      <w:r w:rsidR="00296F5A" w:rsidRPr="008A48F0">
        <w:rPr>
          <w:u w:val="single"/>
        </w:rPr>
        <w:t xml:space="preserve"> </w:t>
      </w:r>
      <w:r w:rsidR="00296F5A" w:rsidRPr="008A48F0">
        <w:t>participation culturelle, protégé</w:t>
      </w:r>
      <w:r w:rsidR="003D3556" w:rsidRPr="008A48F0">
        <w:t>e</w:t>
      </w:r>
      <w:r w:rsidR="00296F5A" w:rsidRPr="008A48F0">
        <w:t xml:space="preserve"> notamment par l</w:t>
      </w:r>
      <w:r w:rsidR="000245EB" w:rsidRPr="008A48F0">
        <w:t xml:space="preserve">es </w:t>
      </w:r>
      <w:r w:rsidR="005B0268" w:rsidRPr="008A48F0">
        <w:t>article</w:t>
      </w:r>
      <w:r w:rsidR="003D3556" w:rsidRPr="008A48F0">
        <w:t>s</w:t>
      </w:r>
      <w:r w:rsidR="000245EB" w:rsidRPr="008A48F0">
        <w:t xml:space="preserve"> </w:t>
      </w:r>
      <w:r w:rsidR="007A1653" w:rsidRPr="008A48F0">
        <w:t xml:space="preserve">27 de la </w:t>
      </w:r>
      <w:r w:rsidR="002A2B43" w:rsidRPr="008A48F0">
        <w:t>DUDH</w:t>
      </w:r>
      <w:r w:rsidR="007A1653" w:rsidRPr="008A48F0">
        <w:rPr>
          <w:i/>
          <w:iCs/>
        </w:rPr>
        <w:t xml:space="preserve"> </w:t>
      </w:r>
      <w:r w:rsidR="007A1653" w:rsidRPr="008A48F0">
        <w:t xml:space="preserve">et 15 du </w:t>
      </w:r>
      <w:r w:rsidR="007A1653" w:rsidRPr="008A48F0">
        <w:rPr>
          <w:i/>
        </w:rPr>
        <w:t>Pacte internationa</w:t>
      </w:r>
      <w:r w:rsidR="00FB0942" w:rsidRPr="008A48F0">
        <w:rPr>
          <w:i/>
        </w:rPr>
        <w:t xml:space="preserve">l relatif aux droits économiques sociaux et </w:t>
      </w:r>
      <w:r w:rsidR="00FB0942" w:rsidRPr="008A48F0">
        <w:rPr>
          <w:i/>
          <w:iCs/>
        </w:rPr>
        <w:t>culturels</w:t>
      </w:r>
      <w:r w:rsidR="00296F5A" w:rsidRPr="008A48F0">
        <w:rPr>
          <w:rStyle w:val="Appelnotedebasdep"/>
        </w:rPr>
        <w:footnoteReference w:id="135"/>
      </w:r>
      <w:r w:rsidR="00561BD4">
        <w:rPr>
          <w:rFonts w:ascii="Arial" w:hAnsi="Arial" w:cs="Arial"/>
        </w:rPr>
        <w:t> </w:t>
      </w:r>
      <w:r w:rsidR="00561BD4">
        <w:t>?</w:t>
      </w:r>
      <w:r w:rsidR="00042359" w:rsidRPr="00820C3C">
        <w:t xml:space="preserve"> </w:t>
      </w:r>
      <w:r w:rsidR="00AD2171" w:rsidRPr="00820C3C">
        <w:t xml:space="preserve">Ces </w:t>
      </w:r>
      <w:r w:rsidR="009D41BD" w:rsidRPr="00820C3C">
        <w:t>dispositions se lisent respectivement</w:t>
      </w:r>
      <w:r w:rsidR="00042359" w:rsidRPr="00820C3C">
        <w:t xml:space="preserve"> comme suit : </w:t>
      </w:r>
    </w:p>
    <w:p w14:paraId="4A804690" w14:textId="2CE7297D" w:rsidR="00042359" w:rsidRPr="00820C3C" w:rsidRDefault="00042359" w:rsidP="00526D62">
      <w:pPr>
        <w:pStyle w:val="Citation-style5"/>
      </w:pPr>
      <w:r w:rsidRPr="00820C3C">
        <w:t>«</w:t>
      </w:r>
      <w:r w:rsidR="00611871" w:rsidRPr="00820C3C">
        <w:rPr>
          <w:rFonts w:ascii="Arial" w:hAnsi="Arial" w:cs="Arial"/>
        </w:rPr>
        <w:t> </w:t>
      </w:r>
      <w:r w:rsidRPr="00820C3C">
        <w:t>27. 1</w:t>
      </w:r>
      <w:r w:rsidR="00513E35" w:rsidRPr="00820C3C">
        <w:t>)</w:t>
      </w:r>
      <w:r w:rsidRPr="00820C3C">
        <w:t xml:space="preserve"> Toute personne a le droit de prendre part librement à la vie culturelle de la communauté, de jouir des arts et de participer au progrès scientifique et aux bienfaits qui en résultent. […]</w:t>
      </w:r>
      <w:r w:rsidR="00611871" w:rsidRPr="00820C3C">
        <w:rPr>
          <w:rFonts w:ascii="Arial" w:hAnsi="Arial" w:cs="Arial"/>
        </w:rPr>
        <w:t> </w:t>
      </w:r>
      <w:r w:rsidRPr="00820C3C">
        <w:t>».</w:t>
      </w:r>
    </w:p>
    <w:p w14:paraId="0067492C" w14:textId="24DF788A" w:rsidR="00042359" w:rsidRPr="00820C3C" w:rsidRDefault="00042359" w:rsidP="00526D62">
      <w:pPr>
        <w:pStyle w:val="Citation-style5"/>
      </w:pPr>
      <w:r w:rsidRPr="00820C3C">
        <w:t>«</w:t>
      </w:r>
      <w:r w:rsidR="00611871" w:rsidRPr="00820C3C">
        <w:rPr>
          <w:rFonts w:ascii="Arial" w:hAnsi="Arial" w:cs="Arial"/>
        </w:rPr>
        <w:t> </w:t>
      </w:r>
      <w:r w:rsidRPr="00820C3C">
        <w:t>15. 1) Les États parties au présent Pacte reconnaissent à chacun le droit</w:t>
      </w:r>
      <w:r w:rsidR="00786CAE" w:rsidRPr="00820C3C">
        <w:t> </w:t>
      </w:r>
      <w:r w:rsidRPr="00820C3C">
        <w:t xml:space="preserve">: </w:t>
      </w:r>
    </w:p>
    <w:p w14:paraId="156EBBC8" w14:textId="6518E06A" w:rsidR="00042359" w:rsidRPr="00820C3C" w:rsidRDefault="00042359" w:rsidP="00526D62">
      <w:pPr>
        <w:pStyle w:val="Citation-style5"/>
      </w:pPr>
      <w:r w:rsidRPr="00820C3C">
        <w:t>a) De participer à la vie culturelle. […]</w:t>
      </w:r>
      <w:r w:rsidR="00611871" w:rsidRPr="00820C3C">
        <w:rPr>
          <w:rFonts w:ascii="Arial" w:hAnsi="Arial" w:cs="Arial"/>
        </w:rPr>
        <w:t> </w:t>
      </w:r>
      <w:r w:rsidRPr="00820C3C">
        <w:t xml:space="preserve">». </w:t>
      </w:r>
    </w:p>
    <w:p w14:paraId="01528E58" w14:textId="349EC8DB" w:rsidR="00D040DF" w:rsidRPr="00820C3C" w:rsidRDefault="0044368D" w:rsidP="00D62A86">
      <w:pPr>
        <w:pStyle w:val="Paragraphe0"/>
      </w:pPr>
      <w:r w:rsidRPr="00820C3C">
        <w:t xml:space="preserve">Le droit de participer à la vie culturelle est un droit distinct du droit de </w:t>
      </w:r>
      <w:r w:rsidR="0040083E" w:rsidRPr="00820C3C">
        <w:t xml:space="preserve">toute personne membre d’une </w:t>
      </w:r>
      <w:r w:rsidR="009C5412" w:rsidRPr="00820C3C">
        <w:t xml:space="preserve">minorité </w:t>
      </w:r>
      <w:r w:rsidR="00F46D75" w:rsidRPr="00820C3C">
        <w:t xml:space="preserve">ethnique ou autre de </w:t>
      </w:r>
      <w:r w:rsidR="00936022" w:rsidRPr="00820C3C">
        <w:t xml:space="preserve">maintenir et faire progresser sa propre vie culturelle avec les membres </w:t>
      </w:r>
      <w:r w:rsidR="00D040DF" w:rsidRPr="00820C3C">
        <w:t>de son groupe</w:t>
      </w:r>
      <w:r w:rsidR="00D040DF" w:rsidRPr="00820C3C">
        <w:rPr>
          <w:rStyle w:val="Appelnotedebasdep"/>
        </w:rPr>
        <w:footnoteReference w:id="136"/>
      </w:r>
      <w:r w:rsidR="00D040DF" w:rsidRPr="00820C3C">
        <w:t xml:space="preserve">. Ces deux droits ne devraient pas être amalgamés. </w:t>
      </w:r>
    </w:p>
    <w:p w14:paraId="7DDE27F1" w14:textId="6693595A" w:rsidR="00296F5A" w:rsidRPr="00820C3C" w:rsidRDefault="007C0B18" w:rsidP="00D62A86">
      <w:pPr>
        <w:pStyle w:val="Paragraphe0"/>
      </w:pPr>
      <w:r w:rsidRPr="00820C3C">
        <w:t>L</w:t>
      </w:r>
      <w:r w:rsidRPr="008A48F0">
        <w:t>a</w:t>
      </w:r>
      <w:r w:rsidR="00042359" w:rsidRPr="008A48F0" w:rsidDel="009607C5">
        <w:t xml:space="preserve"> Commission est favorable à l’inclusion plus large de droits culturels dans la Charte</w:t>
      </w:r>
      <w:r w:rsidR="008A290F" w:rsidRPr="008A48F0">
        <w:t>, incluant le droit de chacun et chacune de participer à la vie culturelle</w:t>
      </w:r>
      <w:r w:rsidR="00042359" w:rsidRPr="00820C3C">
        <w:t>, tel que protégé</w:t>
      </w:r>
      <w:r w:rsidR="00607E30" w:rsidRPr="00820C3C">
        <w:t>, entre autres,</w:t>
      </w:r>
      <w:r w:rsidR="00F4218A" w:rsidRPr="00820C3C">
        <w:t xml:space="preserve"> </w:t>
      </w:r>
      <w:r w:rsidR="00042359" w:rsidRPr="00820C3C">
        <w:t>par ces deux instruments internationaux</w:t>
      </w:r>
      <w:r w:rsidR="00F4218A" w:rsidRPr="00820C3C">
        <w:rPr>
          <w:rStyle w:val="Appelnotedebasdep"/>
        </w:rPr>
        <w:footnoteReference w:id="137"/>
      </w:r>
      <w:r w:rsidR="00F2143C" w:rsidRPr="00820C3C">
        <w:t xml:space="preserve">. Soulignons toutefois que </w:t>
      </w:r>
      <w:r w:rsidR="001C3A7F" w:rsidRPr="00820C3C">
        <w:t>le droit à la participation culturelle</w:t>
      </w:r>
      <w:r w:rsidR="00F2143C" w:rsidRPr="00820C3C">
        <w:t xml:space="preserve"> </w:t>
      </w:r>
      <w:r w:rsidR="003F26DB" w:rsidRPr="00820C3C">
        <w:t xml:space="preserve">n’est pas limité </w:t>
      </w:r>
      <w:r w:rsidR="00042359" w:rsidRPr="00820C3C">
        <w:t>aux groupes minoritaires</w:t>
      </w:r>
      <w:r w:rsidR="00726E81" w:rsidRPr="00820C3C">
        <w:t xml:space="preserve"> </w:t>
      </w:r>
      <w:r w:rsidR="00042359" w:rsidRPr="00820C3C">
        <w:t xml:space="preserve">et n’est pas conditionnel à des </w:t>
      </w:r>
      <w:r w:rsidR="00314DEA" w:rsidRPr="00820C3C">
        <w:t xml:space="preserve">exigences </w:t>
      </w:r>
      <w:r w:rsidR="00042359" w:rsidRPr="00820C3C">
        <w:t xml:space="preserve">de langue ou autre. </w:t>
      </w:r>
    </w:p>
    <w:p w14:paraId="3E6FED57" w14:textId="77777777" w:rsidR="00D87DE2" w:rsidRPr="00820C3C" w:rsidRDefault="00821966" w:rsidP="00D62A86">
      <w:pPr>
        <w:pStyle w:val="Paragraphe0"/>
      </w:pPr>
      <w:r w:rsidRPr="00820C3C">
        <w:t>L</w:t>
      </w:r>
      <w:r w:rsidR="00E64B0B" w:rsidRPr="00820C3C">
        <w:t xml:space="preserve">e droit </w:t>
      </w:r>
      <w:r w:rsidRPr="00820C3C">
        <w:t xml:space="preserve">de toute personne </w:t>
      </w:r>
      <w:r w:rsidR="00E64B0B" w:rsidRPr="00820C3C">
        <w:t xml:space="preserve">à la participation </w:t>
      </w:r>
      <w:r w:rsidRPr="00820C3C">
        <w:t xml:space="preserve">culturelle </w:t>
      </w:r>
      <w:r w:rsidR="00E64B0B" w:rsidRPr="00820C3C">
        <w:t xml:space="preserve">protège notamment le droit de chacun d’agir librement, de choisir son identité culturelle, de s’identifier comme faisant partie </w:t>
      </w:r>
      <w:r w:rsidRPr="00820C3C">
        <w:t xml:space="preserve">d’une ou </w:t>
      </w:r>
      <w:r w:rsidR="00E64B0B" w:rsidRPr="00820C3C">
        <w:t>de plusieurs communautés</w:t>
      </w:r>
      <w:r w:rsidRPr="00820C3C">
        <w:t xml:space="preserve">, </w:t>
      </w:r>
      <w:r w:rsidR="00AB7F87" w:rsidRPr="00820C3C">
        <w:t>ou d</w:t>
      </w:r>
      <w:r w:rsidR="00464361" w:rsidRPr="00820C3C">
        <w:t>’en changer</w:t>
      </w:r>
      <w:r w:rsidR="00AB7F87" w:rsidRPr="00820C3C">
        <w:t xml:space="preserve"> </w:t>
      </w:r>
      <w:r w:rsidR="00E64B0B" w:rsidRPr="00820C3C">
        <w:rPr>
          <w:rStyle w:val="Appelnotedebasdep"/>
        </w:rPr>
        <w:footnoteReference w:id="138"/>
      </w:r>
      <w:r w:rsidR="00E64B0B" w:rsidRPr="00820C3C">
        <w:t xml:space="preserve">.  </w:t>
      </w:r>
      <w:r w:rsidR="00E07219" w:rsidRPr="00820C3C">
        <w:t>Il</w:t>
      </w:r>
      <w:r w:rsidR="00C23C36" w:rsidRPr="00820C3C">
        <w:t xml:space="preserve"> inclut également </w:t>
      </w:r>
      <w:r w:rsidR="000E75C4" w:rsidRPr="00820C3C">
        <w:t xml:space="preserve">le droit </w:t>
      </w:r>
      <w:r w:rsidR="0093701C" w:rsidRPr="00820C3C">
        <w:t>de</w:t>
      </w:r>
      <w:r w:rsidR="00AA5051" w:rsidRPr="00820C3C">
        <w:t xml:space="preserve"> chaque personne de</w:t>
      </w:r>
      <w:r w:rsidR="0093701C" w:rsidRPr="00820C3C">
        <w:t xml:space="preserve"> connaître et comprendre sa propre culture et celle des autres, </w:t>
      </w:r>
      <w:r w:rsidR="00C533A3" w:rsidRPr="00820C3C">
        <w:t>seul</w:t>
      </w:r>
      <w:r w:rsidR="00AA5051" w:rsidRPr="00820C3C">
        <w:t xml:space="preserve">, </w:t>
      </w:r>
      <w:r w:rsidR="005F78C4" w:rsidRPr="00820C3C">
        <w:t xml:space="preserve">dans un groupe ou au sein de </w:t>
      </w:r>
      <w:r w:rsidR="00C901B5" w:rsidRPr="00820C3C">
        <w:t>la communauté</w:t>
      </w:r>
      <w:r w:rsidR="001E03A2" w:rsidRPr="00820C3C">
        <w:t xml:space="preserve">. </w:t>
      </w:r>
      <w:r w:rsidR="00720450" w:rsidRPr="00820C3C">
        <w:t>Il inclut aussi</w:t>
      </w:r>
      <w:r w:rsidR="00D5214C" w:rsidRPr="00820C3C">
        <w:t xml:space="preserve"> le droit de </w:t>
      </w:r>
      <w:r w:rsidR="00E3325E" w:rsidRPr="00820C3C">
        <w:t>contribuer à la vie culturelle</w:t>
      </w:r>
      <w:r w:rsidR="00DD5F90" w:rsidRPr="00820C3C">
        <w:rPr>
          <w:rStyle w:val="Appelnotedebasdep"/>
        </w:rPr>
        <w:footnoteReference w:id="139"/>
      </w:r>
      <w:r w:rsidR="00A85ED8" w:rsidRPr="00820C3C">
        <w:t xml:space="preserve">. </w:t>
      </w:r>
    </w:p>
    <w:p w14:paraId="12C675F2" w14:textId="1B74CD80" w:rsidR="00443EFB" w:rsidRPr="00820C3C" w:rsidRDefault="00053AEF" w:rsidP="00D62A86">
      <w:pPr>
        <w:pStyle w:val="Paragraphe0"/>
      </w:pPr>
      <w:r w:rsidRPr="00820C3C">
        <w:t>Le PIDESC prohibe par ailleurs toute forme de discrimination dans l’exercice du droit, par toute personne, de participer à la vie culturelle, notamment en lien avec le</w:t>
      </w:r>
      <w:r w:rsidR="00C43E17" w:rsidRPr="00820C3C">
        <w:t xml:space="preserve">s motifs </w:t>
      </w:r>
      <w:r w:rsidR="008F7E76" w:rsidRPr="00820C3C">
        <w:t>de «</w:t>
      </w:r>
      <w:r w:rsidR="00611871" w:rsidRPr="00820C3C">
        <w:rPr>
          <w:rFonts w:ascii="Arial" w:hAnsi="Arial" w:cs="Arial"/>
        </w:rPr>
        <w:t> </w:t>
      </w:r>
      <w:r w:rsidR="008F7E76" w:rsidRPr="00820C3C">
        <w:t>race</w:t>
      </w:r>
      <w:r w:rsidR="00611871" w:rsidRPr="00820C3C">
        <w:rPr>
          <w:rFonts w:ascii="Arial" w:hAnsi="Arial" w:cs="Arial"/>
        </w:rPr>
        <w:t> </w:t>
      </w:r>
      <w:r w:rsidR="008F7E76" w:rsidRPr="00820C3C">
        <w:t xml:space="preserve">», de langue ou </w:t>
      </w:r>
      <w:r w:rsidR="00C43E17" w:rsidRPr="00820C3C">
        <w:t>d’origine nationale</w:t>
      </w:r>
      <w:r w:rsidR="008F7E76" w:rsidRPr="00820C3C">
        <w:rPr>
          <w:rStyle w:val="Appelnotedebasdep"/>
        </w:rPr>
        <w:footnoteReference w:id="140"/>
      </w:r>
      <w:r w:rsidR="008F7E76" w:rsidRPr="00820C3C">
        <w:t>.</w:t>
      </w:r>
      <w:r w:rsidR="00D87DE2" w:rsidRPr="00820C3C">
        <w:t xml:space="preserve"> </w:t>
      </w:r>
      <w:r w:rsidR="00595C02" w:rsidRPr="00820C3C">
        <w:t xml:space="preserve">Ajouter une condition de langue, </w:t>
      </w:r>
      <w:r w:rsidR="005F1F5A" w:rsidRPr="00820C3C">
        <w:t xml:space="preserve">particulièrement </w:t>
      </w:r>
      <w:r w:rsidR="00F70C0B" w:rsidRPr="00820C3C">
        <w:t xml:space="preserve">si elle ne s’impose qu’aux </w:t>
      </w:r>
      <w:r w:rsidR="0045151A" w:rsidRPr="00820C3C">
        <w:t>«</w:t>
      </w:r>
      <w:r w:rsidR="00611871" w:rsidRPr="00820C3C">
        <w:rPr>
          <w:rFonts w:ascii="Arial" w:hAnsi="Arial" w:cs="Arial"/>
        </w:rPr>
        <w:t> </w:t>
      </w:r>
      <w:r w:rsidR="00F70C0B" w:rsidRPr="00820C3C">
        <w:t>minorités</w:t>
      </w:r>
      <w:r w:rsidR="0045151A" w:rsidRPr="00820C3C">
        <w:t xml:space="preserve"> culturelles</w:t>
      </w:r>
      <w:r w:rsidR="00611871" w:rsidRPr="00820C3C">
        <w:rPr>
          <w:rFonts w:ascii="Arial" w:hAnsi="Arial" w:cs="Arial"/>
        </w:rPr>
        <w:t> </w:t>
      </w:r>
      <w:r w:rsidR="0045151A" w:rsidRPr="00820C3C">
        <w:t>»</w:t>
      </w:r>
      <w:r w:rsidR="00F70C0B" w:rsidRPr="00820C3C">
        <w:t xml:space="preserve">, </w:t>
      </w:r>
      <w:r w:rsidR="000E7C57" w:rsidRPr="00820C3C">
        <w:t>à un</w:t>
      </w:r>
      <w:r w:rsidR="00F70C0B" w:rsidRPr="00820C3C">
        <w:t xml:space="preserve"> </w:t>
      </w:r>
      <w:r w:rsidR="0045151A" w:rsidRPr="00820C3C">
        <w:t>«</w:t>
      </w:r>
      <w:r w:rsidR="00611871" w:rsidRPr="00820C3C">
        <w:rPr>
          <w:rFonts w:ascii="Arial" w:hAnsi="Arial" w:cs="Arial"/>
        </w:rPr>
        <w:t> </w:t>
      </w:r>
      <w:r w:rsidR="0045151A" w:rsidRPr="00820C3C">
        <w:t>droit à la pleine participation à la société québécoise</w:t>
      </w:r>
      <w:r w:rsidR="00611871" w:rsidRPr="00820C3C">
        <w:rPr>
          <w:rFonts w:ascii="Arial" w:hAnsi="Arial" w:cs="Arial"/>
        </w:rPr>
        <w:t> </w:t>
      </w:r>
      <w:r w:rsidR="0045151A" w:rsidRPr="00820C3C">
        <w:t xml:space="preserve">», </w:t>
      </w:r>
      <w:r w:rsidR="00901006" w:rsidRPr="00820C3C">
        <w:t xml:space="preserve">parait </w:t>
      </w:r>
      <w:r w:rsidR="008F7E76" w:rsidRPr="00820C3C">
        <w:t xml:space="preserve">ainsi </w:t>
      </w:r>
      <w:r w:rsidR="00132758" w:rsidRPr="00820C3C">
        <w:t xml:space="preserve">contraire aux exigences de non-discrimination </w:t>
      </w:r>
      <w:r w:rsidR="00F562D3" w:rsidRPr="00820C3C">
        <w:t>imposée par le Pacte</w:t>
      </w:r>
      <w:r w:rsidR="00F562D3" w:rsidRPr="00820C3C">
        <w:rPr>
          <w:rStyle w:val="Appelnotedebasdep"/>
        </w:rPr>
        <w:footnoteReference w:id="141"/>
      </w:r>
      <w:r w:rsidR="00B3545A" w:rsidRPr="00820C3C">
        <w:t xml:space="preserve"> et à l’</w:t>
      </w:r>
      <w:r w:rsidR="005B0268" w:rsidRPr="00820C3C">
        <w:t>article</w:t>
      </w:r>
      <w:r w:rsidR="00B3545A" w:rsidRPr="00820C3C">
        <w:t xml:space="preserve"> 10 de la Charte</w:t>
      </w:r>
      <w:r w:rsidR="00F562D3" w:rsidRPr="00820C3C">
        <w:t xml:space="preserve">. </w:t>
      </w:r>
    </w:p>
    <w:p w14:paraId="3BA6988A" w14:textId="202EB0FD" w:rsidR="00C67A06" w:rsidRPr="00820C3C" w:rsidRDefault="00E81161" w:rsidP="00D62A86">
      <w:pPr>
        <w:pStyle w:val="Paragraphe0"/>
      </w:pPr>
      <w:r w:rsidRPr="00820C3C">
        <w:t>Certes, l</w:t>
      </w:r>
      <w:r w:rsidR="00672E57" w:rsidRPr="00820C3C">
        <w:t xml:space="preserve">es droits culturels peuvent faire l’objet de </w:t>
      </w:r>
      <w:r w:rsidR="00DA6CFF" w:rsidRPr="00820C3C">
        <w:t>«</w:t>
      </w:r>
      <w:r w:rsidR="00611871" w:rsidRPr="00820C3C">
        <w:rPr>
          <w:rFonts w:ascii="Arial" w:hAnsi="Arial" w:cs="Arial"/>
        </w:rPr>
        <w:t> </w:t>
      </w:r>
      <w:r w:rsidR="007021C5" w:rsidRPr="00820C3C">
        <w:t>limitations établies par la loi, dans la seule mesure compatible avec la nature de ces droits et exclusivement en vue de favoriser le bien-être général dans une société démocratique</w:t>
      </w:r>
      <w:r w:rsidR="00611871" w:rsidRPr="00820C3C">
        <w:rPr>
          <w:rFonts w:ascii="Arial" w:hAnsi="Arial" w:cs="Arial"/>
        </w:rPr>
        <w:t> </w:t>
      </w:r>
      <w:r w:rsidR="007021C5" w:rsidRPr="00820C3C">
        <w:t>»</w:t>
      </w:r>
      <w:r w:rsidR="00DA6CFF" w:rsidRPr="00820C3C">
        <w:rPr>
          <w:rStyle w:val="Appelnotedebasdep"/>
        </w:rPr>
        <w:footnoteReference w:id="142"/>
      </w:r>
      <w:r w:rsidR="007021C5" w:rsidRPr="00820C3C">
        <w:t xml:space="preserve">. </w:t>
      </w:r>
      <w:r w:rsidR="0072298F" w:rsidRPr="00820C3C">
        <w:t xml:space="preserve">On peut penser que la défense du français pourrait </w:t>
      </w:r>
      <w:r w:rsidR="00DA6CFF" w:rsidRPr="00820C3C">
        <w:t xml:space="preserve">ainsi </w:t>
      </w:r>
      <w:r w:rsidR="006B0EF0" w:rsidRPr="00820C3C">
        <w:t xml:space="preserve">justifier certaines limites </w:t>
      </w:r>
      <w:r w:rsidR="00F562D3" w:rsidRPr="00820C3C">
        <w:t>au droit de participer à la vie culturelle</w:t>
      </w:r>
      <w:r w:rsidR="005D2070" w:rsidRPr="00820C3C">
        <w:rPr>
          <w:rStyle w:val="Appelnotedebasdep"/>
        </w:rPr>
        <w:footnoteReference w:id="143"/>
      </w:r>
      <w:r w:rsidR="006B0EF0" w:rsidRPr="00820C3C">
        <w:t>. Cependant,</w:t>
      </w:r>
      <w:r w:rsidR="00845DE8" w:rsidRPr="00820C3C">
        <w:t xml:space="preserve"> </w:t>
      </w:r>
      <w:r w:rsidR="00AB64A5" w:rsidRPr="00820C3C">
        <w:t xml:space="preserve">tel que mentionné, </w:t>
      </w:r>
      <w:r w:rsidR="00845DE8" w:rsidRPr="00820C3C">
        <w:t>la Charte</w:t>
      </w:r>
      <w:r w:rsidR="00AB64A5" w:rsidRPr="00820C3C">
        <w:t xml:space="preserve"> protège déjà un</w:t>
      </w:r>
      <w:r w:rsidR="00845DE8" w:rsidRPr="00820C3C">
        <w:t xml:space="preserve"> </w:t>
      </w:r>
      <w:r w:rsidR="00190EE4" w:rsidRPr="00820C3C">
        <w:t>«</w:t>
      </w:r>
      <w:r w:rsidR="00611871" w:rsidRPr="00820C3C">
        <w:rPr>
          <w:rFonts w:ascii="Arial" w:hAnsi="Arial" w:cs="Arial"/>
        </w:rPr>
        <w:t> </w:t>
      </w:r>
      <w:r w:rsidR="00845DE8" w:rsidRPr="00820C3C">
        <w:t xml:space="preserve">droit de vivre en </w:t>
      </w:r>
      <w:r w:rsidR="00AB64A5" w:rsidRPr="00820C3C">
        <w:t>fran</w:t>
      </w:r>
      <w:r w:rsidR="00E832BB" w:rsidRPr="00820C3C">
        <w:t xml:space="preserve">çais </w:t>
      </w:r>
      <w:r w:rsidR="00190EE4" w:rsidRPr="00820C3C">
        <w:t>dans la mesure prévue à la Charte de la langue française</w:t>
      </w:r>
      <w:r w:rsidR="00611871" w:rsidRPr="00820C3C">
        <w:rPr>
          <w:rFonts w:ascii="Arial" w:hAnsi="Arial" w:cs="Arial"/>
        </w:rPr>
        <w:t> </w:t>
      </w:r>
      <w:r w:rsidR="00190EE4" w:rsidRPr="00820C3C">
        <w:t>»</w:t>
      </w:r>
      <w:r w:rsidR="00E832BB" w:rsidRPr="00820C3C">
        <w:t xml:space="preserve"> à son </w:t>
      </w:r>
      <w:r w:rsidR="005B0268" w:rsidRPr="00820C3C">
        <w:t>article</w:t>
      </w:r>
      <w:r w:rsidR="00E832BB" w:rsidRPr="00820C3C">
        <w:t xml:space="preserve"> 3.1. </w:t>
      </w:r>
      <w:r w:rsidR="00F55AA3" w:rsidRPr="00820C3C">
        <w:t>L</w:t>
      </w:r>
      <w:r w:rsidR="00490855" w:rsidRPr="00820C3C">
        <w:t xml:space="preserve">es droits culturels qui pourraient être ajoutés à la Charte devraient </w:t>
      </w:r>
      <w:r w:rsidR="00E644D8" w:rsidRPr="00820C3C">
        <w:t xml:space="preserve">donc </w:t>
      </w:r>
      <w:r w:rsidR="007A332E" w:rsidRPr="00820C3C">
        <w:t>s’interpréter en tenant</w:t>
      </w:r>
      <w:r w:rsidR="00490855" w:rsidRPr="00820C3C">
        <w:t xml:space="preserve"> compte</w:t>
      </w:r>
      <w:r w:rsidR="007A332E" w:rsidRPr="00820C3C">
        <w:t xml:space="preserve"> de ce droit</w:t>
      </w:r>
      <w:r w:rsidR="00490855" w:rsidRPr="00820C3C">
        <w:t xml:space="preserve">. </w:t>
      </w:r>
      <w:r w:rsidR="00F55AA3" w:rsidRPr="00820C3C">
        <w:t>On devrait en outre tenir compte de</w:t>
      </w:r>
      <w:r w:rsidR="005A09D7" w:rsidRPr="00820C3C">
        <w:t>s mentions liées à la langue française déjà énoncées aux dispositions interprétatives que sont le</w:t>
      </w:r>
      <w:r w:rsidR="00B10CCF" w:rsidRPr="00820C3C">
        <w:t xml:space="preserve"> préambule</w:t>
      </w:r>
      <w:r w:rsidR="005A09D7" w:rsidRPr="00820C3C">
        <w:t xml:space="preserve"> et </w:t>
      </w:r>
      <w:r w:rsidR="00B10CCF" w:rsidRPr="00820C3C">
        <w:t>le</w:t>
      </w:r>
      <w:r w:rsidR="005A09D7" w:rsidRPr="00820C3C">
        <w:t xml:space="preserve">s articles 9.1 et 50 de la Charte. </w:t>
      </w:r>
    </w:p>
    <w:p w14:paraId="7DF784D2" w14:textId="06802123" w:rsidR="00D01C8D" w:rsidRPr="00820C3C" w:rsidRDefault="00C67A06" w:rsidP="00D62A86">
      <w:pPr>
        <w:pStyle w:val="Paragraphe0"/>
      </w:pPr>
      <w:r w:rsidRPr="00820C3C">
        <w:t xml:space="preserve">Ainsi, </w:t>
      </w:r>
      <w:r w:rsidR="00702DCB" w:rsidRPr="00820C3C" w:rsidDel="00217407">
        <w:t xml:space="preserve">dans </w:t>
      </w:r>
      <w:r w:rsidR="00702DCB" w:rsidRPr="00820C3C">
        <w:t xml:space="preserve">des balises très claires </w:t>
      </w:r>
      <w:r w:rsidR="003D3556" w:rsidRPr="00820C3C">
        <w:t xml:space="preserve">qui </w:t>
      </w:r>
      <w:r w:rsidR="00702DCB" w:rsidRPr="00820C3C">
        <w:t>permettent déjà de prendre en compte les préoccupations liées à la protection de la langue française dans l’exercice de tous les droits de la Charte</w:t>
      </w:r>
      <w:r w:rsidR="00217407" w:rsidRPr="00820C3C">
        <w:t>. L</w:t>
      </w:r>
      <w:r w:rsidRPr="00820C3C">
        <w:t xml:space="preserve">’imposition d’une </w:t>
      </w:r>
      <w:r w:rsidR="009C356B" w:rsidRPr="00820C3C">
        <w:t>condition</w:t>
      </w:r>
      <w:r w:rsidR="00702DCB" w:rsidRPr="00820C3C">
        <w:t xml:space="preserve"> à</w:t>
      </w:r>
      <w:r w:rsidR="00506CB1" w:rsidRPr="00820C3C">
        <w:t xml:space="preserve"> l’exercice du droit à la participation </w:t>
      </w:r>
      <w:r w:rsidR="00B1182D" w:rsidRPr="00820C3C">
        <w:t>culturelle</w:t>
      </w:r>
      <w:r w:rsidR="00084135" w:rsidRPr="00820C3C">
        <w:t>, telle que proposée</w:t>
      </w:r>
      <w:r w:rsidR="00681AF8" w:rsidRPr="00820C3C">
        <w:t xml:space="preserve"> </w:t>
      </w:r>
      <w:r w:rsidR="00292900" w:rsidRPr="00820C3C">
        <w:t>à l’</w:t>
      </w:r>
      <w:r w:rsidR="005B0268" w:rsidRPr="00820C3C">
        <w:t>article</w:t>
      </w:r>
      <w:r w:rsidR="00292900" w:rsidRPr="00820C3C">
        <w:t xml:space="preserve"> </w:t>
      </w:r>
      <w:r w:rsidR="001A036E" w:rsidRPr="00820C3C">
        <w:t>20 par. 2</w:t>
      </w:r>
      <w:r w:rsidR="00702DCB" w:rsidRPr="00820C3C">
        <w:t>°</w:t>
      </w:r>
      <w:r w:rsidR="001A036E" w:rsidRPr="00820C3C">
        <w:t xml:space="preserve"> du projet de loi</w:t>
      </w:r>
      <w:r w:rsidR="004E2840" w:rsidRPr="00820C3C">
        <w:t>,</w:t>
      </w:r>
      <w:r w:rsidR="00B1182D" w:rsidRPr="00820C3C">
        <w:t xml:space="preserve"> </w:t>
      </w:r>
      <w:r w:rsidR="00C44CC3" w:rsidRPr="00820C3C">
        <w:t>parait</w:t>
      </w:r>
      <w:r w:rsidR="00217407" w:rsidRPr="00820C3C">
        <w:t xml:space="preserve"> donc</w:t>
      </w:r>
      <w:r w:rsidR="00C44CC3" w:rsidRPr="00820C3C">
        <w:t xml:space="preserve"> superflu</w:t>
      </w:r>
      <w:r w:rsidR="004E2840" w:rsidRPr="00820C3C">
        <w:t>e</w:t>
      </w:r>
      <w:r w:rsidR="001A6168" w:rsidRPr="00820C3C">
        <w:t xml:space="preserve"> et risque de porter atteinte au droit à l’égalité</w:t>
      </w:r>
      <w:r w:rsidR="00702DCB" w:rsidRPr="00820C3C">
        <w:t>.</w:t>
      </w:r>
    </w:p>
    <w:p w14:paraId="48D6589B" w14:textId="2BBB1357" w:rsidR="00D01C8D" w:rsidRPr="00820C3C" w:rsidRDefault="00217407" w:rsidP="00D62A86">
      <w:pPr>
        <w:pStyle w:val="Paragraphe0"/>
      </w:pPr>
      <w:r w:rsidRPr="008A48F0">
        <w:t>C’est pourquoi l</w:t>
      </w:r>
      <w:r w:rsidR="0014726D" w:rsidRPr="008A48F0">
        <w:t xml:space="preserve">a Commission </w:t>
      </w:r>
      <w:r w:rsidR="00296F5A" w:rsidRPr="008A48F0">
        <w:t xml:space="preserve">recommande de ne pas ajouter </w:t>
      </w:r>
      <w:r w:rsidR="0067284E" w:rsidRPr="008A48F0">
        <w:t>la phrase proposée</w:t>
      </w:r>
      <w:r w:rsidR="00296F5A" w:rsidRPr="008A48F0">
        <w:t xml:space="preserve"> à l’article 43 de la Charte</w:t>
      </w:r>
      <w:r w:rsidRPr="008A48F0">
        <w:t xml:space="preserve">. Elle invite </w:t>
      </w:r>
      <w:r w:rsidR="006D281C" w:rsidRPr="008A48F0">
        <w:t xml:space="preserve">plutôt </w:t>
      </w:r>
      <w:r w:rsidRPr="008A48F0">
        <w:t xml:space="preserve">à </w:t>
      </w:r>
      <w:r w:rsidR="006D281C" w:rsidRPr="008A48F0">
        <w:t>réfléchir à l’ajout</w:t>
      </w:r>
      <w:r w:rsidR="006B0885" w:rsidRPr="008A48F0">
        <w:t xml:space="preserve"> </w:t>
      </w:r>
      <w:r w:rsidR="006D281C" w:rsidRPr="008A48F0">
        <w:t>d’un droit à la participation culturelle de chacun et chacune, en conformité avec le droit international</w:t>
      </w:r>
      <w:r w:rsidR="009B504F" w:rsidRPr="008A48F0">
        <w:t>.</w:t>
      </w:r>
    </w:p>
    <w:p w14:paraId="67734632" w14:textId="2065C55D" w:rsidR="00C711B0" w:rsidRPr="00820C3C" w:rsidRDefault="00A85ED8" w:rsidP="00D62A86">
      <w:pPr>
        <w:pStyle w:val="Paragraphe0"/>
      </w:pPr>
      <w:r w:rsidRPr="00820C3C" w:rsidDel="006B0885">
        <w:t xml:space="preserve">Comme le souligne le professeur Pierre Bosset, </w:t>
      </w:r>
      <w:r w:rsidR="0067284E" w:rsidRPr="00820C3C" w:rsidDel="006B0885">
        <w:t>ce droit</w:t>
      </w:r>
      <w:r w:rsidR="007A0182" w:rsidRPr="00820C3C">
        <w:t xml:space="preserve"> </w:t>
      </w:r>
      <w:r w:rsidR="0067284E" w:rsidRPr="00820C3C" w:rsidDel="006B0885">
        <w:t>comporte</w:t>
      </w:r>
      <w:r w:rsidRPr="00820C3C" w:rsidDel="006B0885">
        <w:t xml:space="preserve"> différents volets qui pourraient se voir consacrer dans la Charte, dans une perspective interculturelle</w:t>
      </w:r>
      <w:r w:rsidRPr="00820C3C" w:rsidDel="006B0885">
        <w:rPr>
          <w:rStyle w:val="Appelnotedebasdep"/>
        </w:rPr>
        <w:footnoteReference w:id="144"/>
      </w:r>
      <w:r w:rsidRPr="00820C3C" w:rsidDel="006B0885">
        <w:t>.</w:t>
      </w:r>
      <w:r w:rsidR="0067284E" w:rsidRPr="00820C3C" w:rsidDel="006B0885">
        <w:t xml:space="preserve"> </w:t>
      </w:r>
      <w:r w:rsidR="008B282E" w:rsidRPr="008A48F0">
        <w:t>Il en est de même d’autres droits</w:t>
      </w:r>
      <w:r w:rsidR="008B282E" w:rsidRPr="00820C3C">
        <w:t xml:space="preserve"> </w:t>
      </w:r>
      <w:r w:rsidR="007373C9" w:rsidRPr="00820C3C">
        <w:t xml:space="preserve">culturels consacrés en droit international. </w:t>
      </w:r>
    </w:p>
    <w:p w14:paraId="29D05E5A" w14:textId="0D49CB55" w:rsidR="00F558A9" w:rsidRPr="00820C3C" w:rsidRDefault="00C711B0" w:rsidP="00D62A86">
      <w:pPr>
        <w:pStyle w:val="Paragraphe0"/>
      </w:pPr>
      <w:r w:rsidRPr="00820C3C">
        <w:t>Une</w:t>
      </w:r>
      <w:r w:rsidRPr="00820C3C" w:rsidDel="004F2294">
        <w:t xml:space="preserve"> telle réflexion devrait toutefois se poursuivre dans un processus législatif distinct. </w:t>
      </w:r>
      <w:r w:rsidR="005D2DC5" w:rsidRPr="00820C3C">
        <w:t xml:space="preserve">Comme </w:t>
      </w:r>
      <w:r w:rsidR="00AA4776" w:rsidRPr="00820C3C">
        <w:t>la Commission</w:t>
      </w:r>
      <w:r w:rsidR="005D2DC5" w:rsidRPr="00820C3C">
        <w:t xml:space="preserve"> l’affirme depuis longtemps : </w:t>
      </w:r>
      <w:r w:rsidR="00CB3463" w:rsidRPr="00820C3C">
        <w:rPr>
          <w:rFonts w:ascii="Arial" w:hAnsi="Arial"/>
        </w:rPr>
        <w:t>«</w:t>
      </w:r>
      <w:r w:rsidR="00611871" w:rsidRPr="00820C3C">
        <w:rPr>
          <w:rFonts w:ascii="Arial" w:hAnsi="Arial"/>
        </w:rPr>
        <w:t> </w:t>
      </w:r>
      <w:r w:rsidR="00F558A9" w:rsidRPr="00820C3C">
        <w:t xml:space="preserve">les modifications au contenu normatif de la </w:t>
      </w:r>
      <w:r w:rsidR="00F558A9" w:rsidRPr="00820C3C">
        <w:rPr>
          <w:iCs/>
        </w:rPr>
        <w:t>Charte québécoise</w:t>
      </w:r>
      <w:r w:rsidR="00F558A9" w:rsidRPr="00820C3C">
        <w:t xml:space="preserve"> devraient toujours faire l’objet d’une large discussion publique, impliquant non seulement les acteurs politiques, mais aussi les membres de la société civile</w:t>
      </w:r>
      <w:r w:rsidR="00F558A9" w:rsidRPr="00820C3C">
        <w:rPr>
          <w:rFonts w:ascii="Arial" w:hAnsi="Arial"/>
        </w:rPr>
        <w:t> </w:t>
      </w:r>
      <w:r w:rsidR="00F558A9" w:rsidRPr="00820C3C">
        <w:t>»</w:t>
      </w:r>
      <w:r w:rsidR="00486839" w:rsidRPr="00820C3C">
        <w:rPr>
          <w:rStyle w:val="Appelnotedebasdep"/>
          <w:rFonts w:cs="Arial"/>
        </w:rPr>
        <w:footnoteReference w:id="145"/>
      </w:r>
      <w:r w:rsidR="003B5E7D" w:rsidRPr="00820C3C">
        <w:t>.</w:t>
      </w:r>
      <w:r w:rsidR="00C77923" w:rsidRPr="00820C3C">
        <w:t xml:space="preserve"> C</w:t>
      </w:r>
      <w:r w:rsidR="00C91539" w:rsidRPr="00820C3C">
        <w:t>ompte tenu de la place fondamentale de la Charte dans l’ordre juridique québécois</w:t>
      </w:r>
      <w:r w:rsidR="006B6355" w:rsidRPr="00820C3C">
        <w:t>,</w:t>
      </w:r>
      <w:r w:rsidR="00C91539" w:rsidRPr="00820C3C">
        <w:t xml:space="preserve"> </w:t>
      </w:r>
      <w:r w:rsidR="00767DEF" w:rsidRPr="00820C3C">
        <w:t>il parait ainsi essentiel que toute personne</w:t>
      </w:r>
      <w:r w:rsidR="00F558A9" w:rsidRPr="00820C3C">
        <w:t xml:space="preserve"> intéressée par </w:t>
      </w:r>
      <w:r w:rsidR="00767DEF" w:rsidRPr="00820C3C">
        <w:t xml:space="preserve">d’éventuelles </w:t>
      </w:r>
      <w:r w:rsidR="0086710F" w:rsidRPr="00820C3C">
        <w:t>modification</w:t>
      </w:r>
      <w:r w:rsidR="00E831EC" w:rsidRPr="00820C3C">
        <w:t>s ou ajout aux droits qu’elle</w:t>
      </w:r>
      <w:r w:rsidR="00F558A9" w:rsidRPr="00820C3C">
        <w:t xml:space="preserve"> </w:t>
      </w:r>
      <w:r w:rsidR="00E831EC" w:rsidRPr="00820C3C">
        <w:t>consacre</w:t>
      </w:r>
      <w:r w:rsidR="00010607" w:rsidRPr="00820C3C">
        <w:t xml:space="preserve"> </w:t>
      </w:r>
      <w:r w:rsidR="00F558A9" w:rsidRPr="00820C3C">
        <w:t xml:space="preserve">puisse </w:t>
      </w:r>
      <w:r w:rsidR="00010607" w:rsidRPr="00820C3C">
        <w:t>contribuer au débat</w:t>
      </w:r>
      <w:r w:rsidR="00F558A9" w:rsidRPr="00820C3C">
        <w:t>.</w:t>
      </w:r>
      <w:r w:rsidR="00122379" w:rsidRPr="00820C3C">
        <w:t xml:space="preserve"> </w:t>
      </w:r>
    </w:p>
    <w:p w14:paraId="6C19F5B2" w14:textId="27C75712" w:rsidR="00322B27" w:rsidRPr="00820C3C" w:rsidRDefault="004F2294" w:rsidP="00D62A86">
      <w:pPr>
        <w:pStyle w:val="Paragraphe0"/>
      </w:pPr>
      <w:r w:rsidRPr="008A48F0">
        <w:t>L</w:t>
      </w:r>
      <w:r w:rsidR="004D0C38" w:rsidRPr="008A48F0">
        <w:t>es réflexions en cours sur le pro</w:t>
      </w:r>
      <w:r w:rsidR="00010607" w:rsidRPr="008A48F0">
        <w:t xml:space="preserve">jet de Constitution </w:t>
      </w:r>
      <w:r w:rsidR="00802527" w:rsidRPr="008A48F0">
        <w:t>québécoise</w:t>
      </w:r>
      <w:bookmarkStart w:id="276" w:name="_Ref192862193"/>
      <w:r w:rsidR="00F14716" w:rsidRPr="008A48F0">
        <w:rPr>
          <w:rStyle w:val="Appelnotedebasdep"/>
        </w:rPr>
        <w:footnoteReference w:id="146"/>
      </w:r>
      <w:bookmarkEnd w:id="276"/>
      <w:r w:rsidR="00802527" w:rsidRPr="008A48F0">
        <w:t xml:space="preserve"> et sur la découvrabilité des contenus culturels québécois</w:t>
      </w:r>
      <w:r w:rsidR="00105F0D" w:rsidRPr="008A48F0">
        <w:rPr>
          <w:rStyle w:val="Appelnotedebasdep"/>
        </w:rPr>
        <w:footnoteReference w:id="147"/>
      </w:r>
      <w:r w:rsidR="00802527" w:rsidRPr="008A48F0">
        <w:t xml:space="preserve"> pourraient</w:t>
      </w:r>
      <w:r w:rsidRPr="008A48F0">
        <w:t xml:space="preserve"> d’ailleurs</w:t>
      </w:r>
      <w:r w:rsidR="00802527" w:rsidRPr="008A48F0">
        <w:t xml:space="preserve"> être </w:t>
      </w:r>
      <w:r w:rsidR="009B0145" w:rsidRPr="008A48F0">
        <w:t xml:space="preserve">l’occasion </w:t>
      </w:r>
      <w:r w:rsidR="00A53B86" w:rsidRPr="008A48F0">
        <w:t>d’effectuer une réelle consultation relative à</w:t>
      </w:r>
      <w:r w:rsidR="00657E3A" w:rsidRPr="008A48F0">
        <w:t xml:space="preserve"> la </w:t>
      </w:r>
      <w:r w:rsidR="00A53B86" w:rsidRPr="008A48F0">
        <w:t>place</w:t>
      </w:r>
      <w:r w:rsidR="00657E3A" w:rsidRPr="008A48F0">
        <w:t xml:space="preserve"> des droits économiques, sociaux </w:t>
      </w:r>
      <w:r w:rsidR="00A53B86" w:rsidRPr="008A48F0">
        <w:t>et culturels</w:t>
      </w:r>
      <w:r w:rsidR="006B6355" w:rsidRPr="008A48F0">
        <w:t xml:space="preserve"> dans la Charte.</w:t>
      </w:r>
      <w:r w:rsidR="006B6355" w:rsidRPr="00820C3C">
        <w:t xml:space="preserve"> </w:t>
      </w:r>
      <w:r w:rsidR="00322B27" w:rsidRPr="00820C3C">
        <w:t xml:space="preserve">De fait, </w:t>
      </w:r>
      <w:r w:rsidR="00B1717B" w:rsidRPr="00820C3C">
        <w:t>renforcer l</w:t>
      </w:r>
      <w:r w:rsidR="00322B27" w:rsidRPr="00820C3C">
        <w:t>es spécificités de la Charte</w:t>
      </w:r>
      <w:r w:rsidR="0027149E" w:rsidRPr="00820C3C">
        <w:t>,</w:t>
      </w:r>
      <w:r w:rsidR="00322B27" w:rsidRPr="00820C3C">
        <w:t xml:space="preserve"> et notamment l</w:t>
      </w:r>
      <w:r w:rsidR="00B1717B" w:rsidRPr="00820C3C">
        <w:t xml:space="preserve">a place qui y est accordée </w:t>
      </w:r>
      <w:r w:rsidR="009E6610" w:rsidRPr="00820C3C">
        <w:t>à ces catégories de</w:t>
      </w:r>
      <w:r w:rsidR="00322B27" w:rsidRPr="00820C3C">
        <w:t xml:space="preserve"> droits</w:t>
      </w:r>
      <w:r w:rsidR="00B1717B" w:rsidRPr="00820C3C">
        <w:t xml:space="preserve">, </w:t>
      </w:r>
      <w:r w:rsidR="00325638" w:rsidRPr="00820C3C">
        <w:t xml:space="preserve">parait être une voie </w:t>
      </w:r>
      <w:r w:rsidR="00193F14" w:rsidRPr="00820C3C">
        <w:t xml:space="preserve">porteuse </w:t>
      </w:r>
      <w:r w:rsidR="009E6610" w:rsidRPr="00820C3C">
        <w:t>pour</w:t>
      </w:r>
      <w:r w:rsidR="00394077" w:rsidRPr="00820C3C">
        <w:t xml:space="preserve"> </w:t>
      </w:r>
      <w:r w:rsidR="000B7223" w:rsidRPr="00820C3C">
        <w:t>toute</w:t>
      </w:r>
      <w:r w:rsidR="00394077" w:rsidRPr="00820C3C">
        <w:t xml:space="preserve"> démarche d’autonomisation de la Charte</w:t>
      </w:r>
      <w:r w:rsidR="00C5186C" w:rsidRPr="00820C3C">
        <w:rPr>
          <w:rStyle w:val="Appelnotedebasdep"/>
        </w:rPr>
        <w:footnoteReference w:id="148"/>
      </w:r>
      <w:r w:rsidR="00322B27" w:rsidRPr="00820C3C">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F67476" w:rsidRPr="00820C3C" w14:paraId="42673BC4" w14:textId="77777777" w:rsidTr="00AA5CFE">
        <w:trPr>
          <w:trHeight w:val="552"/>
        </w:trPr>
        <w:tc>
          <w:tcPr>
            <w:tcW w:w="5000" w:type="pct"/>
            <w:shd w:val="clear" w:color="auto" w:fill="E9FAFC"/>
          </w:tcPr>
          <w:p w14:paraId="03FDD27A" w14:textId="3900BF58" w:rsidR="00F67476" w:rsidRPr="00820C3C" w:rsidRDefault="00F67476" w:rsidP="0088461C">
            <w:pPr>
              <w:pStyle w:val="TitreRecommandation"/>
            </w:pPr>
            <w:r w:rsidRPr="00820C3C">
              <w:t>RECOMMANDATION</w:t>
            </w:r>
            <w:r w:rsidRPr="00820C3C">
              <w:rPr>
                <w:rFonts w:hint="eastAsia"/>
              </w:rPr>
              <w:t> </w:t>
            </w:r>
            <w:r w:rsidR="00301D5E" w:rsidRPr="00820C3C">
              <w:t>21</w:t>
            </w:r>
          </w:p>
          <w:p w14:paraId="5CB47AE1" w14:textId="11481A50" w:rsidR="00F67476" w:rsidRPr="008A48F0" w:rsidRDefault="00DA12F0" w:rsidP="0088461C">
            <w:pPr>
              <w:pStyle w:val="Texterecommandation"/>
            </w:pPr>
            <w:r w:rsidRPr="00820C3C">
              <w:t xml:space="preserve">Compte tenu de son incompatibilité avec le droit </w:t>
            </w:r>
            <w:r w:rsidR="00921C3F" w:rsidRPr="00820C3C">
              <w:t xml:space="preserve">à la participation </w:t>
            </w:r>
            <w:r w:rsidR="009310CD" w:rsidRPr="00820C3C">
              <w:t xml:space="preserve">à la vie </w:t>
            </w:r>
            <w:r w:rsidR="00921C3F" w:rsidRPr="00820C3C">
              <w:t xml:space="preserve">culturelle </w:t>
            </w:r>
            <w:r w:rsidR="00F60233" w:rsidRPr="00820C3C">
              <w:t>défini en droit international</w:t>
            </w:r>
            <w:r w:rsidR="009310CD" w:rsidRPr="00820C3C">
              <w:t xml:space="preserve"> et des enjeux d’égalité </w:t>
            </w:r>
            <w:r w:rsidR="0070728A" w:rsidRPr="00820C3C">
              <w:t>soulevés</w:t>
            </w:r>
            <w:r w:rsidR="00360CB3" w:rsidRPr="00820C3C">
              <w:t>,</w:t>
            </w:r>
            <w:r w:rsidR="00F60233" w:rsidRPr="00820C3C">
              <w:t xml:space="preserve"> </w:t>
            </w:r>
            <w:r w:rsidR="00F60233" w:rsidRPr="008A48F0">
              <w:t>l</w:t>
            </w:r>
            <w:r w:rsidR="00F67476" w:rsidRPr="008A48F0">
              <w:t xml:space="preserve">a Commission recommande </w:t>
            </w:r>
            <w:r w:rsidR="003F372B" w:rsidRPr="00820C3C">
              <w:t xml:space="preserve">de ne </w:t>
            </w:r>
            <w:r w:rsidR="007F73D1" w:rsidRPr="00820C3C">
              <w:t xml:space="preserve">pas </w:t>
            </w:r>
            <w:r w:rsidR="00070C12" w:rsidRPr="00820C3C">
              <w:t xml:space="preserve">adopter </w:t>
            </w:r>
            <w:r w:rsidR="00CC793D" w:rsidRPr="00820C3C">
              <w:t>le deuxième paragraphe de l’article 20 du projet de loi</w:t>
            </w:r>
            <w:r w:rsidR="007F73D1" w:rsidRPr="00820C3C">
              <w:t xml:space="preserve"> </w:t>
            </w:r>
            <w:r w:rsidR="00E16F2A" w:rsidRPr="00820C3C">
              <w:t xml:space="preserve">et ainsi </w:t>
            </w:r>
            <w:r w:rsidR="00E16F2A" w:rsidRPr="008A48F0">
              <w:t>de ne pas</w:t>
            </w:r>
            <w:r w:rsidR="007F73D1" w:rsidRPr="008A48F0">
              <w:t xml:space="preserve"> ajouter la</w:t>
            </w:r>
            <w:r w:rsidR="006930EB" w:rsidRPr="008A48F0">
              <w:t xml:space="preserve"> phrase </w:t>
            </w:r>
            <w:r w:rsidR="00076BDF" w:rsidRPr="008A48F0">
              <w:t>«</w:t>
            </w:r>
            <w:r w:rsidR="00611871" w:rsidRPr="008A48F0">
              <w:rPr>
                <w:rFonts w:ascii="Arial" w:hAnsi="Arial" w:cs="Arial"/>
              </w:rPr>
              <w:t> </w:t>
            </w:r>
            <w:r w:rsidR="00076BDF" w:rsidRPr="008A48F0">
              <w:t>Elles [les minorités culturelles] ont aussi droit à la</w:t>
            </w:r>
            <w:r w:rsidRPr="008A48F0">
              <w:t xml:space="preserve"> pleine participation, en français, à la société québécoise</w:t>
            </w:r>
            <w:r w:rsidR="00611871" w:rsidRPr="008A48F0">
              <w:rPr>
                <w:rFonts w:ascii="Arial" w:hAnsi="Arial" w:cs="Arial"/>
              </w:rPr>
              <w:t> </w:t>
            </w:r>
            <w:r w:rsidRPr="008A48F0">
              <w:t>»</w:t>
            </w:r>
            <w:r w:rsidR="007F73D1" w:rsidRPr="008A48F0">
              <w:t xml:space="preserve"> à la fin de l’</w:t>
            </w:r>
            <w:r w:rsidR="005B0268" w:rsidRPr="008A48F0">
              <w:t>article</w:t>
            </w:r>
            <w:r w:rsidR="007F73D1" w:rsidRPr="008A48F0">
              <w:t xml:space="preserve"> 43 de la </w:t>
            </w:r>
            <w:r w:rsidR="007F73D1" w:rsidRPr="001468E0">
              <w:rPr>
                <w:i/>
                <w:iCs/>
              </w:rPr>
              <w:t>Charte</w:t>
            </w:r>
            <w:r w:rsidR="00174231" w:rsidRPr="001468E0">
              <w:rPr>
                <w:i/>
                <w:iCs/>
              </w:rPr>
              <w:t xml:space="preserve"> des droits et libertés de la personne</w:t>
            </w:r>
            <w:r w:rsidR="007F73D1" w:rsidRPr="008A48F0">
              <w:t xml:space="preserve">. </w:t>
            </w:r>
          </w:p>
          <w:p w14:paraId="3B8041C0" w14:textId="7C90AF9B" w:rsidR="00533604" w:rsidRPr="00820C3C" w:rsidRDefault="00240160" w:rsidP="0088461C">
            <w:pPr>
              <w:pStyle w:val="Texterecommandation"/>
            </w:pPr>
            <w:r w:rsidRPr="008A48F0">
              <w:t xml:space="preserve">Elle recommande de plutôt </w:t>
            </w:r>
            <w:r w:rsidR="002A6961" w:rsidRPr="008A48F0">
              <w:t>réfléchir à l’ajout d’</w:t>
            </w:r>
            <w:r w:rsidR="006021E6" w:rsidRPr="008A48F0">
              <w:t xml:space="preserve">un </w:t>
            </w:r>
            <w:r w:rsidR="0006679C" w:rsidRPr="008A48F0">
              <w:t>droit à la participation culturelle pour tou</w:t>
            </w:r>
            <w:r w:rsidR="00700400" w:rsidRPr="008A48F0">
              <w:t>tes les Québécoises et tous le</w:t>
            </w:r>
            <w:r w:rsidR="00091D04" w:rsidRPr="008A48F0">
              <w:t xml:space="preserve">s </w:t>
            </w:r>
            <w:r w:rsidR="00700400" w:rsidRPr="008A48F0">
              <w:t>Q</w:t>
            </w:r>
            <w:r w:rsidR="00225517" w:rsidRPr="008A48F0">
              <w:t xml:space="preserve">uébécois, en </w:t>
            </w:r>
            <w:r w:rsidR="007C6557" w:rsidRPr="008A48F0">
              <w:t>conformité</w:t>
            </w:r>
            <w:r w:rsidR="001F0424" w:rsidRPr="008A48F0">
              <w:t xml:space="preserve"> avec le droit international, dans un processus </w:t>
            </w:r>
            <w:r w:rsidR="00C836E0" w:rsidRPr="008A48F0">
              <w:t xml:space="preserve">législatif </w:t>
            </w:r>
            <w:r w:rsidR="001F0424" w:rsidRPr="008A48F0">
              <w:t>distinct</w:t>
            </w:r>
            <w:r w:rsidR="009D1460" w:rsidRPr="008A48F0">
              <w:t>.</w:t>
            </w:r>
            <w:r w:rsidR="009D1460" w:rsidRPr="00820C3C">
              <w:t xml:space="preserve"> </w:t>
            </w:r>
          </w:p>
        </w:tc>
      </w:tr>
    </w:tbl>
    <w:p w14:paraId="1AAE3F80" w14:textId="77777777" w:rsidR="0039637F" w:rsidRPr="00820C3C" w:rsidRDefault="0039637F" w:rsidP="00D62A86">
      <w:pPr>
        <w:pStyle w:val="Paragraphe0"/>
      </w:pPr>
    </w:p>
    <w:p w14:paraId="6E234011" w14:textId="5A84853A" w:rsidR="00CC4AF4" w:rsidRPr="00820C3C" w:rsidRDefault="00CC4AF4" w:rsidP="004C78F5">
      <w:pPr>
        <w:pStyle w:val="Titre1"/>
      </w:pPr>
      <w:bookmarkStart w:id="277" w:name="_Toc193364290"/>
      <w:bookmarkStart w:id="278" w:name="_Toc193457487"/>
      <w:bookmarkStart w:id="279" w:name="_Toc193457637"/>
      <w:bookmarkStart w:id="280" w:name="_Toc193457924"/>
      <w:bookmarkStart w:id="281" w:name="_Toc193458037"/>
      <w:bookmarkStart w:id="282" w:name="_Toc193458233"/>
      <w:bookmarkStart w:id="283" w:name="_Toc193458326"/>
      <w:bookmarkStart w:id="284" w:name="_Toc193458584"/>
      <w:r w:rsidRPr="00820C3C">
        <w:t>Les enjeux de mise en œuvre de la loi</w:t>
      </w:r>
      <w:bookmarkEnd w:id="277"/>
      <w:bookmarkEnd w:id="278"/>
      <w:bookmarkEnd w:id="279"/>
      <w:bookmarkEnd w:id="280"/>
      <w:bookmarkEnd w:id="281"/>
      <w:bookmarkEnd w:id="282"/>
      <w:bookmarkEnd w:id="283"/>
      <w:bookmarkEnd w:id="284"/>
      <w:r w:rsidRPr="00820C3C">
        <w:t xml:space="preserve"> </w:t>
      </w:r>
    </w:p>
    <w:p w14:paraId="3F4F00AC" w14:textId="1EC6C129" w:rsidR="00EC5FAD" w:rsidRPr="00820C3C" w:rsidRDefault="0086792D" w:rsidP="00D62A86">
      <w:pPr>
        <w:pStyle w:val="Paragraphe0"/>
        <w:rPr>
          <w:lang w:eastAsia="fr-CA"/>
        </w:rPr>
      </w:pPr>
      <w:r w:rsidRPr="00820C3C">
        <w:rPr>
          <w:lang w:eastAsia="fr-CA"/>
        </w:rPr>
        <w:t xml:space="preserve">Comme </w:t>
      </w:r>
      <w:r w:rsidR="008168F7" w:rsidRPr="00820C3C">
        <w:rPr>
          <w:lang w:eastAsia="fr-CA"/>
        </w:rPr>
        <w:t>abordé précédemment, le</w:t>
      </w:r>
      <w:r w:rsidR="008E4C01" w:rsidRPr="00820C3C">
        <w:rPr>
          <w:lang w:eastAsia="fr-CA"/>
        </w:rPr>
        <w:t xml:space="preserve"> projet de loi prévoit qu’u</w:t>
      </w:r>
      <w:r w:rsidR="00A57DD7" w:rsidRPr="00820C3C">
        <w:rPr>
          <w:lang w:eastAsia="fr-CA"/>
        </w:rPr>
        <w:t>ne part conséquente de</w:t>
      </w:r>
      <w:r w:rsidR="00887B6F" w:rsidRPr="00820C3C">
        <w:rPr>
          <w:lang w:eastAsia="fr-CA"/>
        </w:rPr>
        <w:t>s modalités d</w:t>
      </w:r>
      <w:r w:rsidR="008E4C01" w:rsidRPr="00820C3C">
        <w:rPr>
          <w:lang w:eastAsia="fr-CA"/>
        </w:rPr>
        <w:t xml:space="preserve">u modèle d’intégration nationale serait déléguée à une politique et des règlements à venir. </w:t>
      </w:r>
      <w:r w:rsidR="006E0406" w:rsidRPr="00820C3C">
        <w:rPr>
          <w:lang w:eastAsia="fr-CA"/>
        </w:rPr>
        <w:t>Outre les enjeux</w:t>
      </w:r>
      <w:r w:rsidR="0055303B" w:rsidRPr="00820C3C">
        <w:rPr>
          <w:lang w:eastAsia="fr-CA"/>
        </w:rPr>
        <w:t xml:space="preserve"> déjà traité</w:t>
      </w:r>
      <w:r w:rsidR="00002ADA" w:rsidRPr="00820C3C">
        <w:rPr>
          <w:lang w:eastAsia="fr-CA"/>
        </w:rPr>
        <w:t>s à cet égard, c</w:t>
      </w:r>
      <w:r w:rsidR="00FE5B0A" w:rsidRPr="00820C3C">
        <w:rPr>
          <w:lang w:eastAsia="fr-CA"/>
        </w:rPr>
        <w:t>ela entraîne</w:t>
      </w:r>
      <w:r w:rsidR="00B808F0" w:rsidRPr="00820C3C">
        <w:rPr>
          <w:lang w:eastAsia="fr-CA"/>
        </w:rPr>
        <w:t xml:space="preserve"> </w:t>
      </w:r>
      <w:r w:rsidR="00002ADA" w:rsidRPr="00820C3C">
        <w:rPr>
          <w:lang w:eastAsia="fr-CA"/>
        </w:rPr>
        <w:t>des</w:t>
      </w:r>
      <w:r w:rsidR="00B808F0" w:rsidRPr="00820C3C">
        <w:rPr>
          <w:lang w:eastAsia="fr-CA"/>
        </w:rPr>
        <w:t xml:space="preserve"> incertitudes</w:t>
      </w:r>
      <w:r w:rsidR="00B769D2" w:rsidRPr="00820C3C">
        <w:rPr>
          <w:lang w:eastAsia="fr-CA"/>
        </w:rPr>
        <w:t xml:space="preserve"> </w:t>
      </w:r>
      <w:r w:rsidR="00686B94" w:rsidRPr="00820C3C">
        <w:rPr>
          <w:lang w:eastAsia="fr-CA"/>
        </w:rPr>
        <w:t xml:space="preserve">sur </w:t>
      </w:r>
      <w:r w:rsidR="00964782" w:rsidRPr="00820C3C">
        <w:rPr>
          <w:lang w:eastAsia="fr-CA"/>
        </w:rPr>
        <w:t>l’</w:t>
      </w:r>
      <w:r w:rsidR="003E55CC" w:rsidRPr="00820C3C">
        <w:rPr>
          <w:lang w:eastAsia="fr-CA"/>
        </w:rPr>
        <w:t>application</w:t>
      </w:r>
      <w:r w:rsidR="003D22C6" w:rsidRPr="00820C3C">
        <w:rPr>
          <w:lang w:eastAsia="fr-CA"/>
        </w:rPr>
        <w:t xml:space="preserve"> concrète</w:t>
      </w:r>
      <w:r w:rsidR="00964782" w:rsidRPr="00820C3C">
        <w:rPr>
          <w:lang w:eastAsia="fr-CA"/>
        </w:rPr>
        <w:t xml:space="preserve"> du projet de loi</w:t>
      </w:r>
      <w:r w:rsidR="00FE5B0A" w:rsidRPr="00820C3C">
        <w:rPr>
          <w:lang w:eastAsia="fr-CA"/>
        </w:rPr>
        <w:t>, qu’il c</w:t>
      </w:r>
      <w:r w:rsidR="008D248D" w:rsidRPr="00820C3C">
        <w:rPr>
          <w:lang w:eastAsia="fr-CA"/>
        </w:rPr>
        <w:t>onvient de clarifier</w:t>
      </w:r>
      <w:r w:rsidR="005A4334" w:rsidRPr="00820C3C">
        <w:rPr>
          <w:lang w:eastAsia="fr-CA"/>
        </w:rPr>
        <w:t xml:space="preserve">. </w:t>
      </w:r>
      <w:r w:rsidR="00500948" w:rsidRPr="00820C3C">
        <w:rPr>
          <w:lang w:eastAsia="fr-CA"/>
        </w:rPr>
        <w:t xml:space="preserve">Par ailleurs, </w:t>
      </w:r>
      <w:r w:rsidR="003E55CC" w:rsidRPr="00820C3C">
        <w:rPr>
          <w:lang w:eastAsia="fr-CA"/>
        </w:rPr>
        <w:t>la</w:t>
      </w:r>
      <w:r w:rsidR="005A4334" w:rsidRPr="00820C3C">
        <w:rPr>
          <w:lang w:eastAsia="fr-CA"/>
        </w:rPr>
        <w:t xml:space="preserve"> </w:t>
      </w:r>
      <w:r w:rsidR="008D248D" w:rsidRPr="00820C3C">
        <w:rPr>
          <w:lang w:eastAsia="fr-CA"/>
        </w:rPr>
        <w:t xml:space="preserve">mise en </w:t>
      </w:r>
      <w:r w:rsidR="00500948" w:rsidRPr="00820C3C">
        <w:rPr>
          <w:lang w:eastAsia="fr-CA"/>
        </w:rPr>
        <w:t xml:space="preserve">œuvre </w:t>
      </w:r>
      <w:r w:rsidR="003E55CC" w:rsidRPr="00820C3C">
        <w:rPr>
          <w:lang w:eastAsia="fr-CA"/>
        </w:rPr>
        <w:t>de la loi</w:t>
      </w:r>
      <w:r w:rsidR="00500948" w:rsidRPr="00820C3C">
        <w:rPr>
          <w:lang w:eastAsia="fr-CA"/>
        </w:rPr>
        <w:t xml:space="preserve"> gagnerait</w:t>
      </w:r>
      <w:r w:rsidR="005A4334" w:rsidRPr="00820C3C">
        <w:rPr>
          <w:lang w:eastAsia="fr-CA"/>
        </w:rPr>
        <w:t xml:space="preserve"> à être dépolitisée par le recours à un organisme indépendant. </w:t>
      </w:r>
      <w:r w:rsidR="00583706" w:rsidRPr="00820C3C">
        <w:rPr>
          <w:lang w:eastAsia="fr-CA"/>
        </w:rPr>
        <w:t xml:space="preserve"> </w:t>
      </w:r>
    </w:p>
    <w:p w14:paraId="7A88643F" w14:textId="3F7FA98A" w:rsidR="00CC4AF4" w:rsidRPr="00820C3C" w:rsidRDefault="00CC4AF4" w:rsidP="000521DB">
      <w:pPr>
        <w:pStyle w:val="Titre2"/>
      </w:pPr>
      <w:bookmarkStart w:id="285" w:name="_Toc193364291"/>
      <w:bookmarkStart w:id="286" w:name="_Toc193457488"/>
      <w:bookmarkStart w:id="287" w:name="_Toc193457638"/>
      <w:bookmarkStart w:id="288" w:name="_Toc193457925"/>
      <w:bookmarkStart w:id="289" w:name="_Toc193458038"/>
      <w:bookmarkStart w:id="290" w:name="_Toc193458234"/>
      <w:bookmarkStart w:id="291" w:name="_Toc193458327"/>
      <w:bookmarkStart w:id="292" w:name="_Toc193458585"/>
      <w:r w:rsidRPr="00820C3C">
        <w:t>Les incertitudes relatives aux formes d’aide financière «</w:t>
      </w:r>
      <w:r w:rsidR="00611871" w:rsidRPr="00820C3C">
        <w:rPr>
          <w:rFonts w:ascii="Arial" w:hAnsi="Arial"/>
        </w:rPr>
        <w:t> </w:t>
      </w:r>
      <w:r w:rsidRPr="00820C3C">
        <w:t>compatibles</w:t>
      </w:r>
      <w:r w:rsidR="00611871" w:rsidRPr="00820C3C">
        <w:rPr>
          <w:rFonts w:ascii="Arial" w:hAnsi="Arial"/>
        </w:rPr>
        <w:t> </w:t>
      </w:r>
      <w:r w:rsidRPr="00820C3C">
        <w:t>» avec le modèle d’intégration</w:t>
      </w:r>
      <w:bookmarkEnd w:id="285"/>
      <w:bookmarkEnd w:id="286"/>
      <w:bookmarkEnd w:id="287"/>
      <w:bookmarkEnd w:id="288"/>
      <w:bookmarkEnd w:id="289"/>
      <w:bookmarkEnd w:id="290"/>
      <w:bookmarkEnd w:id="291"/>
      <w:bookmarkEnd w:id="292"/>
    </w:p>
    <w:p w14:paraId="0C46C08B" w14:textId="13CAAE4D" w:rsidR="004D1377" w:rsidRPr="00820C3C" w:rsidRDefault="003860DA" w:rsidP="00D62A86">
      <w:pPr>
        <w:pStyle w:val="Paragraphe0"/>
      </w:pPr>
      <w:r w:rsidRPr="00820C3C">
        <w:t>Le projet de loi prévoit que le gouvernement pourrait déterminer par règlement, «</w:t>
      </w:r>
      <w:r w:rsidR="00611871" w:rsidRPr="00820C3C">
        <w:rPr>
          <w:rFonts w:ascii="Arial" w:hAnsi="Arial" w:cs="Arial"/>
        </w:rPr>
        <w:t> </w:t>
      </w:r>
      <w:r w:rsidRPr="00820C3C">
        <w:t>les formes d’aide financière</w:t>
      </w:r>
      <w:r w:rsidR="00611871" w:rsidRPr="00820C3C">
        <w:rPr>
          <w:rFonts w:ascii="Arial" w:hAnsi="Arial" w:cs="Arial"/>
        </w:rPr>
        <w:t> </w:t>
      </w:r>
      <w:r w:rsidRPr="00820C3C">
        <w:t>» octroyées par les organismes publics et parapublics auxquels la politique s’appliquera, et qui devront avoir un objet «</w:t>
      </w:r>
      <w:r w:rsidR="00611871" w:rsidRPr="00820C3C">
        <w:rPr>
          <w:rFonts w:ascii="Arial" w:hAnsi="Arial" w:cs="Arial"/>
        </w:rPr>
        <w:t> </w:t>
      </w:r>
      <w:r w:rsidRPr="00820C3C">
        <w:t>compatible</w:t>
      </w:r>
      <w:r w:rsidR="00611871" w:rsidRPr="00820C3C">
        <w:rPr>
          <w:rFonts w:ascii="Arial" w:hAnsi="Arial" w:cs="Arial"/>
        </w:rPr>
        <w:t> </w:t>
      </w:r>
      <w:r w:rsidRPr="00820C3C">
        <w:t>» avec le «</w:t>
      </w:r>
      <w:r w:rsidR="00611871" w:rsidRPr="00820C3C">
        <w:rPr>
          <w:rFonts w:ascii="Arial" w:hAnsi="Arial" w:cs="Arial"/>
        </w:rPr>
        <w:t> </w:t>
      </w:r>
      <w:r w:rsidRPr="00820C3C">
        <w:t>modèle québécois d’intégration nationale et ses fondements</w:t>
      </w:r>
      <w:r w:rsidR="00611871" w:rsidRPr="00820C3C">
        <w:rPr>
          <w:rFonts w:ascii="Arial" w:hAnsi="Arial" w:cs="Arial"/>
        </w:rPr>
        <w:t> </w:t>
      </w:r>
      <w:r w:rsidRPr="00820C3C">
        <w:t>»</w:t>
      </w:r>
      <w:r w:rsidR="008365BA" w:rsidRPr="00820C3C">
        <w:rPr>
          <w:rStyle w:val="Appelnotedebasdep"/>
        </w:rPr>
        <w:footnoteReference w:id="149"/>
      </w:r>
      <w:r w:rsidRPr="00820C3C">
        <w:t>. Aucun critère n’est toutefois précisé. Le gouvernement pourrait aussi déroger à ces règles</w:t>
      </w:r>
      <w:r w:rsidR="008365BA" w:rsidRPr="00820C3C">
        <w:rPr>
          <w:rStyle w:val="Appelnotedebasdep"/>
        </w:rPr>
        <w:footnoteReference w:id="150"/>
      </w:r>
      <w:r w:rsidRPr="00820C3C">
        <w:t xml:space="preserve">. Ici encore, les critères ne sont pas définis. </w:t>
      </w:r>
    </w:p>
    <w:p w14:paraId="3B7EE4C6" w14:textId="57DC25D7" w:rsidR="00253382" w:rsidRPr="00820C3C" w:rsidRDefault="004D7DD0" w:rsidP="00D62A86">
      <w:pPr>
        <w:pStyle w:val="Paragraphe0"/>
        <w:rPr>
          <w:lang w:eastAsia="fr-CA"/>
        </w:rPr>
      </w:pPr>
      <w:r w:rsidRPr="00820C3C">
        <w:t>Précisons que les organismes visés sont</w:t>
      </w:r>
      <w:r w:rsidR="009C615A" w:rsidRPr="00820C3C">
        <w:t xml:space="preserve"> ceux «</w:t>
      </w:r>
      <w:r w:rsidR="00611871" w:rsidRPr="00820C3C">
        <w:rPr>
          <w:rFonts w:ascii="Arial" w:hAnsi="Arial" w:cs="Arial"/>
        </w:rPr>
        <w:t> </w:t>
      </w:r>
      <w:r w:rsidR="009C615A" w:rsidRPr="00820C3C">
        <w:t xml:space="preserve">auxquels </w:t>
      </w:r>
      <w:r w:rsidR="001C42ED" w:rsidRPr="00820C3C">
        <w:t>la politique</w:t>
      </w:r>
      <w:r w:rsidR="00A84A30" w:rsidRPr="00820C3C">
        <w:t xml:space="preserve"> nationale sur l’intégration à la nation </w:t>
      </w:r>
      <w:r w:rsidR="00F77865" w:rsidRPr="00820C3C">
        <w:t>québécoise et à la culture commune</w:t>
      </w:r>
      <w:r w:rsidR="00611871" w:rsidRPr="00820C3C">
        <w:rPr>
          <w:rFonts w:ascii="Arial" w:hAnsi="Arial" w:cs="Arial"/>
        </w:rPr>
        <w:t> </w:t>
      </w:r>
      <w:r w:rsidR="00F77865" w:rsidRPr="00820C3C">
        <w:t xml:space="preserve">» s’appliquera. </w:t>
      </w:r>
      <w:r w:rsidR="00485E6E" w:rsidRPr="00820C3C">
        <w:t>Il</w:t>
      </w:r>
      <w:r w:rsidR="000828AF" w:rsidRPr="00820C3C">
        <w:t xml:space="preserve"> s’agit de</w:t>
      </w:r>
      <w:r w:rsidR="00115C4E" w:rsidRPr="00820C3C">
        <w:t>s organismes visés au par</w:t>
      </w:r>
      <w:r w:rsidR="0034559A" w:rsidRPr="00820C3C">
        <w:t>a</w:t>
      </w:r>
      <w:r w:rsidR="00091D04" w:rsidRPr="00820C3C">
        <w:t>g</w:t>
      </w:r>
      <w:r w:rsidR="0034559A" w:rsidRPr="00820C3C">
        <w:t>raphe</w:t>
      </w:r>
      <w:r w:rsidR="00115C4E" w:rsidRPr="00820C3C">
        <w:t xml:space="preserve"> A de l’annexe I de la </w:t>
      </w:r>
      <w:r w:rsidR="00115C4E" w:rsidRPr="00820C3C">
        <w:rPr>
          <w:i/>
        </w:rPr>
        <w:t>Charte de la langue fran</w:t>
      </w:r>
      <w:r w:rsidR="00CD40D9" w:rsidRPr="00820C3C">
        <w:rPr>
          <w:i/>
        </w:rPr>
        <w:t>çais</w:t>
      </w:r>
      <w:r w:rsidR="00F84DEB" w:rsidRPr="00820C3C">
        <w:rPr>
          <w:i/>
        </w:rPr>
        <w:t>e</w:t>
      </w:r>
      <w:r w:rsidR="00485E6E" w:rsidRPr="00820C3C">
        <w:rPr>
          <w:rStyle w:val="Appelnotedebasdep"/>
        </w:rPr>
        <w:footnoteReference w:id="151"/>
      </w:r>
      <w:r w:rsidR="00F84DEB" w:rsidRPr="00820C3C">
        <w:t xml:space="preserve">. </w:t>
      </w:r>
      <w:r w:rsidR="00E45D80" w:rsidRPr="00820C3C">
        <w:t xml:space="preserve">Sont </w:t>
      </w:r>
      <w:r w:rsidR="008A68C1" w:rsidRPr="00820C3C">
        <w:t>notamment</w:t>
      </w:r>
      <w:r w:rsidR="00E45D80" w:rsidRPr="00820C3C">
        <w:t xml:space="preserve"> inclus à cette annexe l’ensemble des ministères</w:t>
      </w:r>
      <w:r w:rsidR="00F04CE3" w:rsidRPr="00820C3C">
        <w:t>, les</w:t>
      </w:r>
      <w:r w:rsidR="00E45D80" w:rsidRPr="00820C3C">
        <w:t xml:space="preserve"> organismes </w:t>
      </w:r>
      <w:r w:rsidR="001D5719" w:rsidRPr="00820C3C">
        <w:t xml:space="preserve">gouvernementaux </w:t>
      </w:r>
      <w:r w:rsidR="00F04CE3" w:rsidRPr="00820C3C">
        <w:t xml:space="preserve">ou relevant de l’Assemblée nationale, </w:t>
      </w:r>
      <w:r w:rsidR="008A68C1" w:rsidRPr="00820C3C">
        <w:t>les organismes municipaux, les municipalités</w:t>
      </w:r>
      <w:r w:rsidR="00F2133E" w:rsidRPr="00820C3C">
        <w:t>, les organismes scolaires, les centres de services scolaires, les organismes du réseau de la santé et des services sociaux</w:t>
      </w:r>
      <w:r w:rsidR="00E823CA" w:rsidRPr="00820C3C">
        <w:t xml:space="preserve"> comme le réseau de </w:t>
      </w:r>
      <w:r w:rsidR="0041043A" w:rsidRPr="00820C3C">
        <w:t>la santé et des services sociaux</w:t>
      </w:r>
      <w:r w:rsidR="0041043A" w:rsidRPr="00820C3C">
        <w:rPr>
          <w:rStyle w:val="Appelnotedebasdep"/>
        </w:rPr>
        <w:footnoteReference w:id="152"/>
      </w:r>
      <w:r w:rsidR="0041043A" w:rsidRPr="00820C3C">
        <w:t xml:space="preserve">. </w:t>
      </w:r>
      <w:r w:rsidR="00047455" w:rsidRPr="00820C3C">
        <w:t>L</w:t>
      </w:r>
      <w:r w:rsidR="0029751C" w:rsidRPr="00820C3C">
        <w:t xml:space="preserve">a politique pourrait aussi s’appliquer </w:t>
      </w:r>
      <w:r w:rsidR="00FE55B6" w:rsidRPr="00820C3C">
        <w:t>aux ordre</w:t>
      </w:r>
      <w:r w:rsidR="0088324A" w:rsidRPr="00820C3C">
        <w:t>s</w:t>
      </w:r>
      <w:r w:rsidR="00FE55B6" w:rsidRPr="00820C3C">
        <w:t xml:space="preserve"> professionnels et à des personnes morales ou </w:t>
      </w:r>
      <w:r w:rsidR="00A511B3" w:rsidRPr="00820C3C">
        <w:t xml:space="preserve">entreprises dont une partie du financement provient d’organismes </w:t>
      </w:r>
      <w:r w:rsidR="002E6C58" w:rsidRPr="00820C3C">
        <w:t xml:space="preserve">visés </w:t>
      </w:r>
      <w:r w:rsidR="00245995" w:rsidRPr="00820C3C">
        <w:t>au par</w:t>
      </w:r>
      <w:r w:rsidR="0045417A" w:rsidRPr="00820C3C">
        <w:t>agraphe</w:t>
      </w:r>
      <w:r w:rsidR="00245995" w:rsidRPr="00820C3C">
        <w:t xml:space="preserve"> A de l’annexe précitée</w:t>
      </w:r>
      <w:r w:rsidR="005669C5" w:rsidRPr="00820C3C">
        <w:rPr>
          <w:rStyle w:val="Appelnotedebasdep"/>
        </w:rPr>
        <w:footnoteReference w:id="153"/>
      </w:r>
      <w:r w:rsidR="00245995" w:rsidRPr="00820C3C">
        <w:t xml:space="preserve">. </w:t>
      </w:r>
      <w:r w:rsidR="00253382" w:rsidRPr="00820C3C">
        <w:rPr>
          <w:lang w:eastAsia="fr-CA"/>
        </w:rPr>
        <w:t xml:space="preserve">C’est donc un nombre considérable d’organismes qui pourraient voir limiter, par règlement, </w:t>
      </w:r>
      <w:r w:rsidR="004D1377" w:rsidRPr="00820C3C">
        <w:rPr>
          <w:lang w:eastAsia="fr-CA"/>
        </w:rPr>
        <w:t>l</w:t>
      </w:r>
      <w:r w:rsidR="00253382" w:rsidRPr="00820C3C">
        <w:rPr>
          <w:lang w:eastAsia="fr-CA"/>
        </w:rPr>
        <w:t xml:space="preserve">es formes d’aide financière qu’ils peuvent octroyer. </w:t>
      </w:r>
    </w:p>
    <w:p w14:paraId="52691A8C" w14:textId="0E5F2CCE" w:rsidR="00E440D7" w:rsidRPr="00820C3C" w:rsidRDefault="008367B0" w:rsidP="00D62A86">
      <w:pPr>
        <w:pStyle w:val="Paragraphe0"/>
      </w:pPr>
      <w:r w:rsidRPr="00820C3C">
        <w:rPr>
          <w:lang w:eastAsia="fr-CA"/>
        </w:rPr>
        <w:t xml:space="preserve">Le projet de loi ne donne aucune </w:t>
      </w:r>
      <w:r w:rsidR="00876D20" w:rsidRPr="00820C3C">
        <w:rPr>
          <w:lang w:eastAsia="fr-CA"/>
        </w:rPr>
        <w:t>indication quant à la nature des</w:t>
      </w:r>
      <w:r w:rsidR="00A77389" w:rsidRPr="00820C3C">
        <w:rPr>
          <w:lang w:eastAsia="fr-CA"/>
        </w:rPr>
        <w:t xml:space="preserve"> projet</w:t>
      </w:r>
      <w:r w:rsidR="00A2786C" w:rsidRPr="00820C3C">
        <w:rPr>
          <w:lang w:eastAsia="fr-CA"/>
        </w:rPr>
        <w:t>s</w:t>
      </w:r>
      <w:r w:rsidR="00876D20" w:rsidRPr="00820C3C">
        <w:rPr>
          <w:lang w:eastAsia="fr-CA"/>
        </w:rPr>
        <w:t xml:space="preserve"> </w:t>
      </w:r>
      <w:r w:rsidR="008A19F7" w:rsidRPr="00820C3C">
        <w:rPr>
          <w:lang w:eastAsia="fr-CA"/>
        </w:rPr>
        <w:t xml:space="preserve">qui pourraient </w:t>
      </w:r>
      <w:r w:rsidR="0034153E" w:rsidRPr="00820C3C">
        <w:rPr>
          <w:lang w:eastAsia="fr-CA"/>
        </w:rPr>
        <w:t xml:space="preserve">être </w:t>
      </w:r>
      <w:r w:rsidR="007F2C4A" w:rsidRPr="00820C3C">
        <w:rPr>
          <w:lang w:eastAsia="fr-CA"/>
        </w:rPr>
        <w:t>—</w:t>
      </w:r>
      <w:r w:rsidR="00460A90" w:rsidRPr="00820C3C">
        <w:rPr>
          <w:lang w:eastAsia="fr-CA"/>
        </w:rPr>
        <w:t xml:space="preserve"> </w:t>
      </w:r>
      <w:r w:rsidR="004321B7" w:rsidRPr="00820C3C">
        <w:rPr>
          <w:lang w:eastAsia="fr-CA"/>
        </w:rPr>
        <w:t xml:space="preserve">ou non </w:t>
      </w:r>
      <w:r w:rsidR="007F2C4A" w:rsidRPr="00820C3C">
        <w:rPr>
          <w:lang w:eastAsia="fr-CA"/>
        </w:rPr>
        <w:t>—</w:t>
      </w:r>
      <w:r w:rsidR="0041104B" w:rsidRPr="00820C3C">
        <w:rPr>
          <w:lang w:eastAsia="fr-CA"/>
        </w:rPr>
        <w:t xml:space="preserve"> </w:t>
      </w:r>
      <w:r w:rsidR="004321B7" w:rsidRPr="00820C3C">
        <w:rPr>
          <w:lang w:eastAsia="fr-CA"/>
        </w:rPr>
        <w:t>financés par les fonds publics</w:t>
      </w:r>
      <w:r w:rsidR="004D1377" w:rsidRPr="00820C3C">
        <w:rPr>
          <w:lang w:eastAsia="fr-CA"/>
        </w:rPr>
        <w:t xml:space="preserve"> d’une manière «</w:t>
      </w:r>
      <w:r w:rsidR="00611871" w:rsidRPr="00820C3C">
        <w:rPr>
          <w:rFonts w:ascii="Arial" w:hAnsi="Arial" w:cs="Arial"/>
          <w:lang w:eastAsia="fr-CA"/>
        </w:rPr>
        <w:t> </w:t>
      </w:r>
      <w:r w:rsidR="004D1377" w:rsidRPr="00820C3C">
        <w:rPr>
          <w:lang w:eastAsia="fr-CA"/>
        </w:rPr>
        <w:t>compatible</w:t>
      </w:r>
      <w:r w:rsidR="00611871" w:rsidRPr="00820C3C">
        <w:rPr>
          <w:rFonts w:ascii="Arial" w:hAnsi="Arial" w:cs="Arial"/>
          <w:lang w:eastAsia="fr-CA"/>
        </w:rPr>
        <w:t> </w:t>
      </w:r>
      <w:r w:rsidR="004D1377" w:rsidRPr="00820C3C">
        <w:rPr>
          <w:lang w:eastAsia="fr-CA"/>
        </w:rPr>
        <w:t xml:space="preserve">» avec </w:t>
      </w:r>
      <w:r w:rsidR="00651316" w:rsidRPr="00820C3C">
        <w:rPr>
          <w:lang w:eastAsia="fr-CA"/>
        </w:rPr>
        <w:t>le modèle</w:t>
      </w:r>
      <w:r w:rsidR="00F00A06" w:rsidRPr="00820C3C">
        <w:rPr>
          <w:lang w:eastAsia="fr-CA"/>
        </w:rPr>
        <w:t xml:space="preserve"> québécois d’intégration</w:t>
      </w:r>
      <w:r w:rsidR="008E74A4" w:rsidRPr="00820C3C">
        <w:rPr>
          <w:lang w:eastAsia="fr-CA"/>
        </w:rPr>
        <w:t xml:space="preserve"> dont</w:t>
      </w:r>
      <w:r w:rsidR="00852B1E" w:rsidRPr="00820C3C">
        <w:rPr>
          <w:lang w:eastAsia="fr-CA"/>
        </w:rPr>
        <w:t xml:space="preserve">, </w:t>
      </w:r>
      <w:r w:rsidR="00651316" w:rsidRPr="00820C3C">
        <w:rPr>
          <w:lang w:eastAsia="fr-CA"/>
        </w:rPr>
        <w:t xml:space="preserve">on le rappelle, une large part reste à </w:t>
      </w:r>
      <w:r w:rsidR="00652A54" w:rsidRPr="00820C3C">
        <w:rPr>
          <w:lang w:eastAsia="fr-CA"/>
        </w:rPr>
        <w:t xml:space="preserve">être encadrée par </w:t>
      </w:r>
      <w:r w:rsidR="00E35F2D" w:rsidRPr="00820C3C">
        <w:rPr>
          <w:lang w:eastAsia="fr-CA"/>
        </w:rPr>
        <w:t>une politique et un règlement</w:t>
      </w:r>
      <w:r w:rsidR="004321B7" w:rsidRPr="00820C3C">
        <w:rPr>
          <w:lang w:eastAsia="fr-CA"/>
        </w:rPr>
        <w:t xml:space="preserve">. </w:t>
      </w:r>
      <w:r w:rsidR="00E440D7" w:rsidRPr="00820C3C">
        <w:t>Des projets de recherche en santé et services sociaux, relatifs à un groupe social particulier, se distinguant par son origine, sa langue, sa religion ou autre pourront-ils encore être financés par le réseau de la santé et des services sociaux</w:t>
      </w:r>
      <w:r w:rsidR="00786CAE" w:rsidRPr="00820C3C">
        <w:rPr>
          <w:rFonts w:ascii="Arial" w:hAnsi="Arial" w:cs="Arial"/>
        </w:rPr>
        <w:t> </w:t>
      </w:r>
      <w:r w:rsidR="00E440D7" w:rsidRPr="00820C3C">
        <w:t xml:space="preserve">? </w:t>
      </w:r>
      <w:r w:rsidR="00CC11C8" w:rsidRPr="00820C3C">
        <w:t xml:space="preserve">Les </w:t>
      </w:r>
      <w:r w:rsidR="00FE71F8" w:rsidRPr="00820C3C">
        <w:t xml:space="preserve">organismes communautaires </w:t>
      </w:r>
      <w:r w:rsidR="009835A6" w:rsidRPr="00820C3C">
        <w:t xml:space="preserve">d’aide </w:t>
      </w:r>
      <w:r w:rsidR="00D1469A" w:rsidRPr="00820C3C">
        <w:t>aux</w:t>
      </w:r>
      <w:r w:rsidR="009835A6" w:rsidRPr="00820C3C">
        <w:t xml:space="preserve"> personnes immigrantes</w:t>
      </w:r>
      <w:r w:rsidR="00CC11C8" w:rsidRPr="00820C3C">
        <w:t xml:space="preserve"> </w:t>
      </w:r>
      <w:r w:rsidR="007F2C4A" w:rsidRPr="00820C3C">
        <w:t>—</w:t>
      </w:r>
      <w:r w:rsidR="00460A90" w:rsidRPr="00820C3C">
        <w:t xml:space="preserve"> </w:t>
      </w:r>
      <w:r w:rsidR="00C2726A" w:rsidRPr="00820C3C">
        <w:t xml:space="preserve">qui sont </w:t>
      </w:r>
      <w:r w:rsidR="00DA6BC5" w:rsidRPr="00820C3C">
        <w:t>des acteurs de premier plan de l’intégration</w:t>
      </w:r>
      <w:r w:rsidR="00CC11C8" w:rsidRPr="00820C3C">
        <w:t xml:space="preserve"> </w:t>
      </w:r>
      <w:r w:rsidR="007F2C4A" w:rsidRPr="00820C3C">
        <w:t>—</w:t>
      </w:r>
      <w:r w:rsidR="00055120" w:rsidRPr="00820C3C">
        <w:t xml:space="preserve"> </w:t>
      </w:r>
      <w:r w:rsidR="00527000" w:rsidRPr="00820C3C">
        <w:t>pourraient-ils voir questionner l</w:t>
      </w:r>
      <w:r w:rsidR="00B93BD5" w:rsidRPr="00820C3C">
        <w:t>eur</w:t>
      </w:r>
      <w:r w:rsidR="00D1469A" w:rsidRPr="00820C3C">
        <w:t>s mission</w:t>
      </w:r>
      <w:r w:rsidR="003C545B" w:rsidRPr="00820C3C">
        <w:t xml:space="preserve">s </w:t>
      </w:r>
      <w:r w:rsidR="00B93BD5" w:rsidRPr="00820C3C">
        <w:t>et les services qu’ils</w:t>
      </w:r>
      <w:r w:rsidR="00527000" w:rsidRPr="00820C3C">
        <w:t xml:space="preserve"> </w:t>
      </w:r>
      <w:r w:rsidR="005D22EA" w:rsidRPr="00820C3C">
        <w:t>offrent à la population</w:t>
      </w:r>
      <w:r w:rsidR="00786CAE" w:rsidRPr="00820C3C">
        <w:rPr>
          <w:rFonts w:ascii="Arial" w:hAnsi="Arial" w:cs="Arial"/>
        </w:rPr>
        <w:t> </w:t>
      </w:r>
      <w:r w:rsidR="005D22EA" w:rsidRPr="00820C3C">
        <w:t>?</w:t>
      </w:r>
      <w:r w:rsidR="00E440D7" w:rsidRPr="00820C3C" w:rsidDel="00B75309">
        <w:t xml:space="preserve"> </w:t>
      </w:r>
      <w:r w:rsidR="00B75309" w:rsidRPr="00820C3C">
        <w:t>Qu’en sera-t-il</w:t>
      </w:r>
      <w:r w:rsidR="00E440D7" w:rsidRPr="00820C3C">
        <w:t xml:space="preserve"> des évènements culturels organisés par différents groupes communautaires </w:t>
      </w:r>
      <w:r w:rsidR="00B75309" w:rsidRPr="00820C3C">
        <w:t>dans l’exercice du droit protégé à l’</w:t>
      </w:r>
      <w:r w:rsidR="005B0268" w:rsidRPr="00820C3C">
        <w:t>article</w:t>
      </w:r>
      <w:r w:rsidR="00B75309" w:rsidRPr="00820C3C">
        <w:t xml:space="preserve"> 43 de la Charte</w:t>
      </w:r>
      <w:r w:rsidR="00786CAE" w:rsidRPr="00820C3C">
        <w:rPr>
          <w:rFonts w:ascii="Arial" w:hAnsi="Arial" w:cs="Arial"/>
        </w:rPr>
        <w:t> </w:t>
      </w:r>
      <w:r w:rsidR="00E440D7" w:rsidRPr="00820C3C">
        <w:t xml:space="preserve">? </w:t>
      </w:r>
      <w:r w:rsidR="00D20AE4" w:rsidRPr="00820C3C">
        <w:t>Quel sera le sort d</w:t>
      </w:r>
      <w:r w:rsidR="00247BF9" w:rsidRPr="00820C3C">
        <w:t>’un festival célébrant la musique africaine, par exemple</w:t>
      </w:r>
      <w:r w:rsidR="00786CAE" w:rsidRPr="00820C3C">
        <w:rPr>
          <w:rFonts w:ascii="Arial" w:hAnsi="Arial" w:cs="Arial"/>
        </w:rPr>
        <w:t> </w:t>
      </w:r>
      <w:r w:rsidR="00247BF9" w:rsidRPr="00820C3C">
        <w:t xml:space="preserve">? </w:t>
      </w:r>
    </w:p>
    <w:p w14:paraId="252C48F3" w14:textId="28C6EC3D" w:rsidR="00E440D7" w:rsidRPr="00820C3C" w:rsidRDefault="00CE3ADA" w:rsidP="00D62A86">
      <w:pPr>
        <w:pStyle w:val="Paragraphe0"/>
      </w:pPr>
      <w:r w:rsidRPr="008A48F0">
        <w:t>L’exigence</w:t>
      </w:r>
      <w:r w:rsidR="00E440D7" w:rsidRPr="008A48F0" w:rsidDel="00CE3ADA">
        <w:t xml:space="preserve"> </w:t>
      </w:r>
      <w:r w:rsidRPr="008A48F0">
        <w:t>de</w:t>
      </w:r>
      <w:r w:rsidR="00E440D7" w:rsidRPr="008A48F0">
        <w:t xml:space="preserve"> compatibilité </w:t>
      </w:r>
      <w:r w:rsidRPr="008A48F0">
        <w:t xml:space="preserve">de l’aide financière </w:t>
      </w:r>
      <w:r w:rsidR="00E440D7" w:rsidRPr="008A48F0">
        <w:t>avec les «</w:t>
      </w:r>
      <w:r w:rsidR="00611871" w:rsidRPr="008A48F0">
        <w:rPr>
          <w:rFonts w:ascii="Arial" w:hAnsi="Arial" w:cs="Arial"/>
        </w:rPr>
        <w:t> </w:t>
      </w:r>
      <w:r w:rsidR="00E440D7" w:rsidRPr="008A48F0">
        <w:t>fondements</w:t>
      </w:r>
      <w:r w:rsidR="00611871" w:rsidRPr="008A48F0">
        <w:rPr>
          <w:rFonts w:ascii="Arial" w:hAnsi="Arial" w:cs="Arial"/>
        </w:rPr>
        <w:t> </w:t>
      </w:r>
      <w:r w:rsidR="00E440D7" w:rsidRPr="008A48F0">
        <w:t>» du modèle d’intégration</w:t>
      </w:r>
      <w:r w:rsidR="00C12182" w:rsidRPr="008A48F0">
        <w:t>, définis à l’</w:t>
      </w:r>
      <w:r w:rsidR="005B0268" w:rsidRPr="008A48F0">
        <w:t>article</w:t>
      </w:r>
      <w:r w:rsidR="00C12182" w:rsidRPr="008A48F0">
        <w:t xml:space="preserve"> 5 du projet de loi, </w:t>
      </w:r>
      <w:r w:rsidR="00A93658" w:rsidRPr="008A48F0">
        <w:t>interroge particulièrement</w:t>
      </w:r>
      <w:r w:rsidR="00097793" w:rsidRPr="008A48F0">
        <w:t>, compte tenu d</w:t>
      </w:r>
      <w:r w:rsidR="00733063" w:rsidRPr="008A48F0">
        <w:t>u caractère large de ces «</w:t>
      </w:r>
      <w:r w:rsidR="00611871" w:rsidRPr="008A48F0">
        <w:rPr>
          <w:rFonts w:ascii="Arial" w:hAnsi="Arial" w:cs="Arial"/>
        </w:rPr>
        <w:t> </w:t>
      </w:r>
      <w:r w:rsidR="00733063" w:rsidRPr="008A48F0">
        <w:t>fondements</w:t>
      </w:r>
      <w:r w:rsidR="00611871" w:rsidRPr="008A48F0">
        <w:rPr>
          <w:rFonts w:ascii="Arial" w:hAnsi="Arial" w:cs="Arial"/>
        </w:rPr>
        <w:t> </w:t>
      </w:r>
      <w:r w:rsidR="00733063" w:rsidRPr="008A48F0">
        <w:t>» et d</w:t>
      </w:r>
      <w:r w:rsidR="00097793" w:rsidRPr="008A48F0">
        <w:t>e l’absence de critères prévus à la loi</w:t>
      </w:r>
      <w:r w:rsidR="00F1130E" w:rsidRPr="008A48F0">
        <w:t xml:space="preserve"> pour en guider l’interprétation</w:t>
      </w:r>
      <w:r w:rsidR="00097793" w:rsidRPr="008A48F0">
        <w:t>. U</w:t>
      </w:r>
      <w:r w:rsidR="00E440D7" w:rsidRPr="008A48F0">
        <w:t>n organisme public pourrait-il</w:t>
      </w:r>
      <w:r w:rsidR="00725E0A" w:rsidRPr="008A48F0">
        <w:t>, par exemple,</w:t>
      </w:r>
      <w:r w:rsidR="00E440D7" w:rsidRPr="008A48F0">
        <w:t xml:space="preserve"> refuser de financer des projets parce que portés par des groupes minoritaires en raison d’incompatibilités perçues avec les «</w:t>
      </w:r>
      <w:r w:rsidR="00611871" w:rsidRPr="008A48F0">
        <w:rPr>
          <w:rFonts w:ascii="Arial" w:hAnsi="Arial" w:cs="Arial"/>
        </w:rPr>
        <w:t> </w:t>
      </w:r>
      <w:r w:rsidR="00E440D7" w:rsidRPr="008A48F0">
        <w:t>valeurs québécoises</w:t>
      </w:r>
      <w:r w:rsidR="00460A90" w:rsidRPr="008A48F0">
        <w:rPr>
          <w:rFonts w:ascii="Arial" w:hAnsi="Arial" w:cs="Arial"/>
        </w:rPr>
        <w:t> </w:t>
      </w:r>
      <w:r w:rsidR="00E440D7" w:rsidRPr="008A48F0">
        <w:t>» ou «</w:t>
      </w:r>
      <w:r w:rsidR="00460A90" w:rsidRPr="008A48F0">
        <w:rPr>
          <w:rFonts w:ascii="Arial" w:hAnsi="Arial" w:cs="Arial"/>
        </w:rPr>
        <w:t> </w:t>
      </w:r>
      <w:r w:rsidR="00E440D7" w:rsidRPr="008A48F0">
        <w:t>la laïcité de l’État</w:t>
      </w:r>
      <w:r w:rsidR="00460A90" w:rsidRPr="008A48F0">
        <w:rPr>
          <w:rFonts w:ascii="Arial" w:hAnsi="Arial" w:cs="Arial"/>
        </w:rPr>
        <w:t> </w:t>
      </w:r>
      <w:r w:rsidR="00E440D7" w:rsidRPr="008A48F0">
        <w:t>»</w:t>
      </w:r>
      <w:r w:rsidR="00DF03A0" w:rsidRPr="008A48F0">
        <w:rPr>
          <w:rStyle w:val="Appelnotedebasdep"/>
        </w:rPr>
        <w:footnoteReference w:id="154"/>
      </w:r>
      <w:r w:rsidR="00786CAE" w:rsidRPr="008A48F0">
        <w:rPr>
          <w:rFonts w:ascii="Arial" w:hAnsi="Arial" w:cs="Arial"/>
        </w:rPr>
        <w:t> </w:t>
      </w:r>
      <w:r w:rsidR="00FD203C" w:rsidRPr="008A48F0">
        <w:t>?</w:t>
      </w:r>
      <w:r w:rsidR="00E440D7" w:rsidRPr="00820C3C">
        <w:t xml:space="preserve"> </w:t>
      </w:r>
    </w:p>
    <w:p w14:paraId="0401A04C" w14:textId="3E87F48D" w:rsidR="00D00A1B" w:rsidRPr="00820C3C" w:rsidRDefault="00D00A1B" w:rsidP="00D62A86">
      <w:pPr>
        <w:pStyle w:val="Paragraphe0"/>
      </w:pPr>
      <w:r w:rsidRPr="008A48F0">
        <w:t>L</w:t>
      </w:r>
      <w:r w:rsidR="003C545B" w:rsidRPr="008A48F0">
        <w:t>a Commission estime que l</w:t>
      </w:r>
      <w:r w:rsidRPr="008A48F0">
        <w:t xml:space="preserve">es risques d’interprétations </w:t>
      </w:r>
      <w:r w:rsidR="008D6F6F" w:rsidRPr="008A48F0">
        <w:t>et d’</w:t>
      </w:r>
      <w:r w:rsidR="00BE2C82" w:rsidRPr="008A48F0">
        <w:t>application</w:t>
      </w:r>
      <w:r w:rsidRPr="008A48F0">
        <w:t xml:space="preserve"> problématiques de ces dispositions </w:t>
      </w:r>
      <w:r w:rsidR="003C545B" w:rsidRPr="008A48F0">
        <w:t xml:space="preserve">sont </w:t>
      </w:r>
      <w:r w:rsidRPr="008A48F0">
        <w:t>importants. Cela pourrait notamment cristalliser la distinction entre membres de la société québécoise et personnes issues de l’immigration.</w:t>
      </w:r>
      <w:r w:rsidR="00E2025D" w:rsidRPr="008A48F0">
        <w:t xml:space="preserve"> </w:t>
      </w:r>
      <w:r w:rsidR="00E2025D" w:rsidRPr="00820C3C">
        <w:t xml:space="preserve">Il parait donc </w:t>
      </w:r>
      <w:r w:rsidR="003C545B" w:rsidRPr="00820C3C">
        <w:t>essentiel</w:t>
      </w:r>
      <w:r w:rsidR="00E2025D" w:rsidRPr="00820C3C">
        <w:t xml:space="preserve"> </w:t>
      </w:r>
      <w:r w:rsidR="007D4C82" w:rsidRPr="00820C3C">
        <w:t xml:space="preserve">de </w:t>
      </w:r>
      <w:r w:rsidR="000543C1" w:rsidRPr="00820C3C">
        <w:t>poser des balises</w:t>
      </w:r>
      <w:r w:rsidR="00425715" w:rsidRPr="00820C3C">
        <w:t xml:space="preserve"> dès maintenant</w:t>
      </w:r>
      <w:r w:rsidR="000150A5" w:rsidRPr="00820C3C">
        <w:t>, dans la loi</w:t>
      </w:r>
      <w:r w:rsidR="00A0033C" w:rsidRPr="00820C3C">
        <w:t xml:space="preserve">, pour </w:t>
      </w:r>
      <w:r w:rsidR="00877AFA" w:rsidRPr="00820C3C">
        <w:t xml:space="preserve">guider </w:t>
      </w:r>
      <w:r w:rsidR="00BC18AD" w:rsidRPr="00820C3C">
        <w:t xml:space="preserve">une élaboration et une </w:t>
      </w:r>
      <w:r w:rsidR="00877AFA" w:rsidRPr="00820C3C">
        <w:t xml:space="preserve">interprétation </w:t>
      </w:r>
      <w:r w:rsidR="00877AFA" w:rsidRPr="00820C3C" w:rsidDel="00E44DEC">
        <w:t xml:space="preserve">du </w:t>
      </w:r>
      <w:r w:rsidR="00E44DEC" w:rsidRPr="00820C3C">
        <w:t>règlement qui découlera des articles 16 et 17 du projet de loi</w:t>
      </w:r>
      <w:r w:rsidR="00877AFA" w:rsidRPr="00820C3C">
        <w:t xml:space="preserve"> qui soi</w:t>
      </w:r>
      <w:r w:rsidR="004D1377" w:rsidRPr="00820C3C">
        <w:t>en</w:t>
      </w:r>
      <w:r w:rsidR="00877AFA" w:rsidRPr="00820C3C">
        <w:t>t conforme</w:t>
      </w:r>
      <w:r w:rsidR="004D1377" w:rsidRPr="00820C3C">
        <w:t>s</w:t>
      </w:r>
      <w:r w:rsidR="00877AFA" w:rsidRPr="00820C3C">
        <w:t xml:space="preserve"> à tous les droits de la Charte</w:t>
      </w:r>
      <w:r w:rsidR="00BC18AD" w:rsidRPr="00820C3C">
        <w:t>,</w:t>
      </w:r>
      <w:r w:rsidR="00877AFA" w:rsidRPr="00820C3C">
        <w:t xml:space="preserve"> et notamment </w:t>
      </w:r>
      <w:r w:rsidR="00AB647D" w:rsidRPr="00820C3C">
        <w:t xml:space="preserve">au </w:t>
      </w:r>
      <w:r w:rsidR="00877AFA" w:rsidRPr="00820C3C">
        <w:t>droit à l’égalité</w:t>
      </w:r>
      <w:r w:rsidR="000150A5" w:rsidRPr="00820C3C">
        <w:t xml:space="preserve">. </w:t>
      </w:r>
    </w:p>
    <w:p w14:paraId="4D6F2C12" w14:textId="2F1A56FB" w:rsidR="00D00A1B" w:rsidRPr="008A48F0" w:rsidRDefault="00D00A1B" w:rsidP="00D62A86">
      <w:pPr>
        <w:pStyle w:val="Paragraphe0"/>
      </w:pPr>
      <w:r w:rsidRPr="008A48F0">
        <w:t xml:space="preserve">En conséquence, la Commission recommande de préciser les </w:t>
      </w:r>
      <w:r w:rsidR="005B0268" w:rsidRPr="008A48F0">
        <w:t>article</w:t>
      </w:r>
      <w:r w:rsidR="00E44DEC" w:rsidRPr="008A48F0">
        <w:t>s</w:t>
      </w:r>
      <w:r w:rsidRPr="008A48F0">
        <w:t xml:space="preserve"> 16 et 17 du projet de loi.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4D1377" w:rsidRPr="00820C3C" w14:paraId="39EA6536" w14:textId="77777777" w:rsidTr="00AA5CFE">
        <w:trPr>
          <w:trHeight w:val="552"/>
        </w:trPr>
        <w:tc>
          <w:tcPr>
            <w:tcW w:w="5000" w:type="pct"/>
            <w:shd w:val="clear" w:color="auto" w:fill="E9FAFC"/>
          </w:tcPr>
          <w:p w14:paraId="597B686F" w14:textId="7F407C1A" w:rsidR="004D1377" w:rsidRPr="00820C3C" w:rsidRDefault="004D1377" w:rsidP="0088461C">
            <w:pPr>
              <w:pStyle w:val="TitreRecommandation"/>
            </w:pPr>
            <w:r w:rsidRPr="00820C3C">
              <w:t>RECOMMANDATION</w:t>
            </w:r>
            <w:r w:rsidRPr="00820C3C">
              <w:rPr>
                <w:rFonts w:hint="eastAsia"/>
              </w:rPr>
              <w:t> </w:t>
            </w:r>
            <w:r w:rsidR="0072343D" w:rsidRPr="00820C3C">
              <w:t>2</w:t>
            </w:r>
            <w:r w:rsidR="00301D5E" w:rsidRPr="00820C3C">
              <w:t>2</w:t>
            </w:r>
          </w:p>
          <w:p w14:paraId="6989FE01" w14:textId="28E33DA7" w:rsidR="00D87B50" w:rsidRPr="00820C3C" w:rsidRDefault="00304317" w:rsidP="0088461C">
            <w:pPr>
              <w:pStyle w:val="Texterecommandation"/>
            </w:pPr>
            <w:r w:rsidRPr="008A48F0">
              <w:t>L</w:t>
            </w:r>
            <w:r w:rsidR="00A023DC" w:rsidRPr="008A48F0">
              <w:t xml:space="preserve">a Commission recommande que les articles 16 et 17 du projet de loi soient modifiés pour que </w:t>
            </w:r>
            <w:r w:rsidR="00D87B50" w:rsidRPr="008A48F0">
              <w:t xml:space="preserve">soit </w:t>
            </w:r>
            <w:r w:rsidR="008A6370" w:rsidRPr="008A48F0">
              <w:t>mieux encadrée</w:t>
            </w:r>
            <w:r w:rsidR="00A023DC" w:rsidRPr="008A48F0">
              <w:t xml:space="preserve"> l</w:t>
            </w:r>
            <w:r w:rsidRPr="008A48F0">
              <w:t xml:space="preserve">’exigence </w:t>
            </w:r>
            <w:r w:rsidR="008A36BE" w:rsidRPr="008A48F0">
              <w:t xml:space="preserve">que </w:t>
            </w:r>
            <w:r w:rsidR="005A18C6" w:rsidRPr="008A48F0">
              <w:t>les</w:t>
            </w:r>
            <w:r w:rsidR="008A36BE" w:rsidRPr="008A48F0">
              <w:t xml:space="preserve"> formes d’aide financière </w:t>
            </w:r>
            <w:r w:rsidR="005A18C6" w:rsidRPr="008A48F0">
              <w:t>identifiée par règlement</w:t>
            </w:r>
            <w:r w:rsidR="00B93753" w:rsidRPr="008A48F0">
              <w:t xml:space="preserve"> </w:t>
            </w:r>
            <w:r w:rsidR="00BF38D3" w:rsidRPr="008A48F0">
              <w:t>soient compatibles avec le modèle québécois d’intégration nationale</w:t>
            </w:r>
            <w:r w:rsidR="004D1377" w:rsidRPr="008A48F0" w:rsidDel="004D1377">
              <w:t xml:space="preserve"> </w:t>
            </w:r>
            <w:r w:rsidR="00A023DC" w:rsidRPr="008A48F0">
              <w:t>et ses fondements</w:t>
            </w:r>
            <w:r w:rsidR="00380588" w:rsidRPr="008A48F0">
              <w:t>.</w:t>
            </w:r>
            <w:r w:rsidR="00380588" w:rsidRPr="00820C3C">
              <w:t xml:space="preserve"> </w:t>
            </w:r>
          </w:p>
          <w:p w14:paraId="4F3EDE7E" w14:textId="449E1F81" w:rsidR="004D1377" w:rsidRPr="00820C3C" w:rsidRDefault="008A6370" w:rsidP="0088461C">
            <w:pPr>
              <w:pStyle w:val="Texterecommandation"/>
            </w:pPr>
            <w:r w:rsidRPr="00820C3C">
              <w:t>Les</w:t>
            </w:r>
            <w:r w:rsidR="00380588" w:rsidRPr="00820C3C">
              <w:t xml:space="preserve"> balises</w:t>
            </w:r>
            <w:r w:rsidRPr="00820C3C">
              <w:t xml:space="preserve"> posées</w:t>
            </w:r>
            <w:r w:rsidR="00380588" w:rsidRPr="00820C3C">
              <w:t xml:space="preserve"> devraient permettre de s’assurer que tout futur règlement</w:t>
            </w:r>
            <w:r w:rsidR="00E44DEC" w:rsidRPr="00820C3C">
              <w:t>,</w:t>
            </w:r>
            <w:r w:rsidR="00380588" w:rsidRPr="00820C3C">
              <w:t xml:space="preserve"> </w:t>
            </w:r>
            <w:r w:rsidR="00963275" w:rsidRPr="00820C3C">
              <w:t>adopté en vertu de ces articles</w:t>
            </w:r>
            <w:r w:rsidR="00E44DEC" w:rsidRPr="00820C3C">
              <w:t>,</w:t>
            </w:r>
            <w:r w:rsidR="00963275" w:rsidRPr="00820C3C">
              <w:t xml:space="preserve"> </w:t>
            </w:r>
            <w:r w:rsidR="003C7C12" w:rsidRPr="00820C3C">
              <w:t>s</w:t>
            </w:r>
            <w:r w:rsidRPr="00820C3C">
              <w:t>oit</w:t>
            </w:r>
            <w:r w:rsidR="00FB6D27" w:rsidRPr="00820C3C">
              <w:t xml:space="preserve"> </w:t>
            </w:r>
            <w:r w:rsidR="00BE0183" w:rsidRPr="00820C3C">
              <w:t xml:space="preserve">conforme aux droits et libertés protégés dans la Charte et notamment au droit à l’égalité. </w:t>
            </w:r>
            <w:r w:rsidR="00FB6D27" w:rsidRPr="00820C3C">
              <w:t xml:space="preserve"> </w:t>
            </w:r>
          </w:p>
        </w:tc>
      </w:tr>
    </w:tbl>
    <w:p w14:paraId="1108C4EC" w14:textId="3E15B137" w:rsidR="00CC4AF4" w:rsidRPr="00820C3C" w:rsidRDefault="00CC4AF4" w:rsidP="000521DB">
      <w:pPr>
        <w:pStyle w:val="Titre2"/>
      </w:pPr>
      <w:bookmarkStart w:id="293" w:name="_Toc193364292"/>
      <w:bookmarkStart w:id="294" w:name="_Toc193457489"/>
      <w:bookmarkStart w:id="295" w:name="_Toc193457639"/>
      <w:bookmarkStart w:id="296" w:name="_Toc193457926"/>
      <w:bookmarkStart w:id="297" w:name="_Toc193458039"/>
      <w:bookmarkStart w:id="298" w:name="_Toc193458235"/>
      <w:bookmarkStart w:id="299" w:name="_Toc193458328"/>
      <w:bookmarkStart w:id="300" w:name="_Toc193458586"/>
      <w:r w:rsidRPr="00820C3C">
        <w:t xml:space="preserve">Un modèle d’intégration </w:t>
      </w:r>
      <w:r w:rsidR="002E1EE8" w:rsidRPr="00820C3C">
        <w:t>so</w:t>
      </w:r>
      <w:r w:rsidR="008C67EC" w:rsidRPr="00820C3C">
        <w:t>us le prisme des politiques publiques</w:t>
      </w:r>
      <w:bookmarkEnd w:id="293"/>
      <w:bookmarkEnd w:id="294"/>
      <w:bookmarkEnd w:id="295"/>
      <w:bookmarkEnd w:id="296"/>
      <w:bookmarkEnd w:id="297"/>
      <w:bookmarkEnd w:id="298"/>
      <w:bookmarkEnd w:id="299"/>
      <w:bookmarkEnd w:id="300"/>
    </w:p>
    <w:p w14:paraId="00684348" w14:textId="3B86BE7F" w:rsidR="00470639" w:rsidRPr="00820C3C" w:rsidRDefault="00FA2258" w:rsidP="00D62A86">
      <w:pPr>
        <w:pStyle w:val="Paragraphe0"/>
      </w:pPr>
      <w:bookmarkStart w:id="301" w:name="_Hlk71719512"/>
      <w:r w:rsidRPr="00820C3C">
        <w:t>Outre le fait que, comme mentionné</w:t>
      </w:r>
      <w:r w:rsidR="000B084C" w:rsidRPr="00820C3C">
        <w:t xml:space="preserve">, le projet de loi renvoie </w:t>
      </w:r>
      <w:r w:rsidR="0006336A" w:rsidRPr="00820C3C">
        <w:t>une large</w:t>
      </w:r>
      <w:r w:rsidR="000B084C" w:rsidRPr="00820C3C">
        <w:t xml:space="preserve"> partie </w:t>
      </w:r>
      <w:r w:rsidR="00754A59" w:rsidRPr="00820C3C">
        <w:t>d</w:t>
      </w:r>
      <w:r w:rsidR="00FB78AA" w:rsidRPr="00820C3C">
        <w:t>es modalités du modèle québécois d’intégration nationale</w:t>
      </w:r>
      <w:r w:rsidR="006F65C9" w:rsidRPr="00820C3C">
        <w:t xml:space="preserve"> </w:t>
      </w:r>
      <w:r w:rsidR="00151892" w:rsidRPr="00820C3C">
        <w:t>à d</w:t>
      </w:r>
      <w:r w:rsidR="006F3F4B" w:rsidRPr="00820C3C">
        <w:t>es règlements</w:t>
      </w:r>
      <w:r w:rsidR="00D50D0F" w:rsidRPr="00820C3C">
        <w:rPr>
          <w:rStyle w:val="Appelnotedebasdep"/>
        </w:rPr>
        <w:footnoteReference w:id="155"/>
      </w:r>
      <w:r w:rsidR="006F3F4B" w:rsidRPr="00820C3C">
        <w:t xml:space="preserve"> et une politique</w:t>
      </w:r>
      <w:r w:rsidR="00CF377C" w:rsidRPr="00820C3C">
        <w:rPr>
          <w:rStyle w:val="Appelnotedebasdep"/>
        </w:rPr>
        <w:footnoteReference w:id="156"/>
      </w:r>
      <w:r w:rsidR="00D92396" w:rsidRPr="00820C3C">
        <w:t xml:space="preserve"> à venir</w:t>
      </w:r>
      <w:r w:rsidRPr="00820C3C">
        <w:t>, il prévoit</w:t>
      </w:r>
      <w:r w:rsidR="009C3746" w:rsidRPr="00820C3C">
        <w:t xml:space="preserve"> également que le ministre de la </w:t>
      </w:r>
      <w:r w:rsidR="00470639" w:rsidRPr="00820C3C">
        <w:t>Langue</w:t>
      </w:r>
      <w:r w:rsidR="009C3746" w:rsidRPr="00820C3C">
        <w:t xml:space="preserve"> française </w:t>
      </w:r>
      <w:r w:rsidRPr="00820C3C">
        <w:t xml:space="preserve">soit </w:t>
      </w:r>
      <w:r w:rsidR="009C3746" w:rsidRPr="00820C3C">
        <w:t>chargé de la mise en œuvre de la loi</w:t>
      </w:r>
      <w:r w:rsidR="007C76EB" w:rsidRPr="00820C3C">
        <w:rPr>
          <w:rStyle w:val="Appelnotedebasdep"/>
        </w:rPr>
        <w:footnoteReference w:id="157"/>
      </w:r>
      <w:r w:rsidR="005037D3" w:rsidRPr="00820C3C">
        <w:t>. Celui-ci aurait</w:t>
      </w:r>
      <w:r w:rsidR="00AD340A" w:rsidRPr="00820C3C">
        <w:t xml:space="preserve"> notamment</w:t>
      </w:r>
      <w:r w:rsidR="005037D3" w:rsidRPr="00820C3C">
        <w:t xml:space="preserve"> la responsabilité</w:t>
      </w:r>
      <w:r w:rsidR="00AD340A" w:rsidRPr="00820C3C">
        <w:t xml:space="preserve"> </w:t>
      </w:r>
      <w:r w:rsidR="0070770E" w:rsidRPr="00820C3C">
        <w:t>de</w:t>
      </w:r>
      <w:r w:rsidR="00DE24E0" w:rsidRPr="00820C3C">
        <w:t xml:space="preserve"> </w:t>
      </w:r>
      <w:r w:rsidR="008204BA" w:rsidRPr="00820C3C">
        <w:t xml:space="preserve">coordonner </w:t>
      </w:r>
      <w:r w:rsidR="00DE24E0" w:rsidRPr="00820C3C">
        <w:t>la politique nationale</w:t>
      </w:r>
      <w:r w:rsidR="00516354" w:rsidRPr="00820C3C">
        <w:t>,</w:t>
      </w:r>
      <w:r w:rsidR="00DE24E0" w:rsidRPr="00820C3C">
        <w:t xml:space="preserve"> de </w:t>
      </w:r>
      <w:r w:rsidR="008204BA" w:rsidRPr="00820C3C">
        <w:t>soutenir et accompagner les organismes</w:t>
      </w:r>
      <w:r w:rsidR="000A7AFE" w:rsidRPr="00820C3C">
        <w:t xml:space="preserve"> </w:t>
      </w:r>
      <w:r w:rsidR="00C91590" w:rsidRPr="00820C3C">
        <w:t xml:space="preserve">auxquels s’applique la politique, veiller à la cohérence de l’action en la matière, favoriser la recherche sur le modèle québécois d’intégration </w:t>
      </w:r>
      <w:r w:rsidR="00470639" w:rsidRPr="00820C3C">
        <w:t>nationale</w:t>
      </w:r>
      <w:r w:rsidR="00C91590" w:rsidRPr="00820C3C">
        <w:t xml:space="preserve"> et sur la culture </w:t>
      </w:r>
      <w:r w:rsidR="000849CA" w:rsidRPr="00820C3C">
        <w:t>pu</w:t>
      </w:r>
      <w:r w:rsidR="002347CE" w:rsidRPr="00820C3C">
        <w:t xml:space="preserve">blique </w:t>
      </w:r>
      <w:r w:rsidR="00C91590" w:rsidRPr="00820C3C">
        <w:t>commune</w:t>
      </w:r>
      <w:r w:rsidR="00AD340A" w:rsidRPr="00820C3C">
        <w:rPr>
          <w:rStyle w:val="Appelnotedebasdep"/>
        </w:rPr>
        <w:footnoteReference w:id="158"/>
      </w:r>
      <w:r w:rsidR="00AD340A" w:rsidRPr="00820C3C">
        <w:t>.</w:t>
      </w:r>
      <w:r w:rsidR="00724329" w:rsidRPr="00820C3C">
        <w:t xml:space="preserve"> </w:t>
      </w:r>
    </w:p>
    <w:p w14:paraId="5EDABF00" w14:textId="77D1FC90" w:rsidR="00D32337" w:rsidRPr="00820C3C" w:rsidRDefault="00843040" w:rsidP="00D62A86">
      <w:pPr>
        <w:pStyle w:val="Paragraphe0"/>
        <w:rPr>
          <w:lang w:eastAsia="fr-CA"/>
        </w:rPr>
      </w:pPr>
      <w:r w:rsidRPr="00820C3C">
        <w:t xml:space="preserve">Compte tenu de l’importance de penser l’intégration dans une perspective de politiques publiques </w:t>
      </w:r>
      <w:r w:rsidR="005B702A" w:rsidRPr="00820C3C">
        <w:t>fondées sur des données probantes</w:t>
      </w:r>
      <w:r w:rsidR="00FF17CC" w:rsidRPr="00820C3C">
        <w:t xml:space="preserve"> </w:t>
      </w:r>
      <w:r w:rsidR="00130724" w:rsidRPr="00820C3C">
        <w:t>—</w:t>
      </w:r>
      <w:r w:rsidR="00FF17CC" w:rsidRPr="00820C3C">
        <w:t xml:space="preserve"> tant dans la phase de conception d’un modèle que dans sa mise en </w:t>
      </w:r>
      <w:r w:rsidR="00281AFA" w:rsidRPr="00820C3C">
        <w:t xml:space="preserve">œuvre </w:t>
      </w:r>
      <w:r w:rsidR="00130724" w:rsidRPr="00820C3C">
        <w:t>—</w:t>
      </w:r>
      <w:r w:rsidR="00281AFA" w:rsidRPr="00820C3C">
        <w:t xml:space="preserve"> </w:t>
      </w:r>
      <w:r w:rsidR="002016B1" w:rsidRPr="00820C3C">
        <w:t>l</w:t>
      </w:r>
      <w:r w:rsidR="00F9535F" w:rsidRPr="00820C3C">
        <w:t xml:space="preserve">a Commission estime qu’une partie des responsabilités confiées au ministre </w:t>
      </w:r>
      <w:r w:rsidR="0017774D" w:rsidRPr="00820C3C">
        <w:t>pourraient</w:t>
      </w:r>
      <w:r w:rsidR="00F9535F" w:rsidRPr="00820C3C">
        <w:t xml:space="preserve"> plutôt être dévolues</w:t>
      </w:r>
      <w:r w:rsidR="00D32337" w:rsidRPr="00820C3C">
        <w:t xml:space="preserve"> </w:t>
      </w:r>
      <w:r w:rsidR="00D32337" w:rsidRPr="008A48F0">
        <w:t>à un organisme indépendant ou, qu’un tel organisme soit chargé d’</w:t>
      </w:r>
      <w:r w:rsidR="00174DDE" w:rsidRPr="008A48F0">
        <w:t>«</w:t>
      </w:r>
      <w:r w:rsidR="00460A90" w:rsidRPr="008A48F0">
        <w:rPr>
          <w:rFonts w:ascii="Arial" w:hAnsi="Arial" w:cs="Arial"/>
        </w:rPr>
        <w:t> </w:t>
      </w:r>
      <w:r w:rsidR="00D32337" w:rsidRPr="008A48F0">
        <w:t>assister le ministre</w:t>
      </w:r>
      <w:r w:rsidR="00174DDE" w:rsidRPr="008A48F0">
        <w:t xml:space="preserve"> dans l’application de la […] loi ou pour l’assister sur toute question</w:t>
      </w:r>
      <w:r w:rsidR="00D32337" w:rsidRPr="008A48F0">
        <w:t xml:space="preserve">, comme le proposait par exemple le </w:t>
      </w:r>
      <w:r w:rsidR="00920B23" w:rsidRPr="008A48F0">
        <w:t>Projet de loi n°</w:t>
      </w:r>
      <w:r w:rsidR="00C91753" w:rsidRPr="008A48F0">
        <w:t xml:space="preserve"> </w:t>
      </w:r>
      <w:r w:rsidR="00920B23" w:rsidRPr="008A48F0">
        <w:t>493</w:t>
      </w:r>
      <w:r w:rsidR="00920B23" w:rsidRPr="008A48F0">
        <w:rPr>
          <w:rStyle w:val="Appelnotedebasdep"/>
        </w:rPr>
        <w:footnoteReference w:id="159"/>
      </w:r>
      <w:r w:rsidR="00920B23" w:rsidRPr="008A48F0">
        <w:t>.</w:t>
      </w:r>
    </w:p>
    <w:p w14:paraId="697153AF" w14:textId="69D7DC06" w:rsidR="009E7223" w:rsidRPr="00820C3C" w:rsidRDefault="00DE4D84" w:rsidP="00137BDA">
      <w:pPr>
        <w:pStyle w:val="Paragraphe0"/>
        <w:rPr>
          <w:szCs w:val="22"/>
        </w:rPr>
      </w:pPr>
      <w:r w:rsidRPr="00820C3C">
        <w:t>U</w:t>
      </w:r>
      <w:r w:rsidR="00C826E5" w:rsidRPr="00820C3C">
        <w:rPr>
          <w:szCs w:val="22"/>
        </w:rPr>
        <w:t xml:space="preserve">n tel organisme pourrait </w:t>
      </w:r>
      <w:r w:rsidR="007224C2" w:rsidRPr="00820C3C">
        <w:rPr>
          <w:szCs w:val="22"/>
        </w:rPr>
        <w:t>par exemple</w:t>
      </w:r>
      <w:r w:rsidR="00C826E5" w:rsidRPr="00820C3C">
        <w:rPr>
          <w:szCs w:val="22"/>
        </w:rPr>
        <w:t xml:space="preserve"> conseiller le ministre sur toute question </w:t>
      </w:r>
      <w:r w:rsidR="00A04293" w:rsidRPr="00820C3C">
        <w:rPr>
          <w:szCs w:val="22"/>
        </w:rPr>
        <w:t>relative</w:t>
      </w:r>
      <w:r w:rsidR="00FC35A8" w:rsidRPr="00820C3C">
        <w:rPr>
          <w:szCs w:val="22"/>
        </w:rPr>
        <w:t xml:space="preserve"> aux relations interculturelles</w:t>
      </w:r>
      <w:r w:rsidR="00DD0630" w:rsidRPr="00820C3C">
        <w:rPr>
          <w:szCs w:val="22"/>
        </w:rPr>
        <w:t xml:space="preserve"> ou</w:t>
      </w:r>
      <w:r w:rsidR="007224C2" w:rsidRPr="00820C3C">
        <w:rPr>
          <w:szCs w:val="22"/>
        </w:rPr>
        <w:t xml:space="preserve"> à</w:t>
      </w:r>
      <w:r w:rsidR="00FC35A8" w:rsidRPr="00820C3C">
        <w:rPr>
          <w:szCs w:val="22"/>
        </w:rPr>
        <w:t xml:space="preserve"> l’intégration des personnes immigrantes</w:t>
      </w:r>
      <w:r w:rsidR="000C0005" w:rsidRPr="00820C3C">
        <w:rPr>
          <w:szCs w:val="22"/>
        </w:rPr>
        <w:t>,</w:t>
      </w:r>
      <w:r w:rsidR="00DD0630" w:rsidRPr="00820C3C">
        <w:rPr>
          <w:szCs w:val="22"/>
        </w:rPr>
        <w:t xml:space="preserve"> </w:t>
      </w:r>
      <w:r w:rsidR="007224C2" w:rsidRPr="00820C3C">
        <w:rPr>
          <w:szCs w:val="22"/>
        </w:rPr>
        <w:t>notamment</w:t>
      </w:r>
      <w:r w:rsidR="00DD0630" w:rsidRPr="00820C3C">
        <w:rPr>
          <w:szCs w:val="22"/>
        </w:rPr>
        <w:t xml:space="preserve"> quant </w:t>
      </w:r>
      <w:r w:rsidR="00041178" w:rsidRPr="00820C3C">
        <w:rPr>
          <w:szCs w:val="22"/>
        </w:rPr>
        <w:t>au rapprochement interculturel et à l’ouverture au pluralisme</w:t>
      </w:r>
      <w:r w:rsidR="000D4BC5" w:rsidRPr="00820C3C">
        <w:rPr>
          <w:rStyle w:val="Appelnotedebasdep"/>
          <w:rFonts w:ascii="Aptos" w:hAnsi="Aptos"/>
          <w:sz w:val="22"/>
          <w:szCs w:val="22"/>
        </w:rPr>
        <w:footnoteReference w:id="160"/>
      </w:r>
      <w:r w:rsidR="00041178" w:rsidRPr="00820C3C">
        <w:rPr>
          <w:szCs w:val="22"/>
        </w:rPr>
        <w:t xml:space="preserve">. </w:t>
      </w:r>
      <w:r w:rsidR="00EB1392" w:rsidRPr="00820C3C">
        <w:rPr>
          <w:szCs w:val="22"/>
        </w:rPr>
        <w:t xml:space="preserve">Il pourrait </w:t>
      </w:r>
      <w:r w:rsidR="00964420" w:rsidRPr="00820C3C">
        <w:rPr>
          <w:szCs w:val="22"/>
        </w:rPr>
        <w:t>aussi</w:t>
      </w:r>
      <w:r w:rsidR="00EB1392" w:rsidRPr="00820C3C">
        <w:rPr>
          <w:szCs w:val="22"/>
        </w:rPr>
        <w:t xml:space="preserve"> être chargé </w:t>
      </w:r>
      <w:r w:rsidR="00D40293" w:rsidRPr="00820C3C">
        <w:rPr>
          <w:szCs w:val="22"/>
        </w:rPr>
        <w:t xml:space="preserve">de </w:t>
      </w:r>
      <w:r w:rsidR="00A14611" w:rsidRPr="00820C3C">
        <w:rPr>
          <w:szCs w:val="22"/>
        </w:rPr>
        <w:t xml:space="preserve">la nécessaire </w:t>
      </w:r>
      <w:r w:rsidR="00D40293" w:rsidRPr="00820C3C">
        <w:rPr>
          <w:szCs w:val="22"/>
        </w:rPr>
        <w:t>évaluation</w:t>
      </w:r>
      <w:r w:rsidR="007C3352" w:rsidRPr="00820C3C">
        <w:rPr>
          <w:rStyle w:val="Appelnotedebasdep"/>
          <w:szCs w:val="22"/>
        </w:rPr>
        <w:footnoteReference w:id="161"/>
      </w:r>
      <w:r w:rsidR="00D40293" w:rsidRPr="00820C3C">
        <w:rPr>
          <w:szCs w:val="22"/>
        </w:rPr>
        <w:t xml:space="preserve"> de la </w:t>
      </w:r>
      <w:r w:rsidR="00B24043" w:rsidRPr="00820C3C">
        <w:rPr>
          <w:szCs w:val="22"/>
        </w:rPr>
        <w:t>mise en œuvre de la «</w:t>
      </w:r>
      <w:r w:rsidR="00DD519D">
        <w:rPr>
          <w:rFonts w:ascii="Arial" w:hAnsi="Arial" w:cs="Arial"/>
          <w:szCs w:val="22"/>
        </w:rPr>
        <w:t> </w:t>
      </w:r>
      <w:r w:rsidR="00937193" w:rsidRPr="00820C3C">
        <w:rPr>
          <w:szCs w:val="22"/>
        </w:rPr>
        <w:t>politique nationale sur l’intégration à la nation québécoise et à la culture</w:t>
      </w:r>
      <w:r w:rsidR="00DD519D">
        <w:rPr>
          <w:rFonts w:ascii="Arial" w:hAnsi="Arial" w:cs="Arial"/>
          <w:szCs w:val="22"/>
        </w:rPr>
        <w:t> </w:t>
      </w:r>
      <w:r w:rsidR="00B24043" w:rsidRPr="00820C3C">
        <w:rPr>
          <w:szCs w:val="22"/>
        </w:rPr>
        <w:t>»</w:t>
      </w:r>
      <w:r w:rsidR="00876DC4" w:rsidRPr="00820C3C">
        <w:rPr>
          <w:szCs w:val="22"/>
        </w:rPr>
        <w:t xml:space="preserve">, </w:t>
      </w:r>
      <w:r w:rsidR="00E31735" w:rsidRPr="00820C3C">
        <w:rPr>
          <w:szCs w:val="22"/>
        </w:rPr>
        <w:t>qui devra, suivant l’art</w:t>
      </w:r>
      <w:r w:rsidR="00ED042B" w:rsidRPr="00820C3C">
        <w:rPr>
          <w:szCs w:val="22"/>
        </w:rPr>
        <w:t>icle</w:t>
      </w:r>
      <w:r w:rsidR="00F0715E" w:rsidRPr="00820C3C">
        <w:rPr>
          <w:szCs w:val="22"/>
        </w:rPr>
        <w:t xml:space="preserve"> 9 du projet de loi, être révisée </w:t>
      </w:r>
      <w:r w:rsidR="00A456D7" w:rsidRPr="00820C3C">
        <w:rPr>
          <w:szCs w:val="22"/>
        </w:rPr>
        <w:t xml:space="preserve">au moins tous les 10 ans.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9E7223" w:rsidRPr="00820C3C" w14:paraId="50165262" w14:textId="77777777" w:rsidTr="00AA5CFE">
        <w:trPr>
          <w:trHeight w:val="552"/>
        </w:trPr>
        <w:tc>
          <w:tcPr>
            <w:tcW w:w="5000" w:type="pct"/>
            <w:shd w:val="clear" w:color="auto" w:fill="E9FAFC"/>
          </w:tcPr>
          <w:p w14:paraId="736EC892" w14:textId="5E98A542" w:rsidR="00632B57" w:rsidRPr="00820C3C" w:rsidRDefault="009E7223" w:rsidP="0088461C">
            <w:pPr>
              <w:pStyle w:val="TitreRecommandation"/>
            </w:pPr>
            <w:r w:rsidRPr="00820C3C">
              <w:t>RECOMMANDATION</w:t>
            </w:r>
            <w:r w:rsidRPr="00820C3C">
              <w:rPr>
                <w:rFonts w:hint="eastAsia"/>
              </w:rPr>
              <w:t> </w:t>
            </w:r>
            <w:r w:rsidR="0072343D" w:rsidRPr="00820C3C">
              <w:t>2</w:t>
            </w:r>
            <w:r w:rsidR="00301D5E" w:rsidRPr="00820C3C">
              <w:t>3</w:t>
            </w:r>
          </w:p>
          <w:p w14:paraId="2BB16903" w14:textId="5D4F3803" w:rsidR="009E7223" w:rsidRPr="00820C3C" w:rsidRDefault="00632B57" w:rsidP="0088461C">
            <w:pPr>
              <w:pStyle w:val="Texterecommandation"/>
            </w:pPr>
            <w:r w:rsidRPr="00820C3C">
              <w:t>La Commission recommande</w:t>
            </w:r>
            <w:r w:rsidR="006E2FC3" w:rsidRPr="00820C3C">
              <w:t xml:space="preserve"> que le projet de loi soit modifié afin</w:t>
            </w:r>
            <w:r w:rsidRPr="00820C3C">
              <w:t xml:space="preserve"> </w:t>
            </w:r>
            <w:r w:rsidR="00110731" w:rsidRPr="00820C3C">
              <w:t xml:space="preserve">qu’une partie des responsabilités </w:t>
            </w:r>
            <w:r w:rsidR="00A03592" w:rsidRPr="00820C3C">
              <w:t xml:space="preserve">confiées au ministre par le projet de loi soient </w:t>
            </w:r>
            <w:r w:rsidR="006E2FC3" w:rsidRPr="00820C3C">
              <w:t>plut</w:t>
            </w:r>
            <w:r w:rsidR="00352908" w:rsidRPr="00820C3C">
              <w:t xml:space="preserve">ôt </w:t>
            </w:r>
            <w:r w:rsidR="00A03592" w:rsidRPr="00820C3C">
              <w:t>dévolues à un organisme indépendant</w:t>
            </w:r>
            <w:r w:rsidR="00BD4AC0" w:rsidRPr="00820C3C">
              <w:t xml:space="preserve"> chargé de l’assister </w:t>
            </w:r>
            <w:r w:rsidR="00BB48FF" w:rsidRPr="00820C3C">
              <w:t>sur toute question relative à l’interculturalisme</w:t>
            </w:r>
            <w:r w:rsidR="008C67EC" w:rsidRPr="00820C3C">
              <w:t xml:space="preserve"> et à l’intégration</w:t>
            </w:r>
            <w:r w:rsidR="00BB48FF" w:rsidRPr="00820C3C">
              <w:t xml:space="preserve">. </w:t>
            </w:r>
          </w:p>
        </w:tc>
      </w:tr>
    </w:tbl>
    <w:p w14:paraId="03635F95" w14:textId="77777777" w:rsidR="009E7223" w:rsidRPr="00820C3C" w:rsidRDefault="009E7223" w:rsidP="00D62A86">
      <w:pPr>
        <w:pStyle w:val="Paragraphe0"/>
      </w:pPr>
    </w:p>
    <w:p w14:paraId="695542C4" w14:textId="688488B0" w:rsidR="00196D9C" w:rsidRPr="00820C3C" w:rsidRDefault="00196D9C" w:rsidP="008A4EFB">
      <w:pPr>
        <w:tabs>
          <w:tab w:val="clear" w:pos="1134"/>
        </w:tabs>
        <w:spacing w:after="120" w:line="259" w:lineRule="auto"/>
        <w:jc w:val="left"/>
        <w:rPr>
          <w:rFonts w:cs="Arial"/>
          <w:b/>
          <w:bCs/>
          <w:caps/>
          <w:noProof/>
          <w:color w:val="2A73D0"/>
          <w:spacing w:val="-10"/>
          <w:kern w:val="28"/>
          <w:sz w:val="28"/>
        </w:rPr>
      </w:pPr>
      <w:r w:rsidRPr="00820C3C">
        <w:br w:type="page"/>
      </w:r>
    </w:p>
    <w:p w14:paraId="477D83D1" w14:textId="68F45DE0" w:rsidR="00442A18" w:rsidRPr="00FE0B33" w:rsidRDefault="00442A18" w:rsidP="00FE0B33">
      <w:pPr>
        <w:pStyle w:val="TITRE0"/>
      </w:pPr>
      <w:bookmarkStart w:id="302" w:name="_Toc174709146"/>
      <w:bookmarkStart w:id="303" w:name="_Toc174710676"/>
      <w:bookmarkStart w:id="304" w:name="_Toc174712243"/>
      <w:bookmarkStart w:id="305" w:name="_Toc174713093"/>
      <w:bookmarkStart w:id="306" w:name="_Toc174713458"/>
      <w:bookmarkStart w:id="307" w:name="_Toc174714088"/>
      <w:bookmarkStart w:id="308" w:name="_Toc188263651"/>
      <w:bookmarkStart w:id="309" w:name="_Toc188282936"/>
      <w:bookmarkStart w:id="310" w:name="_Toc193457490"/>
      <w:bookmarkStart w:id="311" w:name="_Toc193457640"/>
      <w:bookmarkStart w:id="312" w:name="_Toc193457927"/>
      <w:bookmarkStart w:id="313" w:name="_Toc193458236"/>
      <w:bookmarkStart w:id="314" w:name="_Toc193458587"/>
      <w:bookmarkEnd w:id="301"/>
      <w:r w:rsidRPr="00FE0B33">
        <w:t>Liste des recommandations</w:t>
      </w:r>
      <w:bookmarkEnd w:id="302"/>
      <w:bookmarkEnd w:id="303"/>
      <w:bookmarkEnd w:id="304"/>
      <w:bookmarkEnd w:id="305"/>
      <w:bookmarkEnd w:id="306"/>
      <w:bookmarkEnd w:id="307"/>
      <w:bookmarkEnd w:id="308"/>
      <w:bookmarkEnd w:id="309"/>
      <w:bookmarkEnd w:id="310"/>
      <w:bookmarkEnd w:id="311"/>
      <w:bookmarkEnd w:id="312"/>
      <w:bookmarkEnd w:id="313"/>
      <w:bookmarkEnd w:id="314"/>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68F70253" w14:textId="77777777" w:rsidTr="002E1AF3">
        <w:trPr>
          <w:trHeight w:val="552"/>
        </w:trPr>
        <w:tc>
          <w:tcPr>
            <w:tcW w:w="5000" w:type="pct"/>
            <w:shd w:val="clear" w:color="auto" w:fill="E9FAFC"/>
          </w:tcPr>
          <w:p w14:paraId="2511CD3E" w14:textId="77777777" w:rsidR="00D7323B" w:rsidRPr="00820C3C" w:rsidRDefault="00D7323B" w:rsidP="002E1AF3">
            <w:pPr>
              <w:pStyle w:val="TitreRecommandation"/>
            </w:pPr>
            <w:r w:rsidRPr="00820C3C">
              <w:t>RECOMMANDATION</w:t>
            </w:r>
            <w:r w:rsidRPr="00820C3C">
              <w:rPr>
                <w:rFonts w:hint="eastAsia"/>
              </w:rPr>
              <w:t> </w:t>
            </w:r>
            <w:r w:rsidRPr="00820C3C">
              <w:t>1</w:t>
            </w:r>
          </w:p>
          <w:p w14:paraId="36FB7CFF" w14:textId="77777777" w:rsidR="00D7323B" w:rsidRPr="00820C3C" w:rsidRDefault="00D7323B" w:rsidP="002E1AF3">
            <w:pPr>
              <w:pStyle w:val="Texterecommandation"/>
            </w:pPr>
            <w:r w:rsidRPr="008A48F0">
              <w:t>La Commission recommande d’ajouter un considérant au préambule du projet de loi n° 84 qui soulignerait le rôle central et incontournable de la Charte québécoise des droits et libertés de la personne dans l’élaboration et la consolidation d’un modèle d’intégration québécoise, garantissant à tous l’exercice des droits et libertés en pleine égalité.</w:t>
            </w:r>
          </w:p>
        </w:tc>
      </w:tr>
    </w:tbl>
    <w:p w14:paraId="67211320" w14:textId="77777777" w:rsidR="00D7323B" w:rsidRPr="00820C3C" w:rsidRDefault="00D7323B"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71820898" w14:textId="77777777" w:rsidTr="002E1AF3">
        <w:trPr>
          <w:trHeight w:val="552"/>
        </w:trPr>
        <w:tc>
          <w:tcPr>
            <w:tcW w:w="5000" w:type="pct"/>
            <w:shd w:val="clear" w:color="auto" w:fill="E9FAFC"/>
          </w:tcPr>
          <w:p w14:paraId="7AE79ED1" w14:textId="77777777" w:rsidR="00D7323B" w:rsidRPr="00820C3C" w:rsidRDefault="00D7323B" w:rsidP="002E1AF3">
            <w:pPr>
              <w:pStyle w:val="TitreRecommandation"/>
            </w:pPr>
            <w:r w:rsidRPr="00820C3C">
              <w:t>RECOMMANDATION</w:t>
            </w:r>
            <w:r w:rsidRPr="00820C3C">
              <w:rPr>
                <w:rFonts w:hint="eastAsia"/>
              </w:rPr>
              <w:t> </w:t>
            </w:r>
            <w:r w:rsidRPr="00820C3C">
              <w:t>2</w:t>
            </w:r>
          </w:p>
          <w:p w14:paraId="22C4C338" w14:textId="77777777" w:rsidR="00D7323B" w:rsidRPr="00820C3C" w:rsidRDefault="00D7323B" w:rsidP="002E1AF3">
            <w:pPr>
              <w:pStyle w:val="Texterecommandation"/>
            </w:pPr>
            <w:r w:rsidRPr="00820C3C">
              <w:t>La Commission recommande de préciser l’article 3 du projet de loi n° 84 afin d’y ajouter «</w:t>
            </w:r>
            <w:r w:rsidRPr="00820C3C">
              <w:rPr>
                <w:rFonts w:ascii="Arial" w:hAnsi="Arial" w:cs="Arial"/>
              </w:rPr>
              <w:t> </w:t>
            </w:r>
            <w:r w:rsidRPr="00820C3C">
              <w:t xml:space="preserve">un attachement au respect de la </w:t>
            </w:r>
            <w:r w:rsidRPr="00C73A0F">
              <w:rPr>
                <w:i/>
                <w:iCs/>
              </w:rPr>
              <w:t>Charte des droits et libertés de la personne</w:t>
            </w:r>
            <w:r w:rsidRPr="00820C3C">
              <w:rPr>
                <w:rFonts w:ascii="Arial" w:hAnsi="Arial" w:cs="Arial"/>
              </w:rPr>
              <w:t> </w:t>
            </w:r>
            <w:r w:rsidRPr="00820C3C">
              <w:t>» dans la liste des éléments qui caractérisent la culture commune à laquelle tous et toutes sont appelés à adhérer et à contribuer.</w:t>
            </w:r>
          </w:p>
        </w:tc>
      </w:tr>
    </w:tbl>
    <w:p w14:paraId="2490937A" w14:textId="77777777" w:rsidR="00D7323B" w:rsidRPr="00820C3C" w:rsidRDefault="00D7323B"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4A6D00DC" w14:textId="77777777" w:rsidTr="002E1AF3">
        <w:trPr>
          <w:trHeight w:val="552"/>
        </w:trPr>
        <w:tc>
          <w:tcPr>
            <w:tcW w:w="5000" w:type="pct"/>
            <w:shd w:val="clear" w:color="auto" w:fill="E9FAFC"/>
          </w:tcPr>
          <w:p w14:paraId="5976644B" w14:textId="77777777" w:rsidR="00D7323B" w:rsidRPr="00820C3C" w:rsidRDefault="00D7323B" w:rsidP="002E1AF3">
            <w:pPr>
              <w:pStyle w:val="TitreRecommandation"/>
            </w:pPr>
            <w:r w:rsidRPr="00820C3C">
              <w:t>RECOMMANDATION</w:t>
            </w:r>
            <w:r w:rsidRPr="00820C3C">
              <w:rPr>
                <w:rFonts w:hint="eastAsia"/>
              </w:rPr>
              <w:t> </w:t>
            </w:r>
            <w:r w:rsidRPr="00820C3C">
              <w:t>3</w:t>
            </w:r>
          </w:p>
          <w:p w14:paraId="2DF27B32" w14:textId="77777777" w:rsidR="00D7323B" w:rsidRPr="00820C3C" w:rsidRDefault="00D7323B" w:rsidP="002E1AF3">
            <w:pPr>
              <w:pStyle w:val="Texterecommandation"/>
            </w:pPr>
            <w:r w:rsidRPr="00820C3C">
              <w:t xml:space="preserve">La Commission recommande également de modifier le troisième paragraphe de l’article 5 du projet de loi afin d’expliciter que le modèle d’intégration nationale proposé repose sur la promotion et la protection des droits et libertés garantis par la </w:t>
            </w:r>
            <w:r w:rsidRPr="00C73A0F">
              <w:rPr>
                <w:i/>
                <w:iCs/>
              </w:rPr>
              <w:t>Charte des droits et libertés de la personne</w:t>
            </w:r>
            <w:r w:rsidRPr="00820C3C">
              <w:t xml:space="preserve"> et non uniquement sur les valeurs qu’elle exprime.</w:t>
            </w:r>
          </w:p>
        </w:tc>
      </w:tr>
    </w:tbl>
    <w:p w14:paraId="6145EF45" w14:textId="77777777" w:rsidR="00E72B17" w:rsidRDefault="00E72B17"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306AB3B0" w14:textId="77777777" w:rsidTr="002E1AF3">
        <w:trPr>
          <w:trHeight w:val="397"/>
        </w:trPr>
        <w:tc>
          <w:tcPr>
            <w:tcW w:w="5000" w:type="pct"/>
            <w:shd w:val="clear" w:color="auto" w:fill="E9FAFC"/>
          </w:tcPr>
          <w:p w14:paraId="1BE96BF5" w14:textId="77777777" w:rsidR="00D7323B" w:rsidRPr="00820C3C" w:rsidRDefault="00D7323B" w:rsidP="002E1AF3">
            <w:pPr>
              <w:pStyle w:val="TitreRecommandation"/>
            </w:pPr>
            <w:r w:rsidRPr="00820C3C">
              <w:t>RECOMMANDATION</w:t>
            </w:r>
            <w:r w:rsidRPr="00820C3C">
              <w:rPr>
                <w:rFonts w:hint="eastAsia"/>
              </w:rPr>
              <w:t> </w:t>
            </w:r>
            <w:r w:rsidRPr="00820C3C">
              <w:t>4</w:t>
            </w:r>
          </w:p>
          <w:p w14:paraId="64DF6161" w14:textId="77777777" w:rsidR="00D7323B" w:rsidRPr="008A48F0" w:rsidRDefault="00D7323B" w:rsidP="002E1AF3">
            <w:pPr>
              <w:pStyle w:val="Texterecommandation"/>
            </w:pPr>
            <w:r w:rsidRPr="008A48F0">
              <w:t xml:space="preserve">La Commission recommande de préciser, dans le projet de loi lui-même, le modèle d’intégration qu’il propose, de façon à lever certaines ambiguïtés et contradictions qui coexistent dans le texte, et ce, en vue : </w:t>
            </w:r>
          </w:p>
          <w:p w14:paraId="68A7BC19" w14:textId="77777777" w:rsidR="00D7323B" w:rsidRPr="008A48F0" w:rsidRDefault="00D7323B" w:rsidP="00D7323B">
            <w:pPr>
              <w:pStyle w:val="Puces"/>
              <w:numPr>
                <w:ilvl w:val="0"/>
                <w:numId w:val="12"/>
              </w:numPr>
            </w:pPr>
            <w:r w:rsidRPr="008A48F0">
              <w:t>de mieux garantir l’exercice des droits et libertés à l’ensemble des Québécoises et Québécois, issus ou non de l’immigration</w:t>
            </w:r>
            <w:r w:rsidRPr="008A48F0">
              <w:rPr>
                <w:rFonts w:ascii="Arial" w:hAnsi="Arial"/>
              </w:rPr>
              <w:t> </w:t>
            </w:r>
            <w:r w:rsidRPr="008A48F0">
              <w:t>; et</w:t>
            </w:r>
          </w:p>
          <w:p w14:paraId="05E80093" w14:textId="77777777" w:rsidR="00D7323B" w:rsidRPr="00820C3C" w:rsidRDefault="00D7323B" w:rsidP="00D7323B">
            <w:pPr>
              <w:pStyle w:val="Puces"/>
              <w:numPr>
                <w:ilvl w:val="0"/>
                <w:numId w:val="12"/>
              </w:numPr>
            </w:pPr>
            <w:r w:rsidRPr="00820C3C">
              <w:t xml:space="preserve">d’asseoir plus clairement le modèle promu et en faciliter une compréhension ainsi qu’une mise en œuvre résolument pluraliste. </w:t>
            </w:r>
          </w:p>
        </w:tc>
      </w:tr>
    </w:tbl>
    <w:p w14:paraId="087C27D4" w14:textId="77777777" w:rsidR="00D7323B" w:rsidRPr="00820C3C" w:rsidRDefault="00D7323B"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D7323B" w:rsidRPr="00820C3C" w14:paraId="00F6A3F8" w14:textId="77777777" w:rsidTr="002E1AF3">
        <w:tc>
          <w:tcPr>
            <w:tcW w:w="5000" w:type="pct"/>
            <w:shd w:val="clear" w:color="auto" w:fill="E9FAFC"/>
          </w:tcPr>
          <w:p w14:paraId="1E10AF08" w14:textId="77777777" w:rsidR="00D7323B" w:rsidRPr="00820C3C" w:rsidRDefault="00D7323B" w:rsidP="002E1AF3">
            <w:pPr>
              <w:pStyle w:val="TitreRecommandation"/>
            </w:pPr>
            <w:r w:rsidRPr="00820C3C">
              <w:t>RECOMMANDATION 5</w:t>
            </w:r>
          </w:p>
          <w:p w14:paraId="01179689" w14:textId="77777777" w:rsidR="00D7323B" w:rsidRPr="00820C3C" w:rsidRDefault="00D7323B" w:rsidP="002E1AF3">
            <w:pPr>
              <w:pStyle w:val="Texterecommandation"/>
            </w:pPr>
            <w:r w:rsidRPr="00820C3C">
              <w:t>La Commission recommande de remplacer les notions de «</w:t>
            </w:r>
            <w:r w:rsidRPr="00820C3C">
              <w:rPr>
                <w:rFonts w:ascii="Arial" w:hAnsi="Arial" w:cs="Arial"/>
              </w:rPr>
              <w:t> </w:t>
            </w:r>
            <w:r w:rsidRPr="00820C3C">
              <w:t>creuset</w:t>
            </w:r>
            <w:r w:rsidRPr="00820C3C">
              <w:rPr>
                <w:rFonts w:ascii="Arial" w:hAnsi="Arial" w:cs="Arial"/>
              </w:rPr>
              <w:t> </w:t>
            </w:r>
            <w:r w:rsidRPr="00820C3C">
              <w:t>» et de «</w:t>
            </w:r>
            <w:r w:rsidRPr="00820C3C">
              <w:rPr>
                <w:rFonts w:ascii="Arial" w:hAnsi="Arial" w:cs="Arial"/>
              </w:rPr>
              <w:t> </w:t>
            </w:r>
            <w:r w:rsidRPr="00820C3C">
              <w:t>culture commune</w:t>
            </w:r>
            <w:r w:rsidRPr="00820C3C">
              <w:rPr>
                <w:rFonts w:ascii="Arial" w:hAnsi="Arial" w:cs="Arial"/>
              </w:rPr>
              <w:t> </w:t>
            </w:r>
            <w:r w:rsidRPr="00820C3C">
              <w:t>» énoncées au projet de loi</w:t>
            </w:r>
            <w:r w:rsidRPr="00820C3C">
              <w:rPr>
                <w:color w:val="FF0000"/>
              </w:rPr>
              <w:t xml:space="preserve"> </w:t>
            </w:r>
            <w:r w:rsidRPr="00820C3C">
              <w:t>par celle de «</w:t>
            </w:r>
            <w:r w:rsidRPr="00820C3C">
              <w:rPr>
                <w:rFonts w:ascii="Arial" w:hAnsi="Arial" w:cs="Arial"/>
              </w:rPr>
              <w:t> </w:t>
            </w:r>
            <w:r w:rsidRPr="00820C3C">
              <w:t>culture publique commune</w:t>
            </w:r>
            <w:r w:rsidRPr="00820C3C">
              <w:rPr>
                <w:rFonts w:ascii="Arial" w:hAnsi="Arial" w:cs="Arial"/>
              </w:rPr>
              <w:t> </w:t>
            </w:r>
            <w:r w:rsidRPr="00820C3C">
              <w:t>».</w:t>
            </w:r>
          </w:p>
        </w:tc>
      </w:tr>
    </w:tbl>
    <w:p w14:paraId="59D6AE4B" w14:textId="77777777" w:rsidR="00D7323B" w:rsidRDefault="00D7323B"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0BE31411" w14:textId="77777777" w:rsidTr="002E1AF3">
        <w:trPr>
          <w:trHeight w:val="552"/>
        </w:trPr>
        <w:tc>
          <w:tcPr>
            <w:tcW w:w="5000" w:type="pct"/>
            <w:shd w:val="clear" w:color="auto" w:fill="E9FAFC"/>
          </w:tcPr>
          <w:p w14:paraId="7217924F" w14:textId="77777777" w:rsidR="00D7323B" w:rsidRPr="00820C3C" w:rsidRDefault="00D7323B" w:rsidP="002E1AF3">
            <w:pPr>
              <w:pStyle w:val="TitreRecommandation"/>
            </w:pPr>
            <w:r w:rsidRPr="00820C3C">
              <w:t>RECOMMANDATION</w:t>
            </w:r>
            <w:r w:rsidRPr="00820C3C">
              <w:rPr>
                <w:rFonts w:hint="eastAsia"/>
              </w:rPr>
              <w:t> </w:t>
            </w:r>
            <w:r w:rsidRPr="00820C3C">
              <w:t>6</w:t>
            </w:r>
          </w:p>
          <w:p w14:paraId="0D54DE5B" w14:textId="77777777" w:rsidR="00D7323B" w:rsidRPr="00820C3C" w:rsidRDefault="00D7323B" w:rsidP="002E1AF3">
            <w:pPr>
              <w:pStyle w:val="Texterecommandation"/>
              <w:rPr>
                <w:rFonts w:eastAsiaTheme="minorEastAsia"/>
              </w:rPr>
            </w:pPr>
            <w:r w:rsidRPr="008A48F0">
              <w:t>La Commission recommande que soient ajoutées</w:t>
            </w:r>
            <w:r w:rsidRPr="008A48F0" w:rsidDel="0093765F">
              <w:t xml:space="preserve"> les </w:t>
            </w:r>
            <w:r w:rsidRPr="008A48F0">
              <w:t>dimensions «</w:t>
            </w:r>
            <w:r w:rsidRPr="008A48F0">
              <w:rPr>
                <w:rFonts w:ascii="Arial" w:hAnsi="Arial"/>
              </w:rPr>
              <w:t> </w:t>
            </w:r>
            <w:r w:rsidRPr="008A48F0">
              <w:t>pluraliste, inclusive et favorisant des relations interculturelles harmonieuses</w:t>
            </w:r>
            <w:r w:rsidRPr="008A48F0">
              <w:rPr>
                <w:rFonts w:ascii="Arial" w:hAnsi="Arial"/>
              </w:rPr>
              <w:t> </w:t>
            </w:r>
            <w:r w:rsidRPr="008A48F0">
              <w:t>» aux caractéristiques de la culture commune qui sont précisées au 1</w:t>
            </w:r>
            <w:r w:rsidRPr="008A48F0">
              <w:rPr>
                <w:vertAlign w:val="superscript"/>
              </w:rPr>
              <w:t>er</w:t>
            </w:r>
            <w:r w:rsidRPr="008A48F0">
              <w:t> considérant du préambule et à l’article 3 du projet de loi.</w:t>
            </w:r>
          </w:p>
        </w:tc>
      </w:tr>
    </w:tbl>
    <w:p w14:paraId="21857CD6" w14:textId="77777777" w:rsidR="00D7323B" w:rsidRPr="00820C3C" w:rsidRDefault="00D7323B"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7727C368" w14:textId="77777777" w:rsidTr="002E1AF3">
        <w:trPr>
          <w:trHeight w:val="552"/>
        </w:trPr>
        <w:tc>
          <w:tcPr>
            <w:tcW w:w="5000" w:type="pct"/>
            <w:shd w:val="clear" w:color="auto" w:fill="E9FAFC"/>
          </w:tcPr>
          <w:p w14:paraId="1912DB1C" w14:textId="77777777" w:rsidR="00D7323B" w:rsidRPr="00820C3C" w:rsidRDefault="00D7323B" w:rsidP="002E1AF3">
            <w:pPr>
              <w:pStyle w:val="TitreRecommandation"/>
            </w:pPr>
            <w:r w:rsidRPr="00820C3C">
              <w:t>RECOMMANDATION</w:t>
            </w:r>
            <w:r w:rsidRPr="00820C3C">
              <w:rPr>
                <w:rFonts w:hint="eastAsia"/>
              </w:rPr>
              <w:t> </w:t>
            </w:r>
            <w:r w:rsidRPr="00820C3C">
              <w:t>7</w:t>
            </w:r>
          </w:p>
          <w:p w14:paraId="036C91F3" w14:textId="77777777" w:rsidR="00D7323B" w:rsidRPr="00820C3C" w:rsidRDefault="00D7323B" w:rsidP="002E1AF3">
            <w:pPr>
              <w:pStyle w:val="Texterecommandation"/>
              <w:rPr>
                <w:rFonts w:eastAsiaTheme="minorEastAsia"/>
              </w:rPr>
            </w:pPr>
            <w:r w:rsidRPr="008A48F0">
              <w:t>La Commission recommande que l’article 3 du projet de loi ajoute «</w:t>
            </w:r>
            <w:r w:rsidRPr="008A48F0">
              <w:rPr>
                <w:rFonts w:ascii="Arial" w:hAnsi="Arial" w:cs="Arial"/>
              </w:rPr>
              <w:t> </w:t>
            </w:r>
            <w:r w:rsidRPr="008A48F0">
              <w:t>les rapprochements et les relations interculturelles harmonieuses, des institutions inclusives ainsi que la lutte au racisme et à la discrimination</w:t>
            </w:r>
            <w:r w:rsidRPr="008A48F0">
              <w:rPr>
                <w:rFonts w:ascii="Arial" w:hAnsi="Arial"/>
              </w:rPr>
              <w:t> </w:t>
            </w:r>
            <w:r w:rsidRPr="008A48F0">
              <w:t>» aux caractéristiques de la culture commune.</w:t>
            </w:r>
          </w:p>
        </w:tc>
      </w:tr>
    </w:tbl>
    <w:p w14:paraId="4B806C75" w14:textId="77777777" w:rsidR="00D7323B" w:rsidRPr="00820C3C" w:rsidRDefault="00D7323B" w:rsidP="00D7323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D7323B" w:rsidRPr="00820C3C" w14:paraId="31720B1B" w14:textId="77777777" w:rsidTr="002E1AF3">
        <w:trPr>
          <w:trHeight w:val="502"/>
        </w:trPr>
        <w:tc>
          <w:tcPr>
            <w:tcW w:w="5000" w:type="pct"/>
            <w:shd w:val="clear" w:color="auto" w:fill="E9FAFC"/>
          </w:tcPr>
          <w:p w14:paraId="18CDB220" w14:textId="77777777" w:rsidR="00D7323B" w:rsidRPr="00820C3C" w:rsidRDefault="00D7323B" w:rsidP="002E1AF3">
            <w:pPr>
              <w:pStyle w:val="TitreRecommandation"/>
            </w:pPr>
            <w:r w:rsidRPr="00820C3C">
              <w:t>RECOMMANDATION</w:t>
            </w:r>
            <w:r w:rsidRPr="00820C3C">
              <w:rPr>
                <w:rFonts w:hint="eastAsia"/>
              </w:rPr>
              <w:t> </w:t>
            </w:r>
            <w:r w:rsidRPr="00820C3C">
              <w:t>8</w:t>
            </w:r>
          </w:p>
          <w:p w14:paraId="26374580" w14:textId="77777777" w:rsidR="00D7323B" w:rsidRPr="00820C3C" w:rsidRDefault="00D7323B" w:rsidP="002E1AF3">
            <w:pPr>
              <w:pStyle w:val="Texterecommandation"/>
              <w:rPr>
                <w:rFonts w:eastAsiaTheme="minorEastAsia"/>
              </w:rPr>
            </w:pPr>
            <w:r w:rsidRPr="00820C3C">
              <w:t>La Commission recommande que le 11</w:t>
            </w:r>
            <w:r w:rsidRPr="00820C3C">
              <w:rPr>
                <w:vertAlign w:val="superscript"/>
              </w:rPr>
              <w:t>e</w:t>
            </w:r>
            <w:r w:rsidRPr="00820C3C">
              <w:t xml:space="preserve"> considérant du préambule soit amendé afin de souligner la continuité du modèle d’intégration avec l’ensemble des politiques et actions gouvernementales entreprises en matière d’accueil et d’intégration des personnes immigrantes et de relations interculturelles harmonieuses, qui ont su concilier la promotion et la protection de la langue et de la culture publiques communes, en prenant en compte la diversité interne de la société québécoise, selon une orientation pluraliste.</w:t>
            </w:r>
          </w:p>
        </w:tc>
      </w:tr>
    </w:tbl>
    <w:p w14:paraId="392596D1" w14:textId="77777777" w:rsidR="00D7323B" w:rsidRDefault="00D7323B"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1E61314D" w14:textId="77777777" w:rsidTr="002E1AF3">
        <w:trPr>
          <w:trHeight w:val="552"/>
        </w:trPr>
        <w:tc>
          <w:tcPr>
            <w:tcW w:w="5000" w:type="pct"/>
            <w:shd w:val="clear" w:color="auto" w:fill="E9FAFC"/>
          </w:tcPr>
          <w:p w14:paraId="3BF56213" w14:textId="77777777" w:rsidR="00667CB2" w:rsidRPr="00820C3C" w:rsidRDefault="00667CB2" w:rsidP="002E1AF3">
            <w:pPr>
              <w:pStyle w:val="TitreRecommandation"/>
            </w:pPr>
            <w:r w:rsidRPr="00820C3C">
              <w:t>RECOMMANDATION</w:t>
            </w:r>
            <w:r w:rsidRPr="00820C3C">
              <w:rPr>
                <w:rFonts w:hint="eastAsia"/>
              </w:rPr>
              <w:t> </w:t>
            </w:r>
            <w:r w:rsidRPr="00820C3C">
              <w:t>9</w:t>
            </w:r>
          </w:p>
          <w:p w14:paraId="4FC04699" w14:textId="77777777" w:rsidR="00667CB2" w:rsidRPr="00820C3C" w:rsidRDefault="00667CB2" w:rsidP="002E1AF3">
            <w:pPr>
              <w:pStyle w:val="Texterecommandation"/>
            </w:pPr>
            <w:r w:rsidRPr="00820C3C">
              <w:t xml:space="preserve">La Commission recommande que l’objet et les fondements du projet de loi traduisent le caractère multidimensionnel de l’intégration, notamment le rôle de l’emploi comme principal levier de l’intégration. </w:t>
            </w:r>
          </w:p>
        </w:tc>
      </w:tr>
    </w:tbl>
    <w:p w14:paraId="29832AAA" w14:textId="77777777" w:rsidR="00D7323B" w:rsidRDefault="00D7323B"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070D82B1" w14:textId="77777777" w:rsidTr="002E1AF3">
        <w:trPr>
          <w:trHeight w:val="552"/>
        </w:trPr>
        <w:tc>
          <w:tcPr>
            <w:tcW w:w="5000" w:type="pct"/>
            <w:shd w:val="clear" w:color="auto" w:fill="E9FAFC"/>
          </w:tcPr>
          <w:p w14:paraId="3E8ADF61" w14:textId="77777777" w:rsidR="00667CB2" w:rsidRPr="00820C3C" w:rsidRDefault="00667CB2" w:rsidP="002E1AF3">
            <w:pPr>
              <w:pStyle w:val="TitreRecommandation"/>
            </w:pPr>
            <w:r w:rsidRPr="00820C3C">
              <w:t>RECOMMANDATION</w:t>
            </w:r>
            <w:r w:rsidRPr="00820C3C">
              <w:rPr>
                <w:rFonts w:hint="eastAsia"/>
              </w:rPr>
              <w:t> </w:t>
            </w:r>
            <w:r w:rsidRPr="00820C3C">
              <w:t>10</w:t>
            </w:r>
          </w:p>
          <w:p w14:paraId="70A863E7" w14:textId="77777777" w:rsidR="00667CB2" w:rsidRPr="00820C3C" w:rsidRDefault="00667CB2" w:rsidP="002E1AF3">
            <w:pPr>
              <w:pStyle w:val="Texterecommandation"/>
            </w:pPr>
            <w:r w:rsidRPr="00820C3C">
              <w:t>La Commission recommande d’ajouter «</w:t>
            </w:r>
            <w:r w:rsidRPr="00820C3C">
              <w:rPr>
                <w:rFonts w:ascii="Arial" w:hAnsi="Arial" w:cs="Arial"/>
              </w:rPr>
              <w:t> </w:t>
            </w:r>
            <w:r w:rsidRPr="00820C3C">
              <w:t xml:space="preserve">la lutte au racisme et </w:t>
            </w:r>
            <w:r w:rsidRPr="00820C3C">
              <w:rPr>
                <w:rFonts w:cs="Aptos"/>
              </w:rPr>
              <w:t>à</w:t>
            </w:r>
            <w:r w:rsidRPr="00820C3C">
              <w:t xml:space="preserve"> la discrimination</w:t>
            </w:r>
            <w:r w:rsidRPr="00820C3C">
              <w:rPr>
                <w:rFonts w:ascii="Arial" w:hAnsi="Arial" w:cs="Arial"/>
              </w:rPr>
              <w:t> </w:t>
            </w:r>
            <w:r w:rsidRPr="00820C3C">
              <w:rPr>
                <w:rFonts w:cs="Aptos"/>
              </w:rPr>
              <w:t>»</w:t>
            </w:r>
            <w:r w:rsidRPr="00820C3C">
              <w:t xml:space="preserve"> comme un fondement suppl</w:t>
            </w:r>
            <w:r w:rsidRPr="00820C3C">
              <w:rPr>
                <w:rFonts w:cs="Aptos"/>
              </w:rPr>
              <w:t>é</w:t>
            </w:r>
            <w:r w:rsidRPr="00820C3C">
              <w:t>mentaire du mod</w:t>
            </w:r>
            <w:r w:rsidRPr="00820C3C">
              <w:rPr>
                <w:rFonts w:cs="Aptos"/>
              </w:rPr>
              <w:t>è</w:t>
            </w:r>
            <w:r w:rsidRPr="00820C3C">
              <w:t>le d</w:t>
            </w:r>
            <w:r w:rsidRPr="00820C3C">
              <w:rPr>
                <w:rFonts w:cs="Aptos"/>
              </w:rPr>
              <w:t>’</w:t>
            </w:r>
            <w:r w:rsidRPr="00820C3C">
              <w:t>int</w:t>
            </w:r>
            <w:r w:rsidRPr="00820C3C">
              <w:rPr>
                <w:rFonts w:cs="Aptos"/>
              </w:rPr>
              <w:t>é</w:t>
            </w:r>
            <w:r w:rsidRPr="00820C3C">
              <w:t>gration pr</w:t>
            </w:r>
            <w:r w:rsidRPr="00820C3C">
              <w:rPr>
                <w:rFonts w:cs="Aptos"/>
              </w:rPr>
              <w:t>é</w:t>
            </w:r>
            <w:r w:rsidRPr="00820C3C">
              <w:t xml:space="preserve">vu </w:t>
            </w:r>
            <w:r w:rsidRPr="00820C3C">
              <w:rPr>
                <w:rFonts w:cs="Aptos"/>
              </w:rPr>
              <w:t>à</w:t>
            </w:r>
            <w:r w:rsidRPr="00820C3C">
              <w:t xml:space="preserve"> l</w:t>
            </w:r>
            <w:r w:rsidRPr="00820C3C">
              <w:rPr>
                <w:rFonts w:cs="Aptos"/>
              </w:rPr>
              <w:t>’</w:t>
            </w:r>
            <w:r w:rsidRPr="00820C3C">
              <w:t>article 5 du projet de loi.</w:t>
            </w:r>
          </w:p>
        </w:tc>
      </w:tr>
    </w:tbl>
    <w:p w14:paraId="2C5B77D3" w14:textId="77777777" w:rsidR="00667CB2" w:rsidRPr="00820C3C"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1987E170" w14:textId="77777777" w:rsidTr="002E1AF3">
        <w:trPr>
          <w:trHeight w:val="552"/>
        </w:trPr>
        <w:tc>
          <w:tcPr>
            <w:tcW w:w="5000" w:type="pct"/>
            <w:shd w:val="clear" w:color="auto" w:fill="E9FAFC"/>
          </w:tcPr>
          <w:p w14:paraId="4C10A3FB" w14:textId="77777777" w:rsidR="00667CB2" w:rsidRPr="00820C3C" w:rsidRDefault="00667CB2" w:rsidP="002E1AF3">
            <w:pPr>
              <w:pStyle w:val="TitreRecommandation"/>
            </w:pPr>
            <w:r w:rsidRPr="00820C3C">
              <w:t>RECOMMANDATION</w:t>
            </w:r>
            <w:r w:rsidRPr="00820C3C">
              <w:rPr>
                <w:rFonts w:hint="eastAsia"/>
              </w:rPr>
              <w:t> </w:t>
            </w:r>
            <w:r w:rsidRPr="00820C3C">
              <w:t>11</w:t>
            </w:r>
          </w:p>
          <w:p w14:paraId="356FB537" w14:textId="77777777" w:rsidR="00667CB2" w:rsidRPr="00820C3C" w:rsidRDefault="00667CB2" w:rsidP="002E1AF3">
            <w:pPr>
              <w:pStyle w:val="Texterecommandation"/>
            </w:pPr>
            <w:r w:rsidRPr="008A48F0">
              <w:t>La Commission réitère sa recommandation visant à ce que le gouvernement adopte une politique nationale de lutte contre le racisme et la discrimination systémiques, qui devrait aller de pair avec toute politique relative à l’intégration.</w:t>
            </w:r>
            <w:r w:rsidRPr="00820C3C">
              <w:t xml:space="preserve"> </w:t>
            </w:r>
          </w:p>
        </w:tc>
      </w:tr>
    </w:tbl>
    <w:p w14:paraId="5BC8B9C0"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3753B225" w14:textId="77777777" w:rsidTr="002E1AF3">
        <w:trPr>
          <w:trHeight w:val="3123"/>
        </w:trPr>
        <w:tc>
          <w:tcPr>
            <w:tcW w:w="5000" w:type="pct"/>
            <w:shd w:val="clear" w:color="auto" w:fill="E9FAFC"/>
          </w:tcPr>
          <w:p w14:paraId="5F6C3FE3" w14:textId="77777777" w:rsidR="00667CB2" w:rsidRPr="00820C3C" w:rsidRDefault="00667CB2" w:rsidP="002E1AF3">
            <w:pPr>
              <w:pStyle w:val="TitreRecommandation"/>
            </w:pPr>
            <w:r w:rsidRPr="00820C3C">
              <w:t>RECOMMANDATION</w:t>
            </w:r>
            <w:r w:rsidRPr="00820C3C">
              <w:rPr>
                <w:rFonts w:hint="eastAsia"/>
              </w:rPr>
              <w:t> </w:t>
            </w:r>
            <w:r w:rsidRPr="00820C3C">
              <w:t>12</w:t>
            </w:r>
          </w:p>
          <w:p w14:paraId="56DBC739" w14:textId="77777777" w:rsidR="00667CB2" w:rsidRPr="00820C3C" w:rsidRDefault="00667CB2" w:rsidP="002E1AF3">
            <w:pPr>
              <w:pStyle w:val="Texterecommandation"/>
              <w:rPr>
                <w:szCs w:val="22"/>
              </w:rPr>
            </w:pPr>
            <w:r w:rsidRPr="00820C3C">
              <w:t xml:space="preserve">La Commission </w:t>
            </w:r>
            <w:r w:rsidRPr="00820C3C">
              <w:rPr>
                <w:szCs w:val="22"/>
              </w:rPr>
              <w:t>recommande que le quatrième considérant du projet de loi soit modifié pour</w:t>
            </w:r>
            <w:r w:rsidRPr="00820C3C">
              <w:t> :</w:t>
            </w:r>
          </w:p>
          <w:p w14:paraId="4876B4CA" w14:textId="77777777" w:rsidR="00667CB2" w:rsidRPr="007C6586" w:rsidRDefault="00667CB2" w:rsidP="00667CB2">
            <w:pPr>
              <w:pStyle w:val="Texterecommandation"/>
              <w:numPr>
                <w:ilvl w:val="0"/>
                <w:numId w:val="21"/>
              </w:numPr>
            </w:pPr>
            <w:r w:rsidRPr="007C6586">
              <w:t>qu’il soit clair que les Premières Nations et les Inuit ne constituent pas des «</w:t>
            </w:r>
            <w:r w:rsidRPr="007C6586">
              <w:rPr>
                <w:rFonts w:ascii="Arial" w:hAnsi="Arial" w:cs="Arial"/>
              </w:rPr>
              <w:t> </w:t>
            </w:r>
            <w:r w:rsidRPr="007C6586">
              <w:t>minorités culturelles</w:t>
            </w:r>
            <w:r w:rsidRPr="007C6586">
              <w:rPr>
                <w:rFonts w:ascii="Arial" w:hAnsi="Arial" w:cs="Arial"/>
              </w:rPr>
              <w:t> </w:t>
            </w:r>
            <w:r w:rsidRPr="007C6586">
              <w:t>» au sens du «</w:t>
            </w:r>
            <w:r w:rsidRPr="007C6586">
              <w:rPr>
                <w:rFonts w:ascii="Arial" w:hAnsi="Arial" w:cs="Arial"/>
              </w:rPr>
              <w:t> </w:t>
            </w:r>
            <w:r w:rsidRPr="007C6586">
              <w:t>modèle québécois d’intégration nationale</w:t>
            </w:r>
            <w:r w:rsidRPr="007C6586">
              <w:rPr>
                <w:rFonts w:ascii="Arial" w:hAnsi="Arial" w:cs="Arial"/>
              </w:rPr>
              <w:t> </w:t>
            </w:r>
            <w:r w:rsidRPr="007C6586">
              <w:t>»</w:t>
            </w:r>
            <w:r w:rsidRPr="007C6586">
              <w:rPr>
                <w:rFonts w:ascii="Arial" w:hAnsi="Arial" w:cs="Arial"/>
              </w:rPr>
              <w:t> </w:t>
            </w:r>
            <w:r w:rsidRPr="007C6586">
              <w:t xml:space="preserve">; </w:t>
            </w:r>
          </w:p>
          <w:p w14:paraId="0D02967B" w14:textId="77777777" w:rsidR="00667CB2" w:rsidRPr="00820C3C" w:rsidRDefault="00667CB2" w:rsidP="00667CB2">
            <w:pPr>
              <w:pStyle w:val="Texterecommandation"/>
              <w:numPr>
                <w:ilvl w:val="0"/>
                <w:numId w:val="21"/>
              </w:numPr>
            </w:pPr>
            <w:r w:rsidRPr="007C6586">
              <w:t xml:space="preserve">qu’il soit clair que conformément à la </w:t>
            </w:r>
            <w:r w:rsidRPr="00C1219A">
              <w:rPr>
                <w:i/>
                <w:iCs/>
              </w:rPr>
              <w:t>Déclaration des Nations Unies sur les droits de peuples autochtones</w:t>
            </w:r>
            <w:r w:rsidRPr="007C6586">
              <w:t>, ceux-ci disposent du droit à l’autodétermination et de droits culturels spécifiques.</w:t>
            </w:r>
            <w:r w:rsidRPr="00820C3C">
              <w:t xml:space="preserve"> </w:t>
            </w:r>
          </w:p>
        </w:tc>
      </w:tr>
    </w:tbl>
    <w:p w14:paraId="2DF53B6C"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6C7F83C9" w14:textId="77777777" w:rsidTr="002E1AF3">
        <w:trPr>
          <w:trHeight w:val="1058"/>
        </w:trPr>
        <w:tc>
          <w:tcPr>
            <w:tcW w:w="5000" w:type="pct"/>
            <w:shd w:val="clear" w:color="auto" w:fill="E9FAFC"/>
          </w:tcPr>
          <w:p w14:paraId="63C0F491" w14:textId="77777777" w:rsidR="00667CB2" w:rsidRPr="00820C3C" w:rsidRDefault="00667CB2" w:rsidP="002E1AF3">
            <w:pPr>
              <w:pStyle w:val="TitreRecommandation"/>
            </w:pPr>
            <w:r w:rsidRPr="00820C3C">
              <w:t>RECOMMANDATION</w:t>
            </w:r>
            <w:r w:rsidRPr="00820C3C">
              <w:rPr>
                <w:rFonts w:hint="eastAsia"/>
              </w:rPr>
              <w:t> </w:t>
            </w:r>
            <w:r w:rsidRPr="00820C3C">
              <w:t>13</w:t>
            </w:r>
            <w:r w:rsidRPr="00820C3C">
              <w:tab/>
            </w:r>
          </w:p>
          <w:p w14:paraId="7C734087" w14:textId="77777777" w:rsidR="00667CB2" w:rsidRPr="00820C3C" w:rsidRDefault="00667CB2" w:rsidP="002E1AF3">
            <w:pPr>
              <w:pStyle w:val="Texterecommandation"/>
            </w:pPr>
            <w:r w:rsidRPr="00820C3C">
              <w:t>La Commission recommande de modifier les articles 1, 2, 4, et 5 c) du projet de loi afin d’éviter tout amalgame entre les «</w:t>
            </w:r>
            <w:r w:rsidRPr="00820C3C">
              <w:rPr>
                <w:rFonts w:ascii="Arial" w:hAnsi="Arial" w:cs="Arial"/>
              </w:rPr>
              <w:t> </w:t>
            </w:r>
            <w:r w:rsidRPr="00820C3C">
              <w:t>personnes immigrantes</w:t>
            </w:r>
            <w:r w:rsidRPr="00820C3C">
              <w:rPr>
                <w:rFonts w:ascii="Arial" w:hAnsi="Arial" w:cs="Arial"/>
              </w:rPr>
              <w:t> </w:t>
            </w:r>
            <w:r w:rsidRPr="00820C3C">
              <w:t>» et les «</w:t>
            </w:r>
            <w:r w:rsidRPr="00820C3C">
              <w:rPr>
                <w:rFonts w:ascii="Arial" w:hAnsi="Arial" w:cs="Arial"/>
              </w:rPr>
              <w:t> </w:t>
            </w:r>
            <w:r w:rsidRPr="00820C3C">
              <w:t>minorités culturelles</w:t>
            </w:r>
            <w:r w:rsidRPr="00820C3C">
              <w:rPr>
                <w:rFonts w:ascii="Arial" w:hAnsi="Arial" w:cs="Arial"/>
              </w:rPr>
              <w:t> </w:t>
            </w:r>
            <w:r w:rsidRPr="00820C3C">
              <w:t xml:space="preserve">», pour refléter leur réalité propre.  </w:t>
            </w:r>
          </w:p>
        </w:tc>
      </w:tr>
    </w:tbl>
    <w:p w14:paraId="064D6FA6"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3A490EC4" w14:textId="77777777" w:rsidTr="002E1AF3">
        <w:trPr>
          <w:trHeight w:val="552"/>
        </w:trPr>
        <w:tc>
          <w:tcPr>
            <w:tcW w:w="5000" w:type="pct"/>
            <w:shd w:val="clear" w:color="auto" w:fill="E9FAFC"/>
          </w:tcPr>
          <w:p w14:paraId="6A8BE7CB" w14:textId="77777777" w:rsidR="00667CB2" w:rsidRPr="00820C3C" w:rsidRDefault="00667CB2" w:rsidP="002E1AF3">
            <w:pPr>
              <w:pStyle w:val="TitreRecommandation"/>
            </w:pPr>
            <w:r w:rsidRPr="00820C3C">
              <w:t>RECOMMANDATION</w:t>
            </w:r>
            <w:r w:rsidRPr="00820C3C">
              <w:rPr>
                <w:rFonts w:hint="eastAsia"/>
              </w:rPr>
              <w:t> </w:t>
            </w:r>
            <w:r w:rsidRPr="00820C3C">
              <w:t>14</w:t>
            </w:r>
            <w:r w:rsidRPr="00820C3C">
              <w:tab/>
            </w:r>
          </w:p>
          <w:p w14:paraId="14483AEE" w14:textId="77777777" w:rsidR="00667CB2" w:rsidRPr="00820C3C" w:rsidRDefault="00667CB2" w:rsidP="002E1AF3">
            <w:pPr>
              <w:pStyle w:val="Texterecommandation"/>
            </w:pPr>
            <w:r w:rsidRPr="00820C3C">
              <w:t>La Commission recommande que les devoirs de l’État prévus à l’article 6 du projet de loi soient explicités et comprennent notamment les mesures suivantes :</w:t>
            </w:r>
          </w:p>
          <w:p w14:paraId="32096A51" w14:textId="77777777" w:rsidR="00667CB2" w:rsidRPr="00820C3C" w:rsidRDefault="00667CB2" w:rsidP="002E1AF3">
            <w:pPr>
              <w:pStyle w:val="Pucerecommandaion"/>
              <w:rPr>
                <w:b w:val="0"/>
              </w:rPr>
            </w:pPr>
            <w:r w:rsidRPr="00820C3C">
              <w:rPr>
                <w:b w:val="0"/>
              </w:rPr>
              <w:t>proposer et diffuser une vision cohérente et prévisible de ses orientations et objectifs en matière de planification, d’accueil et d’intégration des immigrants</w:t>
            </w:r>
            <w:r w:rsidRPr="00820C3C">
              <w:rPr>
                <w:rFonts w:ascii="Arial" w:hAnsi="Arial" w:cs="Arial"/>
                <w:b w:val="0"/>
              </w:rPr>
              <w:t> </w:t>
            </w:r>
            <w:r w:rsidRPr="00820C3C">
              <w:rPr>
                <w:b w:val="0"/>
              </w:rPr>
              <w:t>;</w:t>
            </w:r>
          </w:p>
          <w:p w14:paraId="2E40858F" w14:textId="77777777" w:rsidR="00667CB2" w:rsidRPr="00820C3C" w:rsidRDefault="00667CB2" w:rsidP="002E1AF3">
            <w:pPr>
              <w:pStyle w:val="Pucerecommandaion"/>
              <w:rPr>
                <w:b w:val="0"/>
              </w:rPr>
            </w:pPr>
            <w:r w:rsidRPr="00820C3C">
              <w:rPr>
                <w:b w:val="0"/>
              </w:rPr>
              <w:t>assurer la coordination avec les différents partenaires assumant des rôles complémentaires dans le processus d’accueil et d’intégration</w:t>
            </w:r>
            <w:r w:rsidRPr="00820C3C">
              <w:rPr>
                <w:rFonts w:ascii="Arial" w:hAnsi="Arial" w:cs="Arial"/>
                <w:b w:val="0"/>
              </w:rPr>
              <w:t> </w:t>
            </w:r>
            <w:r w:rsidRPr="00820C3C">
              <w:rPr>
                <w:b w:val="0"/>
              </w:rPr>
              <w:t xml:space="preserve">; </w:t>
            </w:r>
          </w:p>
          <w:p w14:paraId="7C509A82" w14:textId="77777777" w:rsidR="00667CB2" w:rsidRPr="008A48F0" w:rsidRDefault="00667CB2" w:rsidP="002E1AF3">
            <w:pPr>
              <w:pStyle w:val="Pucerecommandaion"/>
              <w:rPr>
                <w:b w:val="0"/>
                <w:bCs/>
              </w:rPr>
            </w:pPr>
            <w:r w:rsidRPr="008A48F0">
              <w:rPr>
                <w:b w:val="0"/>
                <w:bCs/>
              </w:rPr>
              <w:t>agir de manière à encourager les rapprochements et les relations interculturelles harmonieuses</w:t>
            </w:r>
            <w:r w:rsidRPr="008A48F0">
              <w:rPr>
                <w:rFonts w:ascii="Arial" w:hAnsi="Arial"/>
                <w:b w:val="0"/>
                <w:bCs/>
              </w:rPr>
              <w:t> </w:t>
            </w:r>
            <w:r w:rsidRPr="008A48F0">
              <w:rPr>
                <w:b w:val="0"/>
                <w:bCs/>
              </w:rPr>
              <w:t>;</w:t>
            </w:r>
          </w:p>
          <w:p w14:paraId="3B446C15" w14:textId="77777777" w:rsidR="00667CB2" w:rsidRPr="00820C3C" w:rsidRDefault="00667CB2" w:rsidP="002E1AF3">
            <w:pPr>
              <w:pStyle w:val="Pucerecommandaion"/>
              <w:rPr>
                <w:b w:val="0"/>
                <w:bCs/>
              </w:rPr>
            </w:pPr>
            <w:r w:rsidRPr="00820C3C">
              <w:rPr>
                <w:b w:val="0"/>
                <w:bCs/>
              </w:rPr>
              <w:t>susciter l’expression de la diversité interne de la société québécoise et la contribution de tous au dynamisme de la culture publique commune</w:t>
            </w:r>
            <w:r w:rsidRPr="00820C3C">
              <w:rPr>
                <w:rFonts w:ascii="Arial" w:hAnsi="Arial"/>
                <w:b w:val="0"/>
                <w:bCs/>
              </w:rPr>
              <w:t> </w:t>
            </w:r>
            <w:r w:rsidRPr="00820C3C">
              <w:rPr>
                <w:b w:val="0"/>
                <w:bCs/>
              </w:rPr>
              <w:t>;</w:t>
            </w:r>
          </w:p>
          <w:p w14:paraId="4AF32909" w14:textId="77777777" w:rsidR="00667CB2" w:rsidRPr="00820C3C" w:rsidRDefault="00667CB2" w:rsidP="002E1AF3">
            <w:pPr>
              <w:pStyle w:val="Pucerecommandaion"/>
              <w:rPr>
                <w:b w:val="0"/>
                <w:bCs/>
              </w:rPr>
            </w:pPr>
            <w:r w:rsidRPr="00820C3C">
              <w:rPr>
                <w:b w:val="0"/>
                <w:bCs/>
              </w:rPr>
              <w:t>assurer le caractère inclusif des institutions publiques, entre autres par le biais de formations en cours d’emploi</w:t>
            </w:r>
            <w:r w:rsidRPr="00820C3C">
              <w:rPr>
                <w:rFonts w:ascii="Arial" w:hAnsi="Arial"/>
                <w:b w:val="0"/>
                <w:bCs/>
              </w:rPr>
              <w:t> </w:t>
            </w:r>
            <w:r w:rsidRPr="00820C3C">
              <w:rPr>
                <w:b w:val="0"/>
                <w:bCs/>
              </w:rPr>
              <w:t xml:space="preserve">; </w:t>
            </w:r>
          </w:p>
          <w:p w14:paraId="6D7A1C14" w14:textId="77777777" w:rsidR="00667CB2" w:rsidRPr="00820C3C" w:rsidRDefault="00667CB2" w:rsidP="002E1AF3">
            <w:pPr>
              <w:pStyle w:val="Pucerecommandaion"/>
              <w:rPr>
                <w:b w:val="0"/>
                <w:bCs/>
              </w:rPr>
            </w:pPr>
            <w:r w:rsidRPr="008A48F0">
              <w:rPr>
                <w:b w:val="0"/>
                <w:bCs/>
              </w:rPr>
              <w:t xml:space="preserve">prendre des mesures pour favoriser l’intégration socio-économique des personnes immigrantes et des personnes racisées et lutter contre les obstacles structurels, </w:t>
            </w:r>
            <w:r w:rsidRPr="00820C3C">
              <w:rPr>
                <w:b w:val="0"/>
                <w:bCs/>
              </w:rPr>
              <w:t xml:space="preserve">notamment </w:t>
            </w:r>
            <w:r w:rsidRPr="008A48F0">
              <w:rPr>
                <w:b w:val="0"/>
                <w:bCs/>
              </w:rPr>
              <w:t>dans le domaine de l’emploi</w:t>
            </w:r>
            <w:r w:rsidRPr="008A48F0">
              <w:rPr>
                <w:rFonts w:ascii="Arial" w:hAnsi="Arial"/>
                <w:b w:val="0"/>
                <w:bCs/>
              </w:rPr>
              <w:t> </w:t>
            </w:r>
            <w:r w:rsidRPr="008A48F0">
              <w:rPr>
                <w:b w:val="0"/>
                <w:bCs/>
              </w:rPr>
              <w:t>;</w:t>
            </w:r>
          </w:p>
          <w:p w14:paraId="009414FE" w14:textId="77777777" w:rsidR="00667CB2" w:rsidRPr="00820C3C" w:rsidRDefault="00667CB2" w:rsidP="002E1AF3">
            <w:pPr>
              <w:pStyle w:val="Pucerecommandaion"/>
              <w:rPr>
                <w:b w:val="0"/>
                <w:bCs/>
              </w:rPr>
            </w:pPr>
            <w:r w:rsidRPr="00820C3C">
              <w:rPr>
                <w:b w:val="0"/>
                <w:bCs/>
              </w:rPr>
              <w:t>améliorer, dans l’ensemble des catégories d’emploi, la représentation des minorités visibles au sein de sa fonction publique et des organismes gouvernementaux</w:t>
            </w:r>
            <w:r w:rsidRPr="00820C3C">
              <w:rPr>
                <w:rFonts w:ascii="Arial" w:hAnsi="Arial"/>
                <w:b w:val="0"/>
                <w:bCs/>
              </w:rPr>
              <w:t> </w:t>
            </w:r>
            <w:r w:rsidRPr="00820C3C">
              <w:rPr>
                <w:b w:val="0"/>
                <w:bCs/>
              </w:rPr>
              <w:t>;</w:t>
            </w:r>
          </w:p>
          <w:p w14:paraId="4BF61323" w14:textId="77777777" w:rsidR="00667CB2" w:rsidRPr="00820C3C" w:rsidRDefault="00667CB2" w:rsidP="002E1AF3">
            <w:pPr>
              <w:pStyle w:val="Pucerecommandaion"/>
            </w:pPr>
            <w:r w:rsidRPr="008A48F0">
              <w:rPr>
                <w:b w:val="0"/>
                <w:bCs/>
              </w:rPr>
              <w:t>prendre des mesures pour lutter contre le racisme et la discrimination.</w:t>
            </w:r>
            <w:r w:rsidRPr="008A48F0">
              <w:t xml:space="preserve"> </w:t>
            </w:r>
          </w:p>
        </w:tc>
      </w:tr>
    </w:tbl>
    <w:p w14:paraId="108F7519"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14BA94BD" w14:textId="77777777" w:rsidTr="002E1AF3">
        <w:trPr>
          <w:trHeight w:val="552"/>
        </w:trPr>
        <w:tc>
          <w:tcPr>
            <w:tcW w:w="5000" w:type="pct"/>
            <w:shd w:val="clear" w:color="auto" w:fill="E9FAFC"/>
          </w:tcPr>
          <w:p w14:paraId="74970A09" w14:textId="77777777" w:rsidR="00667CB2" w:rsidRPr="00820C3C" w:rsidRDefault="00667CB2" w:rsidP="002E1AF3">
            <w:pPr>
              <w:pStyle w:val="TitreRecommandation"/>
            </w:pPr>
            <w:r w:rsidRPr="00820C3C">
              <w:t>RECOMMANDATION</w:t>
            </w:r>
            <w:r w:rsidRPr="00820C3C">
              <w:rPr>
                <w:rFonts w:hint="eastAsia"/>
              </w:rPr>
              <w:t> </w:t>
            </w:r>
            <w:r w:rsidRPr="00820C3C">
              <w:t>15</w:t>
            </w:r>
            <w:r w:rsidRPr="00820C3C">
              <w:tab/>
            </w:r>
          </w:p>
          <w:p w14:paraId="61690390" w14:textId="77777777" w:rsidR="00667CB2" w:rsidRPr="00820C3C" w:rsidRDefault="00667CB2" w:rsidP="002E1AF3">
            <w:pPr>
              <w:pStyle w:val="Texterecommandation"/>
            </w:pPr>
            <w:r w:rsidRPr="00820C3C">
              <w:t xml:space="preserve">La Commission recommande d’ajouter aux devoirs de l’État, prévus à l’article 6 du projet de loi, celui de mesurer et minimiser l’impact de ses décisions et actions sur l’intégration des personnes immigrantes. </w:t>
            </w:r>
          </w:p>
        </w:tc>
      </w:tr>
    </w:tbl>
    <w:p w14:paraId="48B53617"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19FBE5C2" w14:textId="77777777" w:rsidTr="002E1AF3">
        <w:trPr>
          <w:trHeight w:val="552"/>
        </w:trPr>
        <w:tc>
          <w:tcPr>
            <w:tcW w:w="5000" w:type="pct"/>
            <w:shd w:val="clear" w:color="auto" w:fill="E9FAFC"/>
          </w:tcPr>
          <w:p w14:paraId="6045355A" w14:textId="77777777" w:rsidR="00667CB2" w:rsidRPr="00820C3C" w:rsidRDefault="00667CB2" w:rsidP="002E1AF3">
            <w:pPr>
              <w:pStyle w:val="TitreRecommandation"/>
            </w:pPr>
            <w:r w:rsidRPr="00820C3C">
              <w:t>RECOMMANDATION</w:t>
            </w:r>
            <w:r w:rsidRPr="00820C3C">
              <w:rPr>
                <w:rFonts w:hint="eastAsia"/>
              </w:rPr>
              <w:t> </w:t>
            </w:r>
            <w:r w:rsidRPr="00820C3C">
              <w:t>16</w:t>
            </w:r>
          </w:p>
          <w:p w14:paraId="5A1CB295" w14:textId="77777777" w:rsidR="00667CB2" w:rsidRPr="008A48F0" w:rsidRDefault="00667CB2" w:rsidP="002E1AF3">
            <w:pPr>
              <w:pStyle w:val="Texterecommandation"/>
              <w:rPr>
                <w:rFonts w:eastAsiaTheme="minorEastAsia"/>
              </w:rPr>
            </w:pPr>
            <w:r w:rsidRPr="008A48F0">
              <w:t xml:space="preserve">La Commission recommande que les attentes attribuées aux personnes immigrantes soient reformulées en tenant compte de leur droit à l’égalité réelle, du contexte et processus d’intégration qui influencent la capacité de participation et d’apprentissage de ces personnes. </w:t>
            </w:r>
          </w:p>
        </w:tc>
      </w:tr>
    </w:tbl>
    <w:p w14:paraId="5C13021F"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7F2FBCC3" w14:textId="77777777" w:rsidTr="002E1AF3">
        <w:trPr>
          <w:trHeight w:val="552"/>
        </w:trPr>
        <w:tc>
          <w:tcPr>
            <w:tcW w:w="5000" w:type="pct"/>
            <w:shd w:val="clear" w:color="auto" w:fill="E9FAFC"/>
          </w:tcPr>
          <w:p w14:paraId="2491F24A" w14:textId="77777777" w:rsidR="00667CB2" w:rsidRPr="00820C3C" w:rsidRDefault="00667CB2" w:rsidP="002E1AF3">
            <w:pPr>
              <w:pStyle w:val="TitreRecommandation"/>
            </w:pPr>
            <w:r w:rsidRPr="00820C3C">
              <w:t>RECOMMANDATION</w:t>
            </w:r>
            <w:r w:rsidRPr="00820C3C">
              <w:rPr>
                <w:rFonts w:hint="eastAsia"/>
              </w:rPr>
              <w:t> </w:t>
            </w:r>
            <w:r w:rsidRPr="00820C3C">
              <w:t>17</w:t>
            </w:r>
          </w:p>
          <w:p w14:paraId="0E08B5B6" w14:textId="77777777" w:rsidR="00667CB2" w:rsidRPr="00820C3C" w:rsidRDefault="00667CB2" w:rsidP="002E1AF3">
            <w:pPr>
              <w:pStyle w:val="Texterecommandation"/>
              <w:rPr>
                <w:rFonts w:eastAsiaTheme="minorEastAsia"/>
              </w:rPr>
            </w:pPr>
            <w:r w:rsidRPr="00820C3C">
              <w:t>La Commission recommande de ne pas adopter l’article 19 du projet de loi qui vise à modifier l’article 9.1 de la Charte, d’une part, afin de respecter l’équilibre interne de celle-ci et, d’autre part, considérant les conséquences juridiques sérieuses qu’entraînerait un tel renvoi au modèle d’intégration dont l’application dépendra en partie de l’adoption d’une politique et de règlements du gouvernement.</w:t>
            </w:r>
          </w:p>
        </w:tc>
      </w:tr>
    </w:tbl>
    <w:p w14:paraId="63DA4983"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5F432D66" w14:textId="77777777" w:rsidTr="002E1AF3">
        <w:trPr>
          <w:trHeight w:val="552"/>
        </w:trPr>
        <w:tc>
          <w:tcPr>
            <w:tcW w:w="5000" w:type="pct"/>
            <w:shd w:val="clear" w:color="auto" w:fill="E9FAFC"/>
          </w:tcPr>
          <w:p w14:paraId="087D6C63" w14:textId="77777777" w:rsidR="00667CB2" w:rsidRPr="00820C3C" w:rsidRDefault="00667CB2" w:rsidP="002E1AF3">
            <w:pPr>
              <w:pStyle w:val="TitreRecommandation"/>
            </w:pPr>
            <w:r w:rsidRPr="00820C3C">
              <w:t>RECOMMANDATION</w:t>
            </w:r>
            <w:r w:rsidRPr="00820C3C">
              <w:rPr>
                <w:rFonts w:hint="eastAsia"/>
              </w:rPr>
              <w:t> </w:t>
            </w:r>
            <w:r w:rsidRPr="00820C3C">
              <w:t>18</w:t>
            </w:r>
          </w:p>
          <w:p w14:paraId="4EB3B568" w14:textId="77777777" w:rsidR="00667CB2" w:rsidRPr="00820C3C" w:rsidRDefault="00667CB2" w:rsidP="002E1AF3">
            <w:pPr>
              <w:pStyle w:val="Texterecommandation"/>
              <w:rPr>
                <w:rFonts w:eastAsiaTheme="minorEastAsia"/>
              </w:rPr>
            </w:pPr>
            <w:r w:rsidRPr="00820C3C">
              <w:t xml:space="preserve">Afin de s’assurer de bien articuler le modèle d’intégration nationale avec la Charte, la Commission recommande que le respect du pluralisme et de la diversité de la société québécoise, en tant qu’élément constitutif du modèle d’intégration québécois, soit expressément mentionné dans les deux ajouts proposés au préambule et à l’article 50 de la Charte en vertu des articles 18 et 21 du projet de loi. </w:t>
            </w:r>
          </w:p>
        </w:tc>
      </w:tr>
    </w:tbl>
    <w:p w14:paraId="5A9FBE76"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3EC2E9AD" w14:textId="77777777" w:rsidTr="002E1AF3">
        <w:trPr>
          <w:trHeight w:val="552"/>
        </w:trPr>
        <w:tc>
          <w:tcPr>
            <w:tcW w:w="5000" w:type="pct"/>
            <w:shd w:val="clear" w:color="auto" w:fill="E9FAFC"/>
          </w:tcPr>
          <w:p w14:paraId="5B6C3D4B" w14:textId="77777777" w:rsidR="00667CB2" w:rsidRPr="00820C3C" w:rsidRDefault="00667CB2" w:rsidP="002E1AF3">
            <w:pPr>
              <w:pStyle w:val="TitreRecommandation"/>
            </w:pPr>
            <w:r w:rsidRPr="00820C3C">
              <w:t>RECOMMANDATION</w:t>
            </w:r>
            <w:r w:rsidRPr="00820C3C">
              <w:rPr>
                <w:rFonts w:hint="eastAsia"/>
              </w:rPr>
              <w:t> </w:t>
            </w:r>
            <w:r w:rsidRPr="00820C3C">
              <w:t>19</w:t>
            </w:r>
          </w:p>
          <w:p w14:paraId="62785E34" w14:textId="77777777" w:rsidR="00667CB2" w:rsidRPr="00820C3C" w:rsidRDefault="00667CB2" w:rsidP="002E1AF3">
            <w:pPr>
              <w:pStyle w:val="Texterecommandation"/>
              <w:rPr>
                <w:rFonts w:eastAsiaTheme="minorEastAsia"/>
              </w:rPr>
            </w:pPr>
            <w:r w:rsidRPr="00820C3C">
              <w:t xml:space="preserve">Afin de conserver une interprétation de l’article 43 de la </w:t>
            </w:r>
            <w:r w:rsidRPr="00C73A0F">
              <w:rPr>
                <w:i/>
                <w:iCs/>
              </w:rPr>
              <w:t>Charte des droits et libertés de la personne</w:t>
            </w:r>
            <w:r w:rsidRPr="00820C3C">
              <w:t xml:space="preserve"> cohérente avec les dispositions de droit international dont il tire sa source, la Commission recommande de ne pas remplacer les termes «</w:t>
            </w:r>
            <w:r w:rsidRPr="00820C3C">
              <w:rPr>
                <w:rFonts w:ascii="Arial" w:hAnsi="Arial" w:cs="Arial"/>
              </w:rPr>
              <w:t> </w:t>
            </w:r>
            <w:r w:rsidRPr="00820C3C">
              <w:t>minorités ethniques</w:t>
            </w:r>
            <w:r w:rsidRPr="00820C3C">
              <w:rPr>
                <w:rFonts w:ascii="Arial" w:hAnsi="Arial" w:cs="Arial"/>
              </w:rPr>
              <w:t> </w:t>
            </w:r>
            <w:r w:rsidRPr="00820C3C">
              <w:t>» par «</w:t>
            </w:r>
            <w:r w:rsidRPr="00820C3C">
              <w:rPr>
                <w:rFonts w:ascii="Arial" w:hAnsi="Arial" w:cs="Arial"/>
              </w:rPr>
              <w:t> </w:t>
            </w:r>
            <w:r w:rsidRPr="00820C3C">
              <w:t>minorités culturelles</w:t>
            </w:r>
            <w:r w:rsidRPr="00820C3C">
              <w:rPr>
                <w:rFonts w:ascii="Arial" w:hAnsi="Arial" w:cs="Arial"/>
              </w:rPr>
              <w:t> </w:t>
            </w:r>
            <w:r w:rsidRPr="00820C3C">
              <w:t xml:space="preserve">» tel que prévu à l’article 20 du projet de loi. </w:t>
            </w:r>
          </w:p>
        </w:tc>
      </w:tr>
    </w:tbl>
    <w:p w14:paraId="66CDE2FA"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362905A1" w14:textId="77777777" w:rsidTr="002E1AF3">
        <w:trPr>
          <w:trHeight w:val="552"/>
        </w:trPr>
        <w:tc>
          <w:tcPr>
            <w:tcW w:w="5000" w:type="pct"/>
            <w:shd w:val="clear" w:color="auto" w:fill="E9FAFC"/>
          </w:tcPr>
          <w:p w14:paraId="4AFE51EC" w14:textId="77777777" w:rsidR="00667CB2" w:rsidRPr="00820C3C" w:rsidRDefault="00667CB2" w:rsidP="002E1AF3">
            <w:pPr>
              <w:pStyle w:val="TitreRecommandation"/>
            </w:pPr>
            <w:r w:rsidRPr="00820C3C">
              <w:t>RECOMMANDATION</w:t>
            </w:r>
            <w:r w:rsidRPr="00820C3C">
              <w:rPr>
                <w:rFonts w:hint="eastAsia"/>
              </w:rPr>
              <w:t> </w:t>
            </w:r>
            <w:r w:rsidRPr="00820C3C">
              <w:t>20</w:t>
            </w:r>
          </w:p>
          <w:p w14:paraId="1999A3AE" w14:textId="77777777" w:rsidR="00667CB2" w:rsidRPr="00820C3C" w:rsidRDefault="00667CB2" w:rsidP="002E1AF3">
            <w:pPr>
              <w:pStyle w:val="Texterecommandation"/>
              <w:rPr>
                <w:rFonts w:eastAsiaTheme="minorEastAsia"/>
              </w:rPr>
            </w:pPr>
            <w:r w:rsidRPr="00820C3C">
              <w:t xml:space="preserve">La Commission recommande que le Préambule de la </w:t>
            </w:r>
            <w:r w:rsidRPr="00C73A0F">
              <w:rPr>
                <w:i/>
                <w:iCs/>
              </w:rPr>
              <w:t>Charte des droits et libertés de la personne</w:t>
            </w:r>
            <w:r w:rsidRPr="00820C3C">
              <w:t xml:space="preserve"> énonce que celle-ci trouve son inspiration dans les instruments juridiques internationaux relatifs aux droits et libertés, notamment la </w:t>
            </w:r>
            <w:r w:rsidRPr="00820C3C">
              <w:rPr>
                <w:i/>
              </w:rPr>
              <w:t>Déclaration universelle des droits de l’homme</w:t>
            </w:r>
            <w:r w:rsidRPr="00820C3C">
              <w:t xml:space="preserve">, le </w:t>
            </w:r>
            <w:r w:rsidRPr="00820C3C">
              <w:rPr>
                <w:i/>
              </w:rPr>
              <w:t>Pacte international relatif aux droits civils et politiques</w:t>
            </w:r>
            <w:r w:rsidRPr="00820C3C">
              <w:t xml:space="preserve">, le </w:t>
            </w:r>
            <w:r w:rsidRPr="00820C3C">
              <w:rPr>
                <w:i/>
              </w:rPr>
              <w:t>Pacte international relatif aux droits économiques, sociaux et culturels</w:t>
            </w:r>
            <w:r w:rsidRPr="00820C3C">
              <w:t xml:space="preserve">, la </w:t>
            </w:r>
            <w:r w:rsidRPr="00820C3C">
              <w:rPr>
                <w:i/>
              </w:rPr>
              <w:t xml:space="preserve">Convention relative aux droits de l’enfant </w:t>
            </w:r>
            <w:r w:rsidRPr="00820C3C">
              <w:rPr>
                <w:iCs/>
              </w:rPr>
              <w:t xml:space="preserve">et la </w:t>
            </w:r>
            <w:r w:rsidRPr="00820C3C">
              <w:rPr>
                <w:i/>
              </w:rPr>
              <w:t>Déclaration des Nations Unies sur les droits des peuples autochtones</w:t>
            </w:r>
            <w:r w:rsidRPr="00820C3C">
              <w:t xml:space="preserve">. </w:t>
            </w:r>
          </w:p>
        </w:tc>
      </w:tr>
    </w:tbl>
    <w:p w14:paraId="031B57A7"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548E4D42" w14:textId="77777777" w:rsidTr="002E1AF3">
        <w:trPr>
          <w:trHeight w:val="552"/>
        </w:trPr>
        <w:tc>
          <w:tcPr>
            <w:tcW w:w="5000" w:type="pct"/>
            <w:shd w:val="clear" w:color="auto" w:fill="E9FAFC"/>
          </w:tcPr>
          <w:p w14:paraId="6078380D" w14:textId="77777777" w:rsidR="00667CB2" w:rsidRPr="00820C3C" w:rsidRDefault="00667CB2" w:rsidP="002E1AF3">
            <w:pPr>
              <w:pStyle w:val="TitreRecommandation"/>
            </w:pPr>
            <w:r w:rsidRPr="00820C3C">
              <w:t>RECOMMANDATION</w:t>
            </w:r>
            <w:r w:rsidRPr="00820C3C">
              <w:rPr>
                <w:rFonts w:hint="eastAsia"/>
              </w:rPr>
              <w:t> </w:t>
            </w:r>
            <w:r w:rsidRPr="00820C3C">
              <w:t>21</w:t>
            </w:r>
          </w:p>
          <w:p w14:paraId="7F0B41DB" w14:textId="77777777" w:rsidR="00667CB2" w:rsidRPr="008A48F0" w:rsidRDefault="00667CB2" w:rsidP="002E1AF3">
            <w:pPr>
              <w:pStyle w:val="Texterecommandation"/>
            </w:pPr>
            <w:r w:rsidRPr="00820C3C">
              <w:t xml:space="preserve">Compte tenu de son incompatibilité avec le droit à la participation à la vie culturelle défini en droit international et des enjeux d’égalité soulevés, </w:t>
            </w:r>
            <w:r w:rsidRPr="008A48F0">
              <w:t xml:space="preserve">la Commission recommande </w:t>
            </w:r>
            <w:r w:rsidRPr="00820C3C">
              <w:t xml:space="preserve">de ne pas adopter le deuxième paragraphe de l’article 20 du projet de loi et ainsi </w:t>
            </w:r>
            <w:r w:rsidRPr="008A48F0">
              <w:t>de ne pas ajouter la phrase «</w:t>
            </w:r>
            <w:r w:rsidRPr="008A48F0">
              <w:rPr>
                <w:rFonts w:ascii="Arial" w:hAnsi="Arial" w:cs="Arial"/>
              </w:rPr>
              <w:t> </w:t>
            </w:r>
            <w:r w:rsidRPr="008A48F0">
              <w:t>Elles [les minorités culturelles] ont aussi droit à la pleine participation, en français, à la société québécoise</w:t>
            </w:r>
            <w:r w:rsidRPr="008A48F0">
              <w:rPr>
                <w:rFonts w:ascii="Arial" w:hAnsi="Arial" w:cs="Arial"/>
              </w:rPr>
              <w:t> </w:t>
            </w:r>
            <w:r w:rsidRPr="008A48F0">
              <w:t xml:space="preserve">» à la fin de l’article 43 de la </w:t>
            </w:r>
            <w:r w:rsidRPr="00C73A0F">
              <w:rPr>
                <w:i/>
                <w:iCs/>
              </w:rPr>
              <w:t>Charte des droits et libertés de la personne</w:t>
            </w:r>
            <w:r w:rsidRPr="008A48F0">
              <w:t xml:space="preserve">. </w:t>
            </w:r>
          </w:p>
          <w:p w14:paraId="6DEA676A" w14:textId="77777777" w:rsidR="00667CB2" w:rsidRPr="00820C3C" w:rsidRDefault="00667CB2" w:rsidP="002E1AF3">
            <w:pPr>
              <w:pStyle w:val="Texterecommandation"/>
            </w:pPr>
            <w:r w:rsidRPr="008A48F0">
              <w:t>Elle recommande de plutôt réfléchir à l’ajout d’un droit à la participation culturelle pour toutes les Québécoises et tous les Québécois, en conformité avec le droit international, dans un processus législatif distinct.</w:t>
            </w:r>
            <w:r w:rsidRPr="00820C3C">
              <w:t xml:space="preserve"> </w:t>
            </w:r>
          </w:p>
        </w:tc>
      </w:tr>
    </w:tbl>
    <w:p w14:paraId="43633596"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5277EE70" w14:textId="77777777" w:rsidTr="002E1AF3">
        <w:trPr>
          <w:trHeight w:val="552"/>
        </w:trPr>
        <w:tc>
          <w:tcPr>
            <w:tcW w:w="5000" w:type="pct"/>
            <w:shd w:val="clear" w:color="auto" w:fill="E9FAFC"/>
          </w:tcPr>
          <w:p w14:paraId="587BE633" w14:textId="77777777" w:rsidR="00667CB2" w:rsidRPr="00820C3C" w:rsidRDefault="00667CB2" w:rsidP="002E1AF3">
            <w:pPr>
              <w:pStyle w:val="TitreRecommandation"/>
            </w:pPr>
            <w:r w:rsidRPr="00820C3C">
              <w:t>RECOMMANDATION</w:t>
            </w:r>
            <w:r w:rsidRPr="00820C3C">
              <w:rPr>
                <w:rFonts w:hint="eastAsia"/>
              </w:rPr>
              <w:t> </w:t>
            </w:r>
            <w:r w:rsidRPr="00820C3C">
              <w:t>22</w:t>
            </w:r>
          </w:p>
          <w:p w14:paraId="243B1E5A" w14:textId="77777777" w:rsidR="00667CB2" w:rsidRPr="00820C3C" w:rsidRDefault="00667CB2" w:rsidP="002E1AF3">
            <w:pPr>
              <w:pStyle w:val="Texterecommandation"/>
            </w:pPr>
            <w:r w:rsidRPr="008A48F0">
              <w:t>La Commission recommande que les articles 16 et 17 du projet de loi soient modifiés pour que soit mieux encadrée l’exigence que les formes d’aide financière identifiée par règlement soient compatibles avec le modèle québécois d’intégration nationale</w:t>
            </w:r>
            <w:r w:rsidRPr="008A48F0" w:rsidDel="004D1377">
              <w:t xml:space="preserve"> </w:t>
            </w:r>
            <w:r w:rsidRPr="008A48F0">
              <w:t>et ses fondements.</w:t>
            </w:r>
            <w:r w:rsidRPr="00820C3C">
              <w:t xml:space="preserve"> </w:t>
            </w:r>
          </w:p>
          <w:p w14:paraId="0B0824C9" w14:textId="77777777" w:rsidR="00667CB2" w:rsidRPr="00820C3C" w:rsidRDefault="00667CB2" w:rsidP="002E1AF3">
            <w:pPr>
              <w:pStyle w:val="Texterecommandation"/>
            </w:pPr>
            <w:r w:rsidRPr="00820C3C">
              <w:t xml:space="preserve">Les balises posées devraient permettre de s’assurer que tout futur règlement, adopté en vertu de ces articles, soit conforme aux droits et libertés protégés dans la Charte et notamment au droit à l’égalité.  </w:t>
            </w:r>
          </w:p>
        </w:tc>
      </w:tr>
    </w:tbl>
    <w:p w14:paraId="7767EA87" w14:textId="77777777" w:rsidR="00667CB2" w:rsidRDefault="00667CB2" w:rsidP="00667CB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AFC"/>
        <w:tblLook w:val="04A0" w:firstRow="1" w:lastRow="0" w:firstColumn="1" w:lastColumn="0" w:noHBand="0" w:noVBand="1"/>
      </w:tblPr>
      <w:tblGrid>
        <w:gridCol w:w="9746"/>
      </w:tblGrid>
      <w:tr w:rsidR="00667CB2" w:rsidRPr="00820C3C" w14:paraId="4EC05C58" w14:textId="77777777" w:rsidTr="002E1AF3">
        <w:trPr>
          <w:trHeight w:val="552"/>
        </w:trPr>
        <w:tc>
          <w:tcPr>
            <w:tcW w:w="5000" w:type="pct"/>
            <w:shd w:val="clear" w:color="auto" w:fill="E9FAFC"/>
          </w:tcPr>
          <w:p w14:paraId="29D8C11B" w14:textId="77777777" w:rsidR="00667CB2" w:rsidRPr="00820C3C" w:rsidRDefault="00667CB2" w:rsidP="002E1AF3">
            <w:pPr>
              <w:pStyle w:val="TitreRecommandation"/>
            </w:pPr>
            <w:r w:rsidRPr="00820C3C">
              <w:t>RECOMMANDATION</w:t>
            </w:r>
            <w:r w:rsidRPr="00820C3C">
              <w:rPr>
                <w:rFonts w:hint="eastAsia"/>
              </w:rPr>
              <w:t> </w:t>
            </w:r>
            <w:r w:rsidRPr="00820C3C">
              <w:t>23</w:t>
            </w:r>
          </w:p>
          <w:p w14:paraId="7B74E69F" w14:textId="77777777" w:rsidR="00667CB2" w:rsidRPr="00820C3C" w:rsidRDefault="00667CB2" w:rsidP="002E1AF3">
            <w:pPr>
              <w:pStyle w:val="Texterecommandation"/>
            </w:pPr>
            <w:r w:rsidRPr="00820C3C">
              <w:t xml:space="preserve">La Commission recommande que le projet de loi soit modifié afin qu’une partie des responsabilités confiées au ministre par le projet de loi soient plutôt dévolues à un organisme indépendant chargé de l’assister sur toute question relative à l’interculturalisme et à l’intégration. </w:t>
            </w:r>
          </w:p>
        </w:tc>
      </w:tr>
    </w:tbl>
    <w:p w14:paraId="74F9AFC3" w14:textId="77777777" w:rsidR="00667CB2" w:rsidRPr="00667CB2" w:rsidRDefault="00667CB2" w:rsidP="00667CB2">
      <w:pPr>
        <w:pStyle w:val="Paragraphe0"/>
      </w:pPr>
    </w:p>
    <w:sectPr w:rsidR="00667CB2" w:rsidRPr="00667CB2" w:rsidSect="006772B5">
      <w:footerReference w:type="first" r:id="rId31"/>
      <w:pgSz w:w="11906" w:h="16838" w:code="9"/>
      <w:pgMar w:top="1985"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D721A" w14:textId="77777777" w:rsidR="00AA00E6" w:rsidRDefault="00AA00E6">
      <w:r>
        <w:separator/>
      </w:r>
    </w:p>
  </w:endnote>
  <w:endnote w:type="continuationSeparator" w:id="0">
    <w:p w14:paraId="39AAE035" w14:textId="77777777" w:rsidR="00AA00E6" w:rsidRDefault="00AA00E6">
      <w:r>
        <w:continuationSeparator/>
      </w:r>
    </w:p>
  </w:endnote>
  <w:endnote w:type="continuationNotice" w:id="1">
    <w:p w14:paraId="175DFCFA" w14:textId="77777777" w:rsidR="00AA00E6" w:rsidRDefault="00AA0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Gras">
    <w:panose1 w:val="00000000000000000000"/>
    <w:charset w:val="00"/>
    <w:family w:val="roman"/>
    <w:notTrueType/>
    <w:pitch w:val="default"/>
  </w:font>
  <w:font w:name="Aptos SemiBold">
    <w:panose1 w:val="020B0004020202020204"/>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var(--fontFamilyBas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AC2103" w14:paraId="5A461E63" w14:textId="77777777" w:rsidTr="00E32948">
      <w:trPr>
        <w:trHeight w:val="300"/>
      </w:trPr>
      <w:tc>
        <w:tcPr>
          <w:tcW w:w="3245" w:type="dxa"/>
        </w:tcPr>
        <w:p w14:paraId="51D56B52" w14:textId="6A37EC47" w:rsidR="00AC2103" w:rsidRDefault="00AC2103" w:rsidP="00E32948">
          <w:pPr>
            <w:pStyle w:val="En-tte"/>
            <w:ind w:left="-115"/>
          </w:pPr>
        </w:p>
      </w:tc>
      <w:tc>
        <w:tcPr>
          <w:tcW w:w="3245" w:type="dxa"/>
        </w:tcPr>
        <w:p w14:paraId="0382F8F7" w14:textId="77777777" w:rsidR="00AC2103" w:rsidRDefault="00AC2103" w:rsidP="00E32948">
          <w:pPr>
            <w:pStyle w:val="En-tte"/>
            <w:jc w:val="center"/>
          </w:pPr>
        </w:p>
      </w:tc>
      <w:tc>
        <w:tcPr>
          <w:tcW w:w="3245" w:type="dxa"/>
        </w:tcPr>
        <w:p w14:paraId="5295DCD8" w14:textId="77777777" w:rsidR="00AC2103" w:rsidRDefault="00AC2103" w:rsidP="00E32948">
          <w:pPr>
            <w:pStyle w:val="En-tte"/>
            <w:ind w:right="-115"/>
            <w:jc w:val="right"/>
          </w:pPr>
        </w:p>
      </w:tc>
    </w:tr>
  </w:tbl>
  <w:p w14:paraId="4F08A696" w14:textId="77777777" w:rsidR="00AC2103" w:rsidRDefault="00AC2103">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6169B9" w:rsidRPr="002C3E65" w14:paraId="41F1692F" w14:textId="77777777" w:rsidTr="00A54A47">
      <w:trPr>
        <w:trHeight w:val="281"/>
      </w:trPr>
      <w:tc>
        <w:tcPr>
          <w:tcW w:w="9634" w:type="dxa"/>
        </w:tcPr>
        <w:p w14:paraId="4C7C0A51" w14:textId="77777777" w:rsidR="006169B9" w:rsidRPr="002C3E65" w:rsidRDefault="006169B9" w:rsidP="006169B9">
          <w:pPr>
            <w:widowControl w:val="0"/>
            <w:autoSpaceDE w:val="0"/>
            <w:autoSpaceDN w:val="0"/>
            <w:jc w:val="right"/>
            <w:rPr>
              <w:rFonts w:eastAsia="Aptos" w:cs="Aptos"/>
              <w:szCs w:val="22"/>
              <w:lang w:val="fr-FR"/>
            </w:rPr>
          </w:pPr>
          <w:r w:rsidRPr="002C3E65">
            <w:rPr>
              <w:rFonts w:eastAsia="Aptos" w:cs="Aptos"/>
              <w:noProof/>
              <w:szCs w:val="22"/>
              <w:lang w:val="fr-FR"/>
            </w:rPr>
            <w:drawing>
              <wp:inline distT="0" distB="0" distL="0" distR="0" wp14:anchorId="655CF96D" wp14:editId="04CCE18B">
                <wp:extent cx="414311" cy="145727"/>
                <wp:effectExtent l="0" t="0" r="5080" b="6985"/>
                <wp:docPr id="739727121"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7412"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4DA4AF99" w14:textId="77777777" w:rsidR="006169B9" w:rsidRPr="002C3E65" w:rsidRDefault="006169B9" w:rsidP="006169B9">
          <w:pPr>
            <w:widowControl w:val="0"/>
            <w:tabs>
              <w:tab w:val="clear" w:pos="1134"/>
            </w:tabs>
            <w:autoSpaceDE w:val="0"/>
            <w:autoSpaceDN w:val="0"/>
            <w:jc w:val="right"/>
            <w:rPr>
              <w:rFonts w:eastAsia="Aptos" w:cs="Aptos"/>
              <w:spacing w:val="-2"/>
              <w:szCs w:val="22"/>
              <w:lang w:val="fr-FR"/>
            </w:rPr>
          </w:pPr>
          <w:r w:rsidRPr="002C3E65">
            <w:rPr>
              <w:rFonts w:eastAsia="Aptos" w:cs="Aptos"/>
              <w:spacing w:val="-2"/>
              <w:szCs w:val="22"/>
              <w:lang w:val="fr-FR"/>
            </w:rPr>
            <w:fldChar w:fldCharType="begin"/>
          </w:r>
          <w:r w:rsidRPr="002C3E65">
            <w:rPr>
              <w:rFonts w:eastAsia="Aptos" w:cs="Aptos"/>
              <w:spacing w:val="-2"/>
              <w:szCs w:val="22"/>
              <w:lang w:val="fr-FR"/>
            </w:rPr>
            <w:instrText>PAGE   \* MERGEFORMAT</w:instrText>
          </w:r>
          <w:r w:rsidRPr="002C3E65">
            <w:rPr>
              <w:rFonts w:eastAsia="Aptos" w:cs="Aptos"/>
              <w:spacing w:val="-2"/>
              <w:szCs w:val="22"/>
              <w:lang w:val="fr-FR"/>
            </w:rPr>
            <w:fldChar w:fldCharType="separate"/>
          </w:r>
          <w:r w:rsidRPr="002C3E65">
            <w:rPr>
              <w:rFonts w:eastAsia="Aptos" w:cs="Aptos"/>
              <w:spacing w:val="-2"/>
              <w:szCs w:val="22"/>
              <w:lang w:val="fr-FR"/>
            </w:rPr>
            <w:t>2</w:t>
          </w:r>
          <w:r w:rsidRPr="002C3E65">
            <w:rPr>
              <w:rFonts w:eastAsia="Aptos" w:cs="Aptos"/>
              <w:spacing w:val="-2"/>
              <w:szCs w:val="22"/>
              <w:lang w:val="fr-FR"/>
            </w:rPr>
            <w:fldChar w:fldCharType="end"/>
          </w:r>
        </w:p>
      </w:tc>
    </w:tr>
  </w:tbl>
  <w:p w14:paraId="2D971EC4" w14:textId="5437E937" w:rsidR="002E5987" w:rsidRPr="006169B9" w:rsidRDefault="00090F9A" w:rsidP="00CE1CC8">
    <w:pPr>
      <w:pStyle w:val="Pieddepage"/>
      <w:rPr>
        <w:szCs w:val="22"/>
      </w:rPr>
    </w:pPr>
    <w:r w:rsidRPr="003C54C1">
      <w:rPr>
        <w:rFonts w:ascii="Aptos Light" w:hAnsi="Aptos Light"/>
        <w:noProof/>
        <w:szCs w:val="22"/>
      </w:rPr>
      <mc:AlternateContent>
        <mc:Choice Requires="wps">
          <w:drawing>
            <wp:anchor distT="0" distB="0" distL="114300" distR="114300" simplePos="0" relativeHeight="251658243" behindDoc="0" locked="0" layoutInCell="1" allowOverlap="1" wp14:anchorId="7FFABCD1" wp14:editId="7317B8C2">
              <wp:simplePos x="0" y="0"/>
              <wp:positionH relativeFrom="column">
                <wp:posOffset>-965200</wp:posOffset>
              </wp:positionH>
              <wp:positionV relativeFrom="paragraph">
                <wp:posOffset>451485</wp:posOffset>
              </wp:positionV>
              <wp:extent cx="8261350" cy="165100"/>
              <wp:effectExtent l="0" t="0" r="6350" b="6350"/>
              <wp:wrapNone/>
              <wp:docPr id="707615208"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1651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58C78" id="Rectangle 9" o:spid="_x0000_s1026" alt="&quot;&quot;" style="position:absolute;margin-left:-76pt;margin-top:35.55pt;width:650.5pt;height: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" fillcolor="#e9faf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AC2103" w14:paraId="4FD08EC3" w14:textId="77777777" w:rsidTr="00E32948">
      <w:trPr>
        <w:trHeight w:val="300"/>
      </w:trPr>
      <w:tc>
        <w:tcPr>
          <w:tcW w:w="3245" w:type="dxa"/>
        </w:tcPr>
        <w:p w14:paraId="0279E921" w14:textId="43708E86" w:rsidR="00AC2103" w:rsidRDefault="00AC2103" w:rsidP="00E32948">
          <w:pPr>
            <w:pStyle w:val="En-tte"/>
            <w:ind w:left="-115"/>
          </w:pPr>
        </w:p>
      </w:tc>
      <w:tc>
        <w:tcPr>
          <w:tcW w:w="3245" w:type="dxa"/>
        </w:tcPr>
        <w:p w14:paraId="19F1460C" w14:textId="77777777" w:rsidR="00AC2103" w:rsidRDefault="00AC2103" w:rsidP="00E32948">
          <w:pPr>
            <w:pStyle w:val="En-tte"/>
            <w:jc w:val="center"/>
          </w:pPr>
        </w:p>
      </w:tc>
      <w:tc>
        <w:tcPr>
          <w:tcW w:w="3245" w:type="dxa"/>
        </w:tcPr>
        <w:p w14:paraId="5818F089" w14:textId="77777777" w:rsidR="00AC2103" w:rsidRDefault="00AC2103" w:rsidP="00E32948">
          <w:pPr>
            <w:pStyle w:val="En-tte"/>
            <w:ind w:right="-115"/>
            <w:jc w:val="right"/>
          </w:pPr>
        </w:p>
      </w:tc>
    </w:tr>
  </w:tbl>
  <w:p w14:paraId="0F01A443" w14:textId="77777777" w:rsidR="00AC2103" w:rsidRDefault="00AC210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9640" w14:textId="5A06CAF0" w:rsidR="00E63E22" w:rsidRPr="00E63E22" w:rsidRDefault="00E63E22" w:rsidP="00E63E2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D7A17" w14:textId="351DC555" w:rsidR="008F37BC" w:rsidRDefault="008F37B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EE68" w14:textId="77777777" w:rsidR="00A62CF0" w:rsidRDefault="00A62CF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D066" w14:textId="1557D7DA" w:rsidR="00090F9A" w:rsidRPr="00280E8B" w:rsidRDefault="00090F9A" w:rsidP="006169B9">
    <w:pPr>
      <w:pStyle w:val="Pieddepage"/>
      <w:rPr>
        <w:sz w:val="18"/>
        <w:szCs w:val="18"/>
      </w:rPr>
    </w:pP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090F9A" w:rsidRPr="003C54C1" w14:paraId="332213C9" w14:textId="77777777">
      <w:trPr>
        <w:trHeight w:val="281"/>
      </w:trPr>
      <w:tc>
        <w:tcPr>
          <w:tcW w:w="9634" w:type="dxa"/>
        </w:tcPr>
        <w:p w14:paraId="699191EC" w14:textId="77777777" w:rsidR="00090F9A" w:rsidRPr="003C54C1" w:rsidRDefault="00090F9A" w:rsidP="00090F9A">
          <w:pPr>
            <w:widowControl w:val="0"/>
            <w:autoSpaceDE w:val="0"/>
            <w:autoSpaceDN w:val="0"/>
            <w:jc w:val="right"/>
            <w:rPr>
              <w:rFonts w:eastAsia="Aptos" w:cs="Aptos"/>
              <w:szCs w:val="22"/>
              <w:lang w:val="fr-FR"/>
            </w:rPr>
          </w:pPr>
          <w:r w:rsidRPr="003C54C1">
            <w:rPr>
              <w:rFonts w:eastAsia="Aptos" w:cs="Aptos"/>
              <w:noProof/>
              <w:szCs w:val="22"/>
              <w:lang w:val="fr-FR"/>
            </w:rPr>
            <w:drawing>
              <wp:inline distT="0" distB="0" distL="0" distR="0" wp14:anchorId="3D5DC8DB" wp14:editId="2F480C5C">
                <wp:extent cx="414311" cy="145727"/>
                <wp:effectExtent l="0" t="0" r="5080" b="6985"/>
                <wp:docPr id="1268882341"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81055"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09805C5" w14:textId="77777777" w:rsidR="00090F9A" w:rsidRPr="003C54C1" w:rsidRDefault="00090F9A" w:rsidP="00090F9A">
          <w:pPr>
            <w:widowControl w:val="0"/>
            <w:tabs>
              <w:tab w:val="clear" w:pos="1134"/>
            </w:tabs>
            <w:autoSpaceDE w:val="0"/>
            <w:autoSpaceDN w:val="0"/>
            <w:jc w:val="right"/>
            <w:rPr>
              <w:rFonts w:eastAsia="Aptos" w:cs="Aptos"/>
              <w:spacing w:val="-2"/>
              <w:szCs w:val="22"/>
              <w:lang w:val="fr-FR"/>
            </w:rPr>
          </w:pPr>
          <w:r w:rsidRPr="003C54C1">
            <w:rPr>
              <w:rFonts w:eastAsia="Aptos" w:cs="Aptos"/>
              <w:spacing w:val="-2"/>
              <w:szCs w:val="22"/>
              <w:lang w:val="fr-FR"/>
            </w:rPr>
            <w:fldChar w:fldCharType="begin"/>
          </w:r>
          <w:r w:rsidRPr="003C54C1">
            <w:rPr>
              <w:rFonts w:eastAsia="Aptos" w:cs="Aptos"/>
              <w:spacing w:val="-2"/>
              <w:szCs w:val="22"/>
              <w:lang w:val="fr-FR"/>
            </w:rPr>
            <w:instrText>PAGE   \* MERGEFORMAT</w:instrText>
          </w:r>
          <w:r w:rsidRPr="003C54C1">
            <w:rPr>
              <w:rFonts w:eastAsia="Aptos" w:cs="Aptos"/>
              <w:spacing w:val="-2"/>
              <w:szCs w:val="22"/>
              <w:lang w:val="fr-FR"/>
            </w:rPr>
            <w:fldChar w:fldCharType="separate"/>
          </w:r>
          <w:r w:rsidRPr="003C54C1">
            <w:rPr>
              <w:rFonts w:eastAsia="Aptos" w:cs="Aptos"/>
              <w:spacing w:val="-2"/>
              <w:szCs w:val="22"/>
              <w:lang w:val="fr-FR"/>
            </w:rPr>
            <w:t>2</w:t>
          </w:r>
          <w:r w:rsidRPr="003C54C1">
            <w:rPr>
              <w:rFonts w:eastAsia="Aptos" w:cs="Aptos"/>
              <w:spacing w:val="-2"/>
              <w:szCs w:val="22"/>
              <w:lang w:val="fr-FR"/>
            </w:rPr>
            <w:fldChar w:fldCharType="end"/>
          </w:r>
        </w:p>
      </w:tc>
    </w:tr>
  </w:tbl>
  <w:p w14:paraId="7DBB3F6E" w14:textId="1EFFEED6" w:rsidR="005E4201" w:rsidRPr="00280E8B" w:rsidRDefault="00090F9A" w:rsidP="006169B9">
    <w:pPr>
      <w:pStyle w:val="Pieddepage"/>
      <w:rPr>
        <w:sz w:val="18"/>
        <w:szCs w:val="18"/>
      </w:rPr>
    </w:pPr>
    <w:r w:rsidRPr="003C54C1">
      <w:rPr>
        <w:rFonts w:ascii="Aptos Light" w:hAnsi="Aptos Light"/>
        <w:noProof/>
        <w:szCs w:val="22"/>
      </w:rPr>
      <mc:AlternateContent>
        <mc:Choice Requires="wps">
          <w:drawing>
            <wp:anchor distT="0" distB="0" distL="114300" distR="114300" simplePos="0" relativeHeight="251658242" behindDoc="0" locked="0" layoutInCell="1" allowOverlap="1" wp14:anchorId="6F835A14" wp14:editId="0C7615EF">
              <wp:simplePos x="0" y="0"/>
              <wp:positionH relativeFrom="column">
                <wp:posOffset>-1289050</wp:posOffset>
              </wp:positionH>
              <wp:positionV relativeFrom="paragraph">
                <wp:posOffset>414020</wp:posOffset>
              </wp:positionV>
              <wp:extent cx="8261350" cy="184150"/>
              <wp:effectExtent l="0" t="0" r="6350" b="6350"/>
              <wp:wrapNone/>
              <wp:docPr id="840232965"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1841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E2E5" id="Rectangle 9" o:spid="_x0000_s1026" alt="&quot;&quot;" style="position:absolute;margin-left:-101.5pt;margin-top:32.6pt;width:650.5pt;height: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" fillcolor="#e9fafc" stroked="f" strokeweight="1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9EBF" w14:textId="5991F161" w:rsidR="008F37BC" w:rsidRPr="006169B9" w:rsidRDefault="001121CE">
    <w:pPr>
      <w:pStyle w:val="Pieddepage"/>
      <w:rPr>
        <w:szCs w:val="22"/>
      </w:rPr>
    </w:pPr>
    <w:r w:rsidRPr="006169B9">
      <w:rPr>
        <w:rFonts w:ascii="Aptos Light" w:hAnsi="Aptos Light"/>
        <w:noProof/>
        <w:szCs w:val="22"/>
      </w:rPr>
      <mc:AlternateContent>
        <mc:Choice Requires="wps">
          <w:drawing>
            <wp:anchor distT="0" distB="0" distL="114300" distR="114300" simplePos="0" relativeHeight="251658241" behindDoc="0" locked="0" layoutInCell="1" allowOverlap="1" wp14:anchorId="4EE60A74" wp14:editId="4111680C">
              <wp:simplePos x="0" y="0"/>
              <wp:positionH relativeFrom="column">
                <wp:posOffset>-891540</wp:posOffset>
              </wp:positionH>
              <wp:positionV relativeFrom="paragraph">
                <wp:posOffset>396240</wp:posOffset>
              </wp:positionV>
              <wp:extent cx="8261350" cy="234950"/>
              <wp:effectExtent l="0" t="0" r="6350" b="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B1535" id="Rectangle 9" o:spid="_x0000_s1026" alt="&quot;&quot;" style="position:absolute;margin-left:-70.2pt;margin-top:31.2pt;width:650.5pt;height: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" fillcolor="#e9fafc" stroked="f" strokeweight="1p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0C6E3D" w:rsidRPr="003C54C1" w14:paraId="2C726557" w14:textId="77777777" w:rsidTr="00DF0951">
      <w:trPr>
        <w:trHeight w:val="281"/>
      </w:trPr>
      <w:tc>
        <w:tcPr>
          <w:tcW w:w="9634" w:type="dxa"/>
        </w:tcPr>
        <w:p w14:paraId="1514A04C" w14:textId="77777777" w:rsidR="000C6E3D" w:rsidRPr="003C54C1" w:rsidRDefault="000C6E3D" w:rsidP="000C6E3D">
          <w:pPr>
            <w:widowControl w:val="0"/>
            <w:autoSpaceDE w:val="0"/>
            <w:autoSpaceDN w:val="0"/>
            <w:jc w:val="right"/>
            <w:rPr>
              <w:rFonts w:eastAsia="Aptos" w:cs="Aptos"/>
              <w:szCs w:val="22"/>
              <w:lang w:val="fr-FR"/>
            </w:rPr>
          </w:pPr>
          <w:r w:rsidRPr="003C54C1">
            <w:rPr>
              <w:rFonts w:eastAsia="Aptos" w:cs="Aptos"/>
              <w:noProof/>
              <w:szCs w:val="22"/>
              <w:lang w:val="fr-FR"/>
            </w:rPr>
            <w:drawing>
              <wp:inline distT="0" distB="0" distL="0" distR="0" wp14:anchorId="3BA681DD" wp14:editId="7DD0CB28">
                <wp:extent cx="414311" cy="145727"/>
                <wp:effectExtent l="0" t="0" r="5080" b="6985"/>
                <wp:docPr id="615129577"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81055"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53562FBE" w14:textId="77777777" w:rsidR="000C6E3D" w:rsidRPr="003C54C1" w:rsidRDefault="000C6E3D" w:rsidP="000C6E3D">
          <w:pPr>
            <w:widowControl w:val="0"/>
            <w:tabs>
              <w:tab w:val="clear" w:pos="1134"/>
            </w:tabs>
            <w:autoSpaceDE w:val="0"/>
            <w:autoSpaceDN w:val="0"/>
            <w:jc w:val="right"/>
            <w:rPr>
              <w:rFonts w:eastAsia="Aptos" w:cs="Aptos"/>
              <w:spacing w:val="-2"/>
              <w:szCs w:val="22"/>
              <w:lang w:val="fr-FR"/>
            </w:rPr>
          </w:pPr>
          <w:r w:rsidRPr="003C54C1">
            <w:rPr>
              <w:rFonts w:eastAsia="Aptos" w:cs="Aptos"/>
              <w:spacing w:val="-2"/>
              <w:szCs w:val="22"/>
              <w:lang w:val="fr-FR"/>
            </w:rPr>
            <w:fldChar w:fldCharType="begin"/>
          </w:r>
          <w:r w:rsidRPr="003C54C1">
            <w:rPr>
              <w:rFonts w:eastAsia="Aptos" w:cs="Aptos"/>
              <w:spacing w:val="-2"/>
              <w:szCs w:val="22"/>
              <w:lang w:val="fr-FR"/>
            </w:rPr>
            <w:instrText>PAGE   \* MERGEFORMAT</w:instrText>
          </w:r>
          <w:r w:rsidRPr="003C54C1">
            <w:rPr>
              <w:rFonts w:eastAsia="Aptos" w:cs="Aptos"/>
              <w:spacing w:val="-2"/>
              <w:szCs w:val="22"/>
              <w:lang w:val="fr-FR"/>
            </w:rPr>
            <w:fldChar w:fldCharType="separate"/>
          </w:r>
          <w:r w:rsidRPr="003C54C1">
            <w:rPr>
              <w:rFonts w:eastAsia="Aptos" w:cs="Aptos"/>
              <w:spacing w:val="-2"/>
              <w:szCs w:val="22"/>
              <w:lang w:val="fr-FR"/>
            </w:rPr>
            <w:t>2</w:t>
          </w:r>
          <w:r w:rsidRPr="003C54C1">
            <w:rPr>
              <w:rFonts w:eastAsia="Aptos" w:cs="Aptos"/>
              <w:spacing w:val="-2"/>
              <w:szCs w:val="22"/>
              <w:lang w:val="fr-FR"/>
            </w:rPr>
            <w:fldChar w:fldCharType="end"/>
          </w:r>
        </w:p>
      </w:tc>
    </w:tr>
  </w:tbl>
  <w:p w14:paraId="57E707A2" w14:textId="1860081F" w:rsidR="008F37BC" w:rsidRPr="006169B9" w:rsidRDefault="001121CE">
    <w:pPr>
      <w:pStyle w:val="Pieddepage"/>
      <w:rPr>
        <w:szCs w:val="22"/>
      </w:rPr>
    </w:pPr>
    <w:r w:rsidRPr="006169B9">
      <w:rPr>
        <w:rFonts w:ascii="Aptos Light" w:hAnsi="Aptos Light"/>
        <w:noProof/>
        <w:szCs w:val="22"/>
      </w:rPr>
      <mc:AlternateContent>
        <mc:Choice Requires="wps">
          <w:drawing>
            <wp:anchor distT="0" distB="0" distL="114300" distR="114300" simplePos="0" relativeHeight="251658240" behindDoc="0" locked="0" layoutInCell="1" allowOverlap="1" wp14:anchorId="329629EE" wp14:editId="372441CA">
              <wp:simplePos x="0" y="0"/>
              <wp:positionH relativeFrom="column">
                <wp:posOffset>-1203960</wp:posOffset>
              </wp:positionH>
              <wp:positionV relativeFrom="paragraph">
                <wp:posOffset>419100</wp:posOffset>
              </wp:positionV>
              <wp:extent cx="8261350" cy="234950"/>
              <wp:effectExtent l="0" t="0" r="6350" b="0"/>
              <wp:wrapNone/>
              <wp:docPr id="1635931545"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838F1" id="Rectangle 9" o:spid="_x0000_s1026" alt="&quot;&quot;" style="position:absolute;margin-left:-94.8pt;margin-top:33pt;width:650.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" fillcolor="#e9fafc" stroked="f" strokeweight="1p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2D6531" w:rsidRPr="003C54C1" w14:paraId="55422047" w14:textId="77777777" w:rsidTr="00937580">
      <w:trPr>
        <w:trHeight w:val="281"/>
      </w:trPr>
      <w:tc>
        <w:tcPr>
          <w:tcW w:w="9634" w:type="dxa"/>
        </w:tcPr>
        <w:p w14:paraId="25A2D93B" w14:textId="77777777" w:rsidR="002D6531" w:rsidRPr="003C54C1" w:rsidRDefault="002D6531" w:rsidP="002D6531">
          <w:pPr>
            <w:widowControl w:val="0"/>
            <w:autoSpaceDE w:val="0"/>
            <w:autoSpaceDN w:val="0"/>
            <w:jc w:val="right"/>
            <w:rPr>
              <w:rFonts w:eastAsia="Aptos" w:cs="Aptos"/>
              <w:szCs w:val="22"/>
              <w:lang w:val="fr-FR"/>
            </w:rPr>
          </w:pPr>
          <w:r w:rsidRPr="003C54C1">
            <w:rPr>
              <w:rFonts w:eastAsia="Aptos" w:cs="Aptos"/>
              <w:noProof/>
              <w:szCs w:val="22"/>
              <w:lang w:val="fr-FR"/>
            </w:rPr>
            <w:drawing>
              <wp:inline distT="0" distB="0" distL="0" distR="0" wp14:anchorId="64DD25B9" wp14:editId="12FD138F">
                <wp:extent cx="414311" cy="145727"/>
                <wp:effectExtent l="0" t="0" r="5080" b="6985"/>
                <wp:docPr id="629865681"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81055"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37471E4" w14:textId="77777777" w:rsidR="002D6531" w:rsidRPr="003C54C1" w:rsidRDefault="002D6531" w:rsidP="002D6531">
          <w:pPr>
            <w:widowControl w:val="0"/>
            <w:tabs>
              <w:tab w:val="clear" w:pos="1134"/>
            </w:tabs>
            <w:autoSpaceDE w:val="0"/>
            <w:autoSpaceDN w:val="0"/>
            <w:jc w:val="right"/>
            <w:rPr>
              <w:rFonts w:eastAsia="Aptos" w:cs="Aptos"/>
              <w:spacing w:val="-2"/>
              <w:szCs w:val="22"/>
              <w:lang w:val="fr-FR"/>
            </w:rPr>
          </w:pPr>
          <w:r w:rsidRPr="003C54C1">
            <w:rPr>
              <w:rFonts w:eastAsia="Aptos" w:cs="Aptos"/>
              <w:spacing w:val="-2"/>
              <w:szCs w:val="22"/>
              <w:lang w:val="fr-FR"/>
            </w:rPr>
            <w:fldChar w:fldCharType="begin"/>
          </w:r>
          <w:r w:rsidRPr="003C54C1">
            <w:rPr>
              <w:rFonts w:eastAsia="Aptos" w:cs="Aptos"/>
              <w:spacing w:val="-2"/>
              <w:szCs w:val="22"/>
              <w:lang w:val="fr-FR"/>
            </w:rPr>
            <w:instrText>PAGE   \* MERGEFORMAT</w:instrText>
          </w:r>
          <w:r w:rsidRPr="003C54C1">
            <w:rPr>
              <w:rFonts w:eastAsia="Aptos" w:cs="Aptos"/>
              <w:spacing w:val="-2"/>
              <w:szCs w:val="22"/>
              <w:lang w:val="fr-FR"/>
            </w:rPr>
            <w:fldChar w:fldCharType="separate"/>
          </w:r>
          <w:r w:rsidRPr="003C54C1">
            <w:rPr>
              <w:rFonts w:eastAsia="Aptos" w:cs="Aptos"/>
              <w:spacing w:val="-2"/>
              <w:szCs w:val="22"/>
              <w:lang w:val="fr-FR"/>
            </w:rPr>
            <w:t>2</w:t>
          </w:r>
          <w:r w:rsidRPr="003C54C1">
            <w:rPr>
              <w:rFonts w:eastAsia="Aptos" w:cs="Aptos"/>
              <w:spacing w:val="-2"/>
              <w:szCs w:val="22"/>
              <w:lang w:val="fr-FR"/>
            </w:rPr>
            <w:fldChar w:fldCharType="end"/>
          </w:r>
        </w:p>
      </w:tc>
    </w:tr>
  </w:tbl>
  <w:p w14:paraId="5C957F3B" w14:textId="77777777" w:rsidR="002D6531" w:rsidRPr="006169B9" w:rsidRDefault="002D6531">
    <w:pPr>
      <w:pStyle w:val="Pieddepage"/>
      <w:rPr>
        <w:szCs w:val="22"/>
      </w:rPr>
    </w:pPr>
    <w:r w:rsidRPr="006169B9">
      <w:rPr>
        <w:rFonts w:ascii="Aptos Light" w:hAnsi="Aptos Light"/>
        <w:noProof/>
        <w:szCs w:val="22"/>
      </w:rPr>
      <mc:AlternateContent>
        <mc:Choice Requires="wps">
          <w:drawing>
            <wp:anchor distT="0" distB="0" distL="114300" distR="114300" simplePos="0" relativeHeight="251660298" behindDoc="0" locked="0" layoutInCell="1" allowOverlap="1" wp14:anchorId="6E3EF517" wp14:editId="004D5A76">
              <wp:simplePos x="0" y="0"/>
              <wp:positionH relativeFrom="column">
                <wp:posOffset>-1203960</wp:posOffset>
              </wp:positionH>
              <wp:positionV relativeFrom="paragraph">
                <wp:posOffset>419100</wp:posOffset>
              </wp:positionV>
              <wp:extent cx="8261350" cy="234950"/>
              <wp:effectExtent l="0" t="0" r="6350" b="0"/>
              <wp:wrapNone/>
              <wp:docPr id="25851187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531EB" id="Rectangle 9" o:spid="_x0000_s1026" alt="&quot;&quot;" style="position:absolute;margin-left:-94.8pt;margin-top:33pt;width:650.5pt;height:18.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D0645" w14:textId="77777777" w:rsidR="00AA00E6" w:rsidRDefault="00AA00E6">
      <w:r>
        <w:separator/>
      </w:r>
    </w:p>
  </w:footnote>
  <w:footnote w:type="continuationSeparator" w:id="0">
    <w:p w14:paraId="1B216A1E" w14:textId="77777777" w:rsidR="00AA00E6" w:rsidRDefault="00AA00E6">
      <w:r>
        <w:continuationSeparator/>
      </w:r>
    </w:p>
  </w:footnote>
  <w:footnote w:type="continuationNotice" w:id="1">
    <w:p w14:paraId="0D304DF2" w14:textId="77777777" w:rsidR="00AA00E6" w:rsidRDefault="00AA00E6"/>
  </w:footnote>
  <w:footnote w:id="2">
    <w:p w14:paraId="4BBC947B" w14:textId="09D3C2F8" w:rsidR="00AE61EA" w:rsidRPr="00E62F3C" w:rsidRDefault="00AE61EA" w:rsidP="00461296">
      <w:pPr>
        <w:pStyle w:val="Nbp"/>
      </w:pPr>
      <w:r w:rsidRPr="003A0F5D">
        <w:rPr>
          <w:rStyle w:val="Appelnotedebasdep"/>
          <w:rFonts w:ascii="Aptos" w:hAnsi="Aptos"/>
          <w:sz w:val="18"/>
        </w:rPr>
        <w:footnoteRef/>
      </w:r>
      <w:r>
        <w:t xml:space="preserve"> </w:t>
      </w:r>
      <w:r>
        <w:tab/>
      </w:r>
      <w:r w:rsidR="00D45053">
        <w:t xml:space="preserve">PL 84, </w:t>
      </w:r>
      <w:r w:rsidR="00E63C75" w:rsidRPr="00BC1D1E">
        <w:rPr>
          <w:rStyle w:val="NbpCar"/>
          <w:rFonts w:eastAsiaTheme="minorEastAsia"/>
        </w:rPr>
        <w:t>Loi sur l’intégration nationale</w:t>
      </w:r>
      <w:r w:rsidR="00E62F3C" w:rsidRPr="005340C4">
        <w:rPr>
          <w:rStyle w:val="NbpCar"/>
          <w:rFonts w:eastAsiaTheme="minorEastAsia"/>
        </w:rPr>
        <w:t xml:space="preserve">, </w:t>
      </w:r>
      <w:r w:rsidR="00D45053" w:rsidRPr="002274CA">
        <w:rPr>
          <w:rStyle w:val="NbpCar"/>
          <w:rFonts w:eastAsiaTheme="minorEastAsia"/>
        </w:rPr>
        <w:t>43e lég</w:t>
      </w:r>
      <w:r w:rsidR="00072034">
        <w:rPr>
          <w:rStyle w:val="NbpCar"/>
          <w:rFonts w:eastAsiaTheme="minorEastAsia"/>
        </w:rPr>
        <w:t xml:space="preserve">, </w:t>
      </w:r>
      <w:r w:rsidR="00E21C75">
        <w:rPr>
          <w:rStyle w:val="NbpCar"/>
          <w:rFonts w:eastAsiaTheme="minorEastAsia"/>
        </w:rPr>
        <w:t>43</w:t>
      </w:r>
      <w:r w:rsidR="00E21C75" w:rsidRPr="005340C4">
        <w:rPr>
          <w:rStyle w:val="NbpCar"/>
          <w:rFonts w:eastAsiaTheme="minorEastAsia"/>
          <w:vertAlign w:val="superscript"/>
        </w:rPr>
        <w:t>e</w:t>
      </w:r>
      <w:r w:rsidR="00E21C75">
        <w:rPr>
          <w:rStyle w:val="NbpCar"/>
          <w:rFonts w:eastAsiaTheme="minorEastAsia"/>
        </w:rPr>
        <w:t xml:space="preserve"> sess</w:t>
      </w:r>
      <w:r w:rsidR="00E21C75" w:rsidRPr="005340C4">
        <w:rPr>
          <w:rStyle w:val="NbpCar"/>
          <w:rFonts w:eastAsiaTheme="minorEastAsia"/>
        </w:rPr>
        <w:t>,</w:t>
      </w:r>
      <w:r w:rsidR="005340C4" w:rsidRPr="005340C4">
        <w:rPr>
          <w:rStyle w:val="NbpCar"/>
          <w:rFonts w:eastAsiaTheme="minorEastAsia"/>
        </w:rPr>
        <w:t xml:space="preserve"> </w:t>
      </w:r>
      <w:r w:rsidR="00FA124C">
        <w:rPr>
          <w:rStyle w:val="NbpCar"/>
          <w:rFonts w:eastAsiaTheme="minorEastAsia"/>
        </w:rPr>
        <w:t xml:space="preserve">Québec, </w:t>
      </w:r>
      <w:r w:rsidR="00E62F3C" w:rsidRPr="005340C4">
        <w:rPr>
          <w:rStyle w:val="NbpCar"/>
          <w:rFonts w:eastAsiaTheme="minorEastAsia"/>
        </w:rPr>
        <w:t>(présentation, 30 janvier 2025</w:t>
      </w:r>
      <w:r w:rsidR="00E62F3C" w:rsidRPr="005340C4">
        <w:rPr>
          <w:rStyle w:val="NbpCar"/>
        </w:rPr>
        <w:t>)</w:t>
      </w:r>
      <w:r w:rsidR="00D72EB5" w:rsidRPr="005340C4">
        <w:rPr>
          <w:rStyle w:val="NbpCar"/>
          <w:rFonts w:eastAsiaTheme="minorEastAsia"/>
        </w:rPr>
        <w:t xml:space="preserve"> (ci-après «</w:t>
      </w:r>
      <w:r w:rsidR="001B3F44">
        <w:rPr>
          <w:rStyle w:val="NbpCar"/>
          <w:rFonts w:ascii="Arial" w:eastAsiaTheme="minorEastAsia" w:hAnsi="Arial"/>
        </w:rPr>
        <w:t> </w:t>
      </w:r>
      <w:r w:rsidR="00D72EB5" w:rsidRPr="005340C4">
        <w:rPr>
          <w:rStyle w:val="NbpCar"/>
          <w:rFonts w:eastAsiaTheme="minorEastAsia"/>
        </w:rPr>
        <w:t>projet de loi</w:t>
      </w:r>
      <w:r w:rsidR="001B3F44">
        <w:rPr>
          <w:rStyle w:val="NbpCar"/>
          <w:rFonts w:ascii="Arial" w:eastAsiaTheme="minorEastAsia" w:hAnsi="Arial"/>
        </w:rPr>
        <w:t> </w:t>
      </w:r>
      <w:r w:rsidR="00D72EB5" w:rsidRPr="005340C4">
        <w:rPr>
          <w:rStyle w:val="NbpCar"/>
          <w:rFonts w:eastAsiaTheme="minorEastAsia"/>
        </w:rPr>
        <w:t>»).</w:t>
      </w:r>
    </w:p>
  </w:footnote>
  <w:footnote w:id="3">
    <w:p w14:paraId="746476DE" w14:textId="68E7FD58" w:rsidR="00C96AD0" w:rsidRPr="00C4735F" w:rsidRDefault="00C96AD0" w:rsidP="00461296">
      <w:pPr>
        <w:pStyle w:val="Nbp"/>
      </w:pPr>
      <w:r w:rsidRPr="003A0F5D">
        <w:rPr>
          <w:rStyle w:val="Appelnotedebasdep"/>
          <w:rFonts w:ascii="Aptos" w:hAnsi="Aptos"/>
          <w:sz w:val="18"/>
        </w:rPr>
        <w:footnoteRef/>
      </w:r>
      <w:r w:rsidR="003438F0">
        <w:t xml:space="preserve"> </w:t>
      </w:r>
      <w:r w:rsidR="003438F0">
        <w:tab/>
      </w:r>
      <w:r w:rsidR="003438F0" w:rsidRPr="0070311B">
        <w:rPr>
          <w:i/>
          <w:iCs/>
        </w:rPr>
        <w:t>Charte</w:t>
      </w:r>
      <w:r w:rsidR="00DF2AE1" w:rsidRPr="0070311B">
        <w:rPr>
          <w:i/>
          <w:iCs/>
        </w:rPr>
        <w:t xml:space="preserve"> des droits et liberté</w:t>
      </w:r>
      <w:r w:rsidR="007B04B2" w:rsidRPr="0070311B">
        <w:rPr>
          <w:i/>
          <w:iCs/>
        </w:rPr>
        <w:t xml:space="preserve"> de la personne</w:t>
      </w:r>
      <w:r w:rsidR="00DF2AE1">
        <w:t xml:space="preserve">, </w:t>
      </w:r>
      <w:r w:rsidR="00DF2AE1" w:rsidRPr="00DF2AE1">
        <w:rPr>
          <w:lang w:val="fr-CA"/>
        </w:rPr>
        <w:t>c C-12</w:t>
      </w:r>
      <w:r w:rsidR="003438F0">
        <w:t>, art 71 al. 2</w:t>
      </w:r>
      <w:r w:rsidR="007E457C">
        <w:t xml:space="preserve"> </w:t>
      </w:r>
      <w:r w:rsidR="003438F0">
        <w:t>(6)</w:t>
      </w:r>
      <w:r w:rsidR="00DF2AE1">
        <w:t xml:space="preserve"> (ci-après</w:t>
      </w:r>
      <w:r w:rsidR="007B04B2">
        <w:t xml:space="preserve"> «</w:t>
      </w:r>
      <w:r w:rsidR="00C77EBC">
        <w:rPr>
          <w:rFonts w:ascii="Arial" w:hAnsi="Arial"/>
        </w:rPr>
        <w:t> </w:t>
      </w:r>
      <w:r w:rsidR="007B04B2">
        <w:t>Charte</w:t>
      </w:r>
      <w:r w:rsidR="00C77EBC">
        <w:rPr>
          <w:rFonts w:ascii="Arial" w:hAnsi="Arial"/>
        </w:rPr>
        <w:t> </w:t>
      </w:r>
      <w:r w:rsidR="007B04B2" w:rsidRPr="003A0F5D">
        <w:t>»</w:t>
      </w:r>
      <w:r w:rsidR="007B04B2">
        <w:t>).</w:t>
      </w:r>
    </w:p>
  </w:footnote>
  <w:footnote w:id="4">
    <w:p w14:paraId="6A4F4E79" w14:textId="3B35C55A" w:rsidR="002E01B1" w:rsidRPr="00F4654F" w:rsidRDefault="002E01B1" w:rsidP="00461296">
      <w:pPr>
        <w:pStyle w:val="Nbp"/>
      </w:pPr>
      <w:r w:rsidRPr="003A0F5D">
        <w:rPr>
          <w:rStyle w:val="Appelnotedebasdep"/>
          <w:rFonts w:ascii="Aptos" w:hAnsi="Aptos"/>
          <w:sz w:val="18"/>
        </w:rPr>
        <w:footnoteRef/>
      </w:r>
      <w:r>
        <w:t xml:space="preserve"> </w:t>
      </w:r>
      <w:r>
        <w:tab/>
      </w:r>
      <w:r w:rsidR="00223BA6" w:rsidRPr="00223BA6">
        <w:t xml:space="preserve">Ministère de la </w:t>
      </w:r>
      <w:r w:rsidR="00055120">
        <w:t>J</w:t>
      </w:r>
      <w:r w:rsidR="00223BA6" w:rsidRPr="00223BA6">
        <w:t xml:space="preserve">ustice, </w:t>
      </w:r>
      <w:r w:rsidR="001A4F42">
        <w:t>c</w:t>
      </w:r>
      <w:r w:rsidR="00223BA6" w:rsidRPr="00223BA6">
        <w:t>ommuniqué, 29 octobre 1974, cité</w:t>
      </w:r>
      <w:r w:rsidRPr="00F518D7">
        <w:t xml:space="preserve"> dans</w:t>
      </w:r>
      <w:r w:rsidR="00223BA6" w:rsidRPr="00223BA6">
        <w:t> Ligue des droits de l’homme,</w:t>
      </w:r>
      <w:r w:rsidR="00137BDA">
        <w:t xml:space="preserve"> </w:t>
      </w:r>
      <w:r w:rsidRPr="00C1219A">
        <w:rPr>
          <w:i/>
          <w:iCs/>
        </w:rPr>
        <w:t>Mémoire à la Commission parlementaire de la justice de l’Assemblée nationale du Québec sur le projet de loi 50, Loi sur les droits et libertés de la personne</w:t>
      </w:r>
      <w:r w:rsidRPr="00F518D7">
        <w:t xml:space="preserve">, janvier 1975, </w:t>
      </w:r>
      <w:r w:rsidR="00B906E9">
        <w:t>aux pp</w:t>
      </w:r>
      <w:r w:rsidRPr="00F518D7">
        <w:t xml:space="preserve"> 6-7</w:t>
      </w:r>
      <w:r w:rsidR="00223BA6" w:rsidRPr="00223BA6">
        <w:t>. </w:t>
      </w:r>
      <w:r w:rsidR="00223BA6">
        <w:t xml:space="preserve"> </w:t>
      </w:r>
    </w:p>
  </w:footnote>
  <w:footnote w:id="5">
    <w:p w14:paraId="0EF56003" w14:textId="0016379C" w:rsidR="00D15D76" w:rsidRPr="00D15D76" w:rsidRDefault="00D15D76" w:rsidP="00461296">
      <w:pPr>
        <w:pStyle w:val="Nbp"/>
      </w:pPr>
      <w:r w:rsidRPr="003A0F5D">
        <w:rPr>
          <w:rStyle w:val="Appelnotedebasdep"/>
          <w:rFonts w:ascii="Aptos" w:hAnsi="Aptos"/>
          <w:sz w:val="18"/>
        </w:rPr>
        <w:footnoteRef/>
      </w:r>
      <w:r>
        <w:t xml:space="preserve"> </w:t>
      </w:r>
      <w:r>
        <w:tab/>
      </w:r>
      <w:r w:rsidR="004B7000" w:rsidRPr="00EE0536">
        <w:rPr>
          <w:i/>
        </w:rPr>
        <w:t>Déclaration universelle des droits de l’homme</w:t>
      </w:r>
      <w:r w:rsidR="004B7000" w:rsidRPr="004B7000">
        <w:t>, Rés. 217 A (III), Doc. off. A.G. N.U., 3e sess suppl n° 13, Doc. N.U. A/810 (1948)</w:t>
      </w:r>
      <w:r w:rsidR="00EE0536">
        <w:t xml:space="preserve">, à la </w:t>
      </w:r>
      <w:r w:rsidR="00EE0536" w:rsidRPr="004B7000">
        <w:t>p 17</w:t>
      </w:r>
      <w:r w:rsidR="004B7000" w:rsidRPr="002A2B43">
        <w:t>(ci-après «</w:t>
      </w:r>
      <w:r w:rsidR="001B3F44">
        <w:rPr>
          <w:rFonts w:ascii="Arial" w:hAnsi="Arial"/>
        </w:rPr>
        <w:t> </w:t>
      </w:r>
      <w:r w:rsidR="004B7000" w:rsidRPr="002A2B43">
        <w:t>DUDH</w:t>
      </w:r>
      <w:r w:rsidR="001B3F44">
        <w:rPr>
          <w:rFonts w:ascii="Arial" w:hAnsi="Arial"/>
        </w:rPr>
        <w:t> </w:t>
      </w:r>
      <w:r w:rsidR="004B7000" w:rsidRPr="002A2B43">
        <w:t>»).</w:t>
      </w:r>
    </w:p>
  </w:footnote>
  <w:footnote w:id="6">
    <w:p w14:paraId="3DF03E6F" w14:textId="5B2A967E" w:rsidR="002F47EF" w:rsidRDefault="002F47EF" w:rsidP="00461296">
      <w:pPr>
        <w:pStyle w:val="Nbp"/>
      </w:pPr>
      <w:r w:rsidRPr="003A0F5D">
        <w:rPr>
          <w:rStyle w:val="Appelnotedebasdep"/>
          <w:rFonts w:ascii="Aptos" w:hAnsi="Aptos"/>
          <w:sz w:val="18"/>
        </w:rPr>
        <w:footnoteRef/>
      </w:r>
      <w:r>
        <w:t xml:space="preserve"> </w:t>
      </w:r>
      <w:r w:rsidR="00BB4E05">
        <w:tab/>
      </w:r>
      <w:r w:rsidR="008E3037">
        <w:t>Gérard Bouchard, «</w:t>
      </w:r>
      <w:r w:rsidR="008E3037">
        <w:rPr>
          <w:rFonts w:ascii="Arial" w:hAnsi="Arial"/>
        </w:rPr>
        <w:t> </w:t>
      </w:r>
      <w:r w:rsidR="008E3037">
        <w:t>Qu’est</w:t>
      </w:r>
      <w:r w:rsidR="00836470">
        <w:t>-</w:t>
      </w:r>
      <w:r w:rsidR="008E3037">
        <w:t>ce que l’interculturalisme</w:t>
      </w:r>
      <w:r w:rsidR="008E3037">
        <w:rPr>
          <w:rFonts w:ascii="Arial" w:hAnsi="Arial"/>
        </w:rPr>
        <w:t> </w:t>
      </w:r>
      <w:r w:rsidR="008E3037" w:rsidRPr="00DD234F">
        <w:t>?</w:t>
      </w:r>
      <w:r w:rsidR="008E3037">
        <w:rPr>
          <w:rFonts w:ascii="Arial" w:hAnsi="Arial"/>
        </w:rPr>
        <w:t> </w:t>
      </w:r>
      <w:r w:rsidR="008E3037" w:rsidRPr="00DD234F">
        <w:t xml:space="preserve">», </w:t>
      </w:r>
      <w:r w:rsidR="008E3037" w:rsidRPr="00162D7F">
        <w:rPr>
          <w:i/>
          <w:iCs/>
        </w:rPr>
        <w:t>Revue de droit de McGill</w:t>
      </w:r>
      <w:r w:rsidR="008E3037">
        <w:t>, 56(2), 395-468</w:t>
      </w:r>
      <w:r w:rsidR="00B94BB1">
        <w:t>, à la p 400.</w:t>
      </w:r>
    </w:p>
  </w:footnote>
  <w:footnote w:id="7">
    <w:p w14:paraId="0E256488" w14:textId="204A4BA5" w:rsidR="00FC58EA" w:rsidRDefault="00FC58EA" w:rsidP="00461296">
      <w:pPr>
        <w:pStyle w:val="Nbp"/>
      </w:pPr>
      <w:r w:rsidRPr="003A0F5D">
        <w:rPr>
          <w:rStyle w:val="Appelnotedebasdep"/>
          <w:rFonts w:ascii="Aptos" w:hAnsi="Aptos"/>
          <w:sz w:val="18"/>
        </w:rPr>
        <w:footnoteRef/>
      </w:r>
      <w:r>
        <w:t xml:space="preserve"> </w:t>
      </w:r>
      <w:r w:rsidR="00BB4E05">
        <w:tab/>
      </w:r>
      <w:r>
        <w:t>Sur la question du rôle du droit dans</w:t>
      </w:r>
      <w:r w:rsidR="00636E20">
        <w:t xml:space="preserve"> l’articulation de la tension entre </w:t>
      </w:r>
      <w:r w:rsidR="00082F7F">
        <w:t xml:space="preserve">culture fondatrice et </w:t>
      </w:r>
      <w:r w:rsidR="007F6C2E">
        <w:t xml:space="preserve">diversité ancienne ou récente, </w:t>
      </w:r>
      <w:r w:rsidR="00B94BB1" w:rsidRPr="00862D3B">
        <w:rPr>
          <w:i/>
          <w:iCs/>
        </w:rPr>
        <w:t>idem</w:t>
      </w:r>
      <w:r w:rsidR="00862D3B">
        <w:t xml:space="preserve"> à la p</w:t>
      </w:r>
      <w:r w:rsidR="003046B3">
        <w:t xml:space="preserve"> 406. </w:t>
      </w:r>
    </w:p>
  </w:footnote>
  <w:footnote w:id="8">
    <w:p w14:paraId="067932CF" w14:textId="5CC3F518" w:rsidR="008476AD" w:rsidRPr="008476AD" w:rsidRDefault="008476AD" w:rsidP="00461296">
      <w:pPr>
        <w:pStyle w:val="Nbp"/>
        <w:rPr>
          <w:lang w:val="fr-CA"/>
        </w:rPr>
      </w:pPr>
      <w:r w:rsidRPr="003A0F5D">
        <w:rPr>
          <w:rStyle w:val="Appelnotedebasdep"/>
          <w:rFonts w:ascii="Aptos" w:hAnsi="Aptos"/>
          <w:sz w:val="18"/>
        </w:rPr>
        <w:footnoteRef/>
      </w:r>
      <w:r>
        <w:t xml:space="preserve"> </w:t>
      </w:r>
      <w:r>
        <w:tab/>
        <w:t>Projet de loi, Préambule, 2</w:t>
      </w:r>
      <w:r w:rsidR="006654CB">
        <w:rPr>
          <w:vertAlign w:val="superscript"/>
        </w:rPr>
        <w:t>e</w:t>
      </w:r>
      <w:r>
        <w:t xml:space="preserve"> considérant.</w:t>
      </w:r>
    </w:p>
  </w:footnote>
  <w:footnote w:id="9">
    <w:p w14:paraId="0B9A240F" w14:textId="1423B3F2" w:rsidR="00010CE2" w:rsidRPr="00010CE2" w:rsidRDefault="00010CE2" w:rsidP="00461296">
      <w:pPr>
        <w:pStyle w:val="Nbp"/>
      </w:pPr>
      <w:r w:rsidRPr="003A0F5D">
        <w:rPr>
          <w:rStyle w:val="Appelnotedebasdep"/>
          <w:rFonts w:ascii="Aptos" w:hAnsi="Aptos"/>
          <w:sz w:val="18"/>
        </w:rPr>
        <w:footnoteRef/>
      </w:r>
      <w:r>
        <w:t xml:space="preserve"> </w:t>
      </w:r>
      <w:r>
        <w:tab/>
      </w:r>
      <w:r w:rsidR="00990059" w:rsidRPr="00151984">
        <w:rPr>
          <w:i/>
          <w:iCs/>
        </w:rPr>
        <w:t>Déclaration et programme d’action de Vienne</w:t>
      </w:r>
      <w:r w:rsidR="00990059" w:rsidRPr="00990059">
        <w:t>, Rés. 48/141, Doc. off. A.G. N.U., 48</w:t>
      </w:r>
      <w:r w:rsidR="00990059" w:rsidRPr="00151984">
        <w:rPr>
          <w:vertAlign w:val="superscript"/>
        </w:rPr>
        <w:t>e</w:t>
      </w:r>
      <w:r w:rsidR="00990059" w:rsidRPr="00990059">
        <w:t xml:space="preserve"> ses</w:t>
      </w:r>
      <w:r w:rsidR="00151984">
        <w:t>s,</w:t>
      </w:r>
      <w:r w:rsidR="00990059" w:rsidRPr="00990059">
        <w:t xml:space="preserve"> Doc. N.U. A/CONF. 157/23 (1993), par</w:t>
      </w:r>
      <w:r w:rsidR="00505C25">
        <w:t xml:space="preserve">a </w:t>
      </w:r>
      <w:r w:rsidR="00990059" w:rsidRPr="00990059">
        <w:t>5.</w:t>
      </w:r>
    </w:p>
  </w:footnote>
  <w:footnote w:id="10">
    <w:p w14:paraId="7F18BFE3" w14:textId="098877A3" w:rsidR="004832AA" w:rsidRDefault="004832AA" w:rsidP="00461296">
      <w:pPr>
        <w:pStyle w:val="Nbp"/>
      </w:pPr>
      <w:r w:rsidRPr="003A0F5D">
        <w:rPr>
          <w:rStyle w:val="Appelnotedebasdep"/>
          <w:rFonts w:ascii="Aptos" w:hAnsi="Aptos"/>
          <w:sz w:val="18"/>
        </w:rPr>
        <w:footnoteRef/>
      </w:r>
      <w:r>
        <w:t xml:space="preserve"> </w:t>
      </w:r>
      <w:r w:rsidR="00BB4E05">
        <w:tab/>
      </w:r>
      <w:r>
        <w:t xml:space="preserve">Commission des droits de la personne et des droits de la jeunesse, </w:t>
      </w:r>
      <w:r w:rsidRPr="00F056FA">
        <w:rPr>
          <w:i/>
          <w:iCs/>
        </w:rPr>
        <w:t>Après 25 ans – La Charte québécoise des droits et libertés, vol. I : Bilan et recommandations</w:t>
      </w:r>
      <w:r w:rsidRPr="00F056FA">
        <w:t>, 2003</w:t>
      </w:r>
      <w:r>
        <w:t>, à la p</w:t>
      </w:r>
      <w:r w:rsidRPr="00F056FA">
        <w:t xml:space="preserve"> 105. </w:t>
      </w:r>
      <w:r>
        <w:t xml:space="preserve">Voir aussi : Commission des droits de la personne et des droits de la jeunesse, </w:t>
      </w:r>
      <w:r>
        <w:rPr>
          <w:i/>
          <w:iCs/>
        </w:rPr>
        <w:t xml:space="preserve">Mémoire à la Commission de la culture et de l’éducation de l’Assemblée nationale du Québec, Projet de loi n°96, Loi sur la langue officielle et commune, le français, </w:t>
      </w:r>
      <w:r>
        <w:t xml:space="preserve">2021, aux pp 16 et 31. </w:t>
      </w:r>
    </w:p>
  </w:footnote>
  <w:footnote w:id="11">
    <w:p w14:paraId="3DDD1307" w14:textId="7A41052B" w:rsidR="00CF6F2C" w:rsidRPr="00D80D94" w:rsidRDefault="00CF6F2C" w:rsidP="00461296">
      <w:pPr>
        <w:pStyle w:val="Nbp"/>
      </w:pPr>
      <w:r w:rsidRPr="003A0F5D">
        <w:rPr>
          <w:rStyle w:val="Appelnotedebasdep"/>
          <w:rFonts w:ascii="Aptos" w:hAnsi="Aptos"/>
          <w:sz w:val="18"/>
        </w:rPr>
        <w:footnoteRef/>
      </w:r>
      <w:r>
        <w:t xml:space="preserve"> </w:t>
      </w:r>
      <w:r>
        <w:tab/>
      </w:r>
      <w:r w:rsidR="00CE270A">
        <w:t xml:space="preserve">Voir par exemple : </w:t>
      </w:r>
      <w:r w:rsidR="00FD0BCA">
        <w:t xml:space="preserve">Commission des droits de la personne et des droits de la jeunesse, </w:t>
      </w:r>
      <w:r w:rsidR="00FD0BCA">
        <w:rPr>
          <w:i/>
          <w:iCs/>
        </w:rPr>
        <w:t xml:space="preserve">Mémoire à la Commission des institutions de l’Assemblée nationale, Projet de loi n° 21, Loi sur la laïcité de l’État, </w:t>
      </w:r>
      <w:r w:rsidR="00FD0BCA">
        <w:t>2019</w:t>
      </w:r>
      <w:r w:rsidR="001B3F44">
        <w:rPr>
          <w:rFonts w:ascii="Arial" w:hAnsi="Arial"/>
        </w:rPr>
        <w:t> </w:t>
      </w:r>
      <w:r w:rsidR="00FD0BCA">
        <w:t xml:space="preserve">; </w:t>
      </w:r>
      <w:r w:rsidR="00385C12">
        <w:t xml:space="preserve">Commission des droits de la personne et des droits de la jeunesse, </w:t>
      </w:r>
      <w:r w:rsidR="00385C12">
        <w:rPr>
          <w:i/>
          <w:iCs/>
        </w:rPr>
        <w:t>Mémoire à la Commission des institutions de l’Assemblée nationale, Projet de loi n° 60, Charte affirmant les valeurs de laïcité et de neutralité religieuse de l’État ainsi que l’égalité entre les femmes et les hommes et encadrant les demandes</w:t>
      </w:r>
      <w:r w:rsidR="00EE7764">
        <w:rPr>
          <w:i/>
          <w:iCs/>
        </w:rPr>
        <w:t xml:space="preserve"> d’accommodement</w:t>
      </w:r>
      <w:r w:rsidR="00EE7764">
        <w:t>, 2013</w:t>
      </w:r>
      <w:r w:rsidR="001B3F44">
        <w:rPr>
          <w:rFonts w:ascii="Arial" w:hAnsi="Arial"/>
        </w:rPr>
        <w:t> </w:t>
      </w:r>
      <w:r w:rsidR="002F7BE0">
        <w:t xml:space="preserve">; </w:t>
      </w:r>
      <w:r w:rsidR="002F41E8">
        <w:t xml:space="preserve">Commission des droits de la personne et des droits de la jeunesse, </w:t>
      </w:r>
      <w:r w:rsidR="007D449C">
        <w:rPr>
          <w:i/>
          <w:iCs/>
        </w:rPr>
        <w:t>Commentaire</w:t>
      </w:r>
      <w:r w:rsidR="003A135C">
        <w:rPr>
          <w:i/>
          <w:iCs/>
        </w:rPr>
        <w:t>s sur le document gouvernemental «</w:t>
      </w:r>
      <w:r w:rsidR="001B3F44">
        <w:rPr>
          <w:rFonts w:ascii="Arial" w:hAnsi="Arial"/>
          <w:i/>
          <w:iCs/>
        </w:rPr>
        <w:t> </w:t>
      </w:r>
      <w:r w:rsidR="003A135C">
        <w:rPr>
          <w:i/>
          <w:iCs/>
        </w:rPr>
        <w:t>Parce que nos valeurs, on y croit</w:t>
      </w:r>
      <w:r w:rsidR="00D80D94">
        <w:rPr>
          <w:i/>
          <w:iCs/>
        </w:rPr>
        <w:t>, Orientations gouvernementales en matière d’encadrement des demandes d’accommodement religieux et d’affirmation des valeurs de la société québécoise ainsi que du caractère laïque des institutions de l’État</w:t>
      </w:r>
      <w:r w:rsidR="001B3F44">
        <w:rPr>
          <w:rFonts w:ascii="Arial" w:hAnsi="Arial"/>
          <w:i/>
          <w:iCs/>
        </w:rPr>
        <w:t> </w:t>
      </w:r>
      <w:r w:rsidR="003A135C">
        <w:rPr>
          <w:i/>
          <w:iCs/>
        </w:rPr>
        <w:t>»</w:t>
      </w:r>
      <w:r w:rsidR="00D80D94">
        <w:t>, 2013</w:t>
      </w:r>
      <w:r w:rsidR="00B95387">
        <w:t>.</w:t>
      </w:r>
    </w:p>
  </w:footnote>
  <w:footnote w:id="12">
    <w:p w14:paraId="65FF3731" w14:textId="7A9FEBE7" w:rsidR="009D7D1E" w:rsidRPr="009D7D1E" w:rsidRDefault="009D7D1E" w:rsidP="00461296">
      <w:pPr>
        <w:pStyle w:val="Nbp"/>
      </w:pPr>
      <w:r w:rsidRPr="003A0F5D">
        <w:rPr>
          <w:rStyle w:val="Appelnotedebasdep"/>
          <w:rFonts w:ascii="Aptos" w:hAnsi="Aptos"/>
          <w:sz w:val="18"/>
        </w:rPr>
        <w:footnoteRef/>
      </w:r>
      <w:r>
        <w:t xml:space="preserve"> </w:t>
      </w:r>
      <w:r>
        <w:tab/>
        <w:t>Projet de loi</w:t>
      </w:r>
      <w:r w:rsidR="000A22E2">
        <w:t>, art</w:t>
      </w:r>
      <w:r w:rsidR="00E61B22">
        <w:t>s</w:t>
      </w:r>
      <w:r w:rsidR="000A22E2">
        <w:t xml:space="preserve"> 5 (</w:t>
      </w:r>
      <w:r w:rsidR="007D7BA0">
        <w:t>3)</w:t>
      </w:r>
      <w:r w:rsidR="00E336C9">
        <w:t>, 6</w:t>
      </w:r>
      <w:r w:rsidR="00E61B22">
        <w:t xml:space="preserve"> et</w:t>
      </w:r>
      <w:r w:rsidR="00E336C9">
        <w:t xml:space="preserve"> 7</w:t>
      </w:r>
      <w:r w:rsidR="004452B9">
        <w:t xml:space="preserve">. Voir également, dans une autre formulation : Projet de loi, </w:t>
      </w:r>
      <w:r w:rsidR="00BD7D9D">
        <w:t>art 9.</w:t>
      </w:r>
    </w:p>
  </w:footnote>
  <w:footnote w:id="13">
    <w:p w14:paraId="5E67C7D5" w14:textId="0D765573" w:rsidR="00CD2C16" w:rsidRPr="00CD2C16" w:rsidRDefault="00CD2C16" w:rsidP="00461296">
      <w:pPr>
        <w:pStyle w:val="Nbp"/>
      </w:pPr>
      <w:r w:rsidRPr="003A0F5D">
        <w:rPr>
          <w:rStyle w:val="Appelnotedebasdep"/>
          <w:rFonts w:ascii="Aptos" w:hAnsi="Aptos"/>
          <w:sz w:val="18"/>
        </w:rPr>
        <w:footnoteRef/>
      </w:r>
      <w:r>
        <w:t xml:space="preserve"> </w:t>
      </w:r>
      <w:r>
        <w:tab/>
        <w:t xml:space="preserve">Voir notamment : </w:t>
      </w:r>
      <w:r w:rsidR="00957A3F" w:rsidRPr="00957A3F">
        <w:t>Alain-Robert Nadeau, «</w:t>
      </w:r>
      <w:r w:rsidR="00957A3F" w:rsidRPr="00957A3F">
        <w:rPr>
          <w:rFonts w:ascii="Arial" w:hAnsi="Arial"/>
        </w:rPr>
        <w:t> </w:t>
      </w:r>
      <w:r w:rsidR="00957A3F" w:rsidRPr="00957A3F">
        <w:t>La Charte qu</w:t>
      </w:r>
      <w:r w:rsidR="00957A3F" w:rsidRPr="00957A3F">
        <w:rPr>
          <w:rFonts w:cs="Aptos"/>
        </w:rPr>
        <w:t>é</w:t>
      </w:r>
      <w:r w:rsidR="00957A3F" w:rsidRPr="00957A3F">
        <w:t>b</w:t>
      </w:r>
      <w:r w:rsidR="00957A3F" w:rsidRPr="00957A3F">
        <w:rPr>
          <w:rFonts w:cs="Aptos"/>
        </w:rPr>
        <w:t>é</w:t>
      </w:r>
      <w:r w:rsidR="00957A3F" w:rsidRPr="00957A3F">
        <w:t>coise des droits et libert</w:t>
      </w:r>
      <w:r w:rsidR="00957A3F" w:rsidRPr="00957A3F">
        <w:rPr>
          <w:rFonts w:cs="Aptos"/>
        </w:rPr>
        <w:t>é</w:t>
      </w:r>
      <w:r w:rsidR="00957A3F" w:rsidRPr="00957A3F">
        <w:t>s de la personne</w:t>
      </w:r>
      <w:r w:rsidR="00786CAE">
        <w:t> </w:t>
      </w:r>
      <w:r w:rsidR="00957A3F" w:rsidRPr="00957A3F">
        <w:t>: origines, enjeux et perspectives</w:t>
      </w:r>
      <w:r w:rsidR="00957A3F" w:rsidRPr="00957A3F">
        <w:rPr>
          <w:rFonts w:ascii="Arial" w:hAnsi="Arial"/>
        </w:rPr>
        <w:t> </w:t>
      </w:r>
      <w:r w:rsidR="00957A3F" w:rsidRPr="00957A3F">
        <w:rPr>
          <w:rFonts w:cs="Aptos"/>
        </w:rPr>
        <w:t>»</w:t>
      </w:r>
      <w:r w:rsidR="00957A3F" w:rsidRPr="00957A3F">
        <w:t>, (2006) 66.5</w:t>
      </w:r>
      <w:r w:rsidR="00957A3F" w:rsidRPr="00957A3F">
        <w:rPr>
          <w:rFonts w:cs="Aptos"/>
        </w:rPr>
        <w:t> </w:t>
      </w:r>
      <w:r w:rsidR="00957A3F" w:rsidRPr="00957A3F">
        <w:rPr>
          <w:i/>
          <w:iCs/>
        </w:rPr>
        <w:t>R. du B. </w:t>
      </w:r>
      <w:r w:rsidR="00957A3F" w:rsidRPr="00957A3F">
        <w:t>Hors-série 1</w:t>
      </w:r>
      <w:r w:rsidR="00D4525B">
        <w:t xml:space="preserve"> à la p</w:t>
      </w:r>
      <w:r w:rsidR="00957A3F" w:rsidRPr="00957A3F">
        <w:t xml:space="preserve"> 3</w:t>
      </w:r>
      <w:r w:rsidR="0034199F">
        <w:t>.</w:t>
      </w:r>
    </w:p>
  </w:footnote>
  <w:footnote w:id="14">
    <w:p w14:paraId="2245EC9F" w14:textId="205DCE8B" w:rsidR="003967C6" w:rsidRPr="00E961D0" w:rsidRDefault="003967C6" w:rsidP="00461296">
      <w:pPr>
        <w:pStyle w:val="Nbp"/>
      </w:pPr>
      <w:r w:rsidRPr="003A0F5D">
        <w:rPr>
          <w:rStyle w:val="Appelnotedebasdep"/>
          <w:rFonts w:ascii="Aptos" w:hAnsi="Aptos"/>
          <w:sz w:val="18"/>
        </w:rPr>
        <w:footnoteRef/>
      </w:r>
      <w:r>
        <w:t xml:space="preserve"> </w:t>
      </w:r>
      <w:r>
        <w:tab/>
      </w:r>
      <w:r w:rsidR="007D6C86" w:rsidRPr="00F973D1">
        <w:t xml:space="preserve">Louise </w:t>
      </w:r>
      <w:r w:rsidR="0098747D" w:rsidRPr="0098747D">
        <w:t>Lalonde</w:t>
      </w:r>
      <w:r w:rsidR="007D6C86" w:rsidRPr="00F973D1">
        <w:t>, «</w:t>
      </w:r>
      <w:r w:rsidR="00460A90">
        <w:rPr>
          <w:rFonts w:ascii="Arial" w:hAnsi="Arial"/>
        </w:rPr>
        <w:t> </w:t>
      </w:r>
      <w:r w:rsidR="007D6C86" w:rsidRPr="00F973D1">
        <w:t xml:space="preserve">L’application de la </w:t>
      </w:r>
      <w:r w:rsidR="007D6C86" w:rsidRPr="00F973D1">
        <w:rPr>
          <w:i/>
        </w:rPr>
        <w:t xml:space="preserve">Charte des droits et libertés de la personne </w:t>
      </w:r>
      <w:r w:rsidR="007D6C86" w:rsidRPr="00F973D1">
        <w:t>dans le monde vécu, la protection civiliste et la promotion des droits fondamentaux. Réflexion sur le rapport entre la Charte et le monde vécu</w:t>
      </w:r>
      <w:r w:rsidR="00460A90">
        <w:rPr>
          <w:rFonts w:ascii="Arial" w:hAnsi="Arial"/>
        </w:rPr>
        <w:t> </w:t>
      </w:r>
      <w:r w:rsidR="007D6C86" w:rsidRPr="00F973D1">
        <w:t xml:space="preserve">», (2005) </w:t>
      </w:r>
      <w:r w:rsidR="007D6C86" w:rsidRPr="00F973D1">
        <w:rPr>
          <w:i/>
        </w:rPr>
        <w:t>R. du B.</w:t>
      </w:r>
      <w:r w:rsidR="007D6C86" w:rsidRPr="00F973D1">
        <w:t>, numéro hors-série thématique, 321, 335</w:t>
      </w:r>
      <w:r w:rsidR="007D6C86">
        <w:t>.</w:t>
      </w:r>
    </w:p>
  </w:footnote>
  <w:footnote w:id="15">
    <w:p w14:paraId="4E978E6D" w14:textId="7E0DE7D6" w:rsidR="000C758D" w:rsidRPr="00A62363" w:rsidRDefault="000C758D" w:rsidP="00461296">
      <w:pPr>
        <w:pStyle w:val="Nbp"/>
      </w:pPr>
      <w:r w:rsidRPr="003A0F5D">
        <w:rPr>
          <w:rStyle w:val="Appelnotedebasdep"/>
          <w:rFonts w:ascii="Aptos" w:hAnsi="Aptos"/>
          <w:sz w:val="18"/>
        </w:rPr>
        <w:footnoteRef/>
      </w:r>
      <w:r>
        <w:t xml:space="preserve"> </w:t>
      </w:r>
      <w:r>
        <w:tab/>
      </w:r>
      <w:r w:rsidR="00E841E7">
        <w:t xml:space="preserve">Stéphane </w:t>
      </w:r>
      <w:r w:rsidR="00E31FF9" w:rsidRPr="00E31FF9">
        <w:t>Bernatchez,</w:t>
      </w:r>
      <w:r w:rsidR="00AF3F06">
        <w:t xml:space="preserve"> </w:t>
      </w:r>
      <w:r w:rsidR="00E42833">
        <w:t>«</w:t>
      </w:r>
      <w:r w:rsidR="00965AE1">
        <w:rPr>
          <w:rFonts w:ascii="Arial" w:hAnsi="Arial"/>
        </w:rPr>
        <w:t> </w:t>
      </w:r>
      <w:r w:rsidR="00AF3F06" w:rsidRPr="00E31FF9">
        <w:t>Le concept de droits</w:t>
      </w:r>
      <w:r w:rsidR="00965AE1">
        <w:rPr>
          <w:rFonts w:ascii="Arial" w:hAnsi="Arial"/>
        </w:rPr>
        <w:t> </w:t>
      </w:r>
      <w:r w:rsidR="00E42833" w:rsidRPr="003A0F5D">
        <w:t>»</w:t>
      </w:r>
      <w:r w:rsidR="00E42833">
        <w:t>,</w:t>
      </w:r>
      <w:r w:rsidR="00AF3F06">
        <w:t xml:space="preserve"> </w:t>
      </w:r>
      <w:r w:rsidR="00E31FF9" w:rsidRPr="00E31FF9">
        <w:t xml:space="preserve">Revue québécoise de droit international, </w:t>
      </w:r>
      <w:r w:rsidR="001E3D13">
        <w:t>(</w:t>
      </w:r>
      <w:r w:rsidR="001E3D13" w:rsidRPr="00E31FF9">
        <w:t>2015</w:t>
      </w:r>
      <w:r w:rsidR="00D5599F">
        <w:t>)</w:t>
      </w:r>
      <w:r w:rsidR="0035027C">
        <w:t xml:space="preserve"> </w:t>
      </w:r>
      <w:r w:rsidR="00E31FF9" w:rsidRPr="00E31FF9">
        <w:t>131–169.</w:t>
      </w:r>
    </w:p>
  </w:footnote>
  <w:footnote w:id="16">
    <w:p w14:paraId="1D069E7E" w14:textId="1ADE5734" w:rsidR="002B6A5C" w:rsidRDefault="002B6A5C" w:rsidP="00461296">
      <w:pPr>
        <w:pStyle w:val="Nbp"/>
      </w:pPr>
      <w:r w:rsidRPr="003A0F5D">
        <w:rPr>
          <w:rStyle w:val="Appelnotedebasdep"/>
          <w:rFonts w:ascii="Aptos" w:hAnsi="Aptos"/>
          <w:sz w:val="18"/>
        </w:rPr>
        <w:footnoteRef/>
      </w:r>
      <w:r>
        <w:t xml:space="preserve"> </w:t>
      </w:r>
      <w:r w:rsidR="00E961D0">
        <w:tab/>
      </w:r>
      <w:r w:rsidRPr="009344C2">
        <w:t>Projet de loi, notes explicatives.</w:t>
      </w:r>
    </w:p>
  </w:footnote>
  <w:footnote w:id="17">
    <w:p w14:paraId="60DB31A9" w14:textId="1AD59B41" w:rsidR="00900B8D" w:rsidRDefault="00900B8D" w:rsidP="00461296">
      <w:pPr>
        <w:pStyle w:val="Nbp"/>
      </w:pPr>
      <w:r w:rsidRPr="003A0F5D">
        <w:rPr>
          <w:rStyle w:val="Appelnotedebasdep"/>
          <w:rFonts w:ascii="Aptos" w:hAnsi="Aptos"/>
          <w:sz w:val="18"/>
        </w:rPr>
        <w:footnoteRef/>
      </w:r>
      <w:r>
        <w:t xml:space="preserve"> </w:t>
      </w:r>
      <w:r w:rsidR="00E961D0">
        <w:tab/>
      </w:r>
      <w:r>
        <w:t>Projet de loi, art 2.</w:t>
      </w:r>
    </w:p>
  </w:footnote>
  <w:footnote w:id="18">
    <w:p w14:paraId="302FE06F" w14:textId="5EE36AB8" w:rsidR="004F391B" w:rsidRPr="009344C2" w:rsidRDefault="004F391B" w:rsidP="00461296">
      <w:pPr>
        <w:pStyle w:val="Nbp"/>
      </w:pPr>
      <w:r w:rsidRPr="003A0F5D">
        <w:rPr>
          <w:rStyle w:val="Appelnotedebasdep"/>
          <w:rFonts w:ascii="Aptos" w:hAnsi="Aptos"/>
          <w:sz w:val="18"/>
        </w:rPr>
        <w:footnoteRef/>
      </w:r>
      <w:r w:rsidRPr="009344C2">
        <w:t xml:space="preserve"> </w:t>
      </w:r>
      <w:r w:rsidR="00E961D0">
        <w:tab/>
      </w:r>
      <w:r w:rsidR="00346326" w:rsidRPr="009344C2">
        <w:t>Projet de loi, notes explicatives.</w:t>
      </w:r>
    </w:p>
  </w:footnote>
  <w:footnote w:id="19">
    <w:p w14:paraId="64344C48" w14:textId="4CFF0997" w:rsidR="007177D4" w:rsidRDefault="007177D4" w:rsidP="00461296">
      <w:pPr>
        <w:pStyle w:val="Nbp"/>
      </w:pPr>
      <w:r w:rsidRPr="003A0F5D">
        <w:rPr>
          <w:rStyle w:val="Appelnotedebasdep"/>
          <w:rFonts w:ascii="Aptos" w:hAnsi="Aptos"/>
          <w:sz w:val="18"/>
        </w:rPr>
        <w:footnoteRef/>
      </w:r>
      <w:r>
        <w:t xml:space="preserve"> </w:t>
      </w:r>
      <w:r w:rsidR="00E961D0">
        <w:tab/>
      </w:r>
      <w:r>
        <w:t>Projet de loi, préambule,</w:t>
      </w:r>
      <w:r w:rsidR="00792516">
        <w:t xml:space="preserve"> 10</w:t>
      </w:r>
      <w:r w:rsidR="00792516" w:rsidRPr="00FF5AC8">
        <w:rPr>
          <w:vertAlign w:val="superscript"/>
        </w:rPr>
        <w:t>e</w:t>
      </w:r>
      <w:r w:rsidR="00792516">
        <w:t xml:space="preserve"> considérant. </w:t>
      </w:r>
    </w:p>
  </w:footnote>
  <w:footnote w:id="20">
    <w:p w14:paraId="4380BC44" w14:textId="0290EDBE" w:rsidR="00A10C3E" w:rsidRPr="00E961D0" w:rsidRDefault="00A10C3E" w:rsidP="00461296">
      <w:pPr>
        <w:pStyle w:val="Nbp"/>
      </w:pPr>
      <w:r w:rsidRPr="00FB0ADA">
        <w:rPr>
          <w:rStyle w:val="Appelnotedebasdep"/>
          <w:rFonts w:ascii="Aptos" w:hAnsi="Aptos"/>
          <w:sz w:val="18"/>
        </w:rPr>
        <w:footnoteRef/>
      </w:r>
      <w:r w:rsidRPr="00FB0ADA">
        <w:rPr>
          <w:rStyle w:val="Appelnotedebasdep"/>
          <w:rFonts w:ascii="Aptos" w:hAnsi="Aptos"/>
          <w:sz w:val="18"/>
        </w:rPr>
        <w:t xml:space="preserve"> </w:t>
      </w:r>
      <w:r w:rsidR="00E961D0">
        <w:tab/>
      </w:r>
      <w:r w:rsidR="00C10BE7">
        <w:t>Bob W, White, «</w:t>
      </w:r>
      <w:r w:rsidR="00460A90" w:rsidRPr="00FB0ADA">
        <w:rPr>
          <w:rFonts w:ascii="Arial" w:hAnsi="Arial"/>
        </w:rPr>
        <w:t> </w:t>
      </w:r>
      <w:r w:rsidR="00C10BE7">
        <w:t xml:space="preserve">Le </w:t>
      </w:r>
      <w:r w:rsidR="00963FD1" w:rsidRPr="00FB0ADA">
        <w:rPr>
          <w:rFonts w:ascii="Arial" w:hAnsi="Arial"/>
        </w:rPr>
        <w:t>ʺ</w:t>
      </w:r>
      <w:r w:rsidR="00963FD1">
        <w:t>vivre-ensemble</w:t>
      </w:r>
      <w:r w:rsidR="00963FD1" w:rsidRPr="00FB0ADA">
        <w:rPr>
          <w:rFonts w:ascii="Arial" w:hAnsi="Arial"/>
        </w:rPr>
        <w:t>ʺ</w:t>
      </w:r>
      <w:r w:rsidR="00963FD1">
        <w:t xml:space="preserve"> comme scénario de l’interculturel au Québec</w:t>
      </w:r>
      <w:r w:rsidR="00460A90" w:rsidRPr="00FB0ADA">
        <w:rPr>
          <w:rFonts w:ascii="Arial" w:hAnsi="Arial"/>
        </w:rPr>
        <w:t> </w:t>
      </w:r>
      <w:r w:rsidR="00963FD1">
        <w:t>»,</w:t>
      </w:r>
      <w:r w:rsidR="003D308C">
        <w:t xml:space="preserve"> </w:t>
      </w:r>
      <w:r w:rsidR="00C73784">
        <w:t xml:space="preserve">sous la dir. de Francine </w:t>
      </w:r>
      <w:r w:rsidR="00C73784" w:rsidRPr="00E961D0">
        <w:t>Saillant,</w:t>
      </w:r>
      <w:r w:rsidR="00331207" w:rsidRPr="00E961D0">
        <w:t xml:space="preserve"> </w:t>
      </w:r>
      <w:r w:rsidR="00331207" w:rsidRPr="00E961D0">
        <w:rPr>
          <w:i/>
        </w:rPr>
        <w:t>Pluralité et vivre ensemble</w:t>
      </w:r>
      <w:r w:rsidR="00C73784" w:rsidRPr="00E961D0">
        <w:t>, 2016,</w:t>
      </w:r>
      <w:r w:rsidR="00963FD1" w:rsidRPr="00E961D0">
        <w:t xml:space="preserve"> p</w:t>
      </w:r>
      <w:r w:rsidR="00C10BE7" w:rsidRPr="00E961D0">
        <w:t>. 40</w:t>
      </w:r>
      <w:r w:rsidR="00C73784" w:rsidRPr="00E961D0">
        <w:t>.</w:t>
      </w:r>
      <w:r w:rsidR="00C10BE7" w:rsidRPr="00E961D0">
        <w:t xml:space="preserve"> </w:t>
      </w:r>
    </w:p>
  </w:footnote>
  <w:footnote w:id="21">
    <w:p w14:paraId="6BA4CEFC" w14:textId="274C8244" w:rsidR="0057150B" w:rsidRPr="00FB0ADA" w:rsidRDefault="0057150B" w:rsidP="00461296">
      <w:pPr>
        <w:pStyle w:val="Nbp"/>
      </w:pPr>
      <w:r w:rsidRPr="00FB0ADA">
        <w:rPr>
          <w:rStyle w:val="Appelnotedebasdep"/>
          <w:rFonts w:ascii="Aptos" w:hAnsi="Aptos"/>
          <w:sz w:val="18"/>
        </w:rPr>
        <w:footnoteRef/>
      </w:r>
      <w:r w:rsidRPr="00FB0ADA">
        <w:t xml:space="preserve"> </w:t>
      </w:r>
      <w:r w:rsidR="005E225C" w:rsidRPr="00FB0ADA">
        <w:tab/>
      </w:r>
      <w:r w:rsidR="00C863B2" w:rsidRPr="00FB0ADA">
        <w:t xml:space="preserve">Voir notamment : </w:t>
      </w:r>
      <w:r w:rsidRPr="00FB0ADA">
        <w:t>Ministère des Communautés culturelles et de l’</w:t>
      </w:r>
      <w:r w:rsidR="003975F9">
        <w:t>i</w:t>
      </w:r>
      <w:r w:rsidRPr="00FB0ADA">
        <w:t xml:space="preserve">mmigration, </w:t>
      </w:r>
      <w:r w:rsidRPr="00FB0ADA">
        <w:rPr>
          <w:i/>
        </w:rPr>
        <w:t xml:space="preserve">Au Québec pour bâtir ensemble </w:t>
      </w:r>
      <w:r w:rsidR="005D799E">
        <w:rPr>
          <w:i/>
        </w:rPr>
        <w:t xml:space="preserve">- </w:t>
      </w:r>
      <w:r w:rsidRPr="00FB0ADA">
        <w:rPr>
          <w:i/>
        </w:rPr>
        <w:t>Énoncé de politique en matière d’immigration et d’intégration</w:t>
      </w:r>
      <w:r w:rsidRPr="00FB0ADA">
        <w:t>, Gouvernement du Québec, 1990</w:t>
      </w:r>
      <w:r w:rsidR="001B3F44">
        <w:rPr>
          <w:rFonts w:ascii="Arial" w:hAnsi="Arial"/>
        </w:rPr>
        <w:t> </w:t>
      </w:r>
      <w:r w:rsidRPr="00FB0ADA">
        <w:t xml:space="preserve">; </w:t>
      </w:r>
      <w:r w:rsidR="00E87FFB" w:rsidRPr="00FB0ADA">
        <w:t xml:space="preserve">Ministère des relations avec les citoyens et de l’Immigration, </w:t>
      </w:r>
      <w:r w:rsidR="00265B84" w:rsidRPr="005D799E">
        <w:rPr>
          <w:i/>
          <w:iCs/>
        </w:rPr>
        <w:t>Des valeurs partagées des intérêts communs</w:t>
      </w:r>
      <w:r w:rsidR="002925E7" w:rsidRPr="005D799E">
        <w:rPr>
          <w:i/>
          <w:iCs/>
        </w:rPr>
        <w:t>. Pour assurer la pleine partic</w:t>
      </w:r>
      <w:r w:rsidR="005E225C" w:rsidRPr="005D799E">
        <w:rPr>
          <w:i/>
          <w:iCs/>
        </w:rPr>
        <w:t>ipation des Québécois des communautés culturelles au développement du Québec</w:t>
      </w:r>
      <w:r w:rsidR="005E225C" w:rsidRPr="00FB0ADA">
        <w:t xml:space="preserve">, </w:t>
      </w:r>
      <w:r w:rsidR="00E87FFB" w:rsidRPr="00FB0ADA">
        <w:t>2004.</w:t>
      </w:r>
    </w:p>
  </w:footnote>
  <w:footnote w:id="22">
    <w:p w14:paraId="7618D97C" w14:textId="57619845" w:rsidR="003F5BE2" w:rsidRPr="00E961D0" w:rsidRDefault="00C24613" w:rsidP="00461296">
      <w:pPr>
        <w:pStyle w:val="Nbp"/>
      </w:pPr>
      <w:r w:rsidRPr="00FB0ADA">
        <w:rPr>
          <w:rStyle w:val="Appelnotedebasdep"/>
          <w:rFonts w:ascii="Aptos" w:hAnsi="Aptos"/>
          <w:sz w:val="18"/>
        </w:rPr>
        <w:footnoteRef/>
      </w:r>
      <w:r w:rsidR="00E961D0" w:rsidRPr="00E961D0">
        <w:tab/>
      </w:r>
      <w:r w:rsidR="003A545D" w:rsidRPr="00E961D0">
        <w:t>Projet de loi, préambule, 9</w:t>
      </w:r>
      <w:r w:rsidR="003A545D" w:rsidRPr="00E961D0">
        <w:rPr>
          <w:vertAlign w:val="superscript"/>
        </w:rPr>
        <w:t>e</w:t>
      </w:r>
      <w:r w:rsidR="003A545D" w:rsidRPr="00E961D0">
        <w:t xml:space="preserve"> considérant, notre souligné.</w:t>
      </w:r>
    </w:p>
  </w:footnote>
  <w:footnote w:id="23">
    <w:p w14:paraId="4EE379FA" w14:textId="44FDC210" w:rsidR="003F5BE2" w:rsidRPr="00E961D0" w:rsidRDefault="00F5026C" w:rsidP="00461296">
      <w:pPr>
        <w:pStyle w:val="Nbp"/>
      </w:pPr>
      <w:r w:rsidRPr="00FB0ADA">
        <w:rPr>
          <w:rStyle w:val="Appelnotedebasdep"/>
          <w:rFonts w:ascii="Aptos" w:hAnsi="Aptos"/>
          <w:sz w:val="18"/>
        </w:rPr>
        <w:footnoteRef/>
      </w:r>
      <w:r w:rsidRPr="00E961D0">
        <w:t xml:space="preserve"> </w:t>
      </w:r>
      <w:r w:rsidR="00E961D0" w:rsidRPr="00E961D0">
        <w:tab/>
      </w:r>
      <w:r w:rsidRPr="00E961D0">
        <w:t>Projet de loi, préambule, 7</w:t>
      </w:r>
      <w:r w:rsidRPr="00E961D0">
        <w:rPr>
          <w:vertAlign w:val="superscript"/>
        </w:rPr>
        <w:t>e</w:t>
      </w:r>
      <w:r w:rsidRPr="00E961D0">
        <w:t xml:space="preserve"> considérant. </w:t>
      </w:r>
    </w:p>
  </w:footnote>
  <w:footnote w:id="24">
    <w:p w14:paraId="56535F71" w14:textId="75ECDCB2" w:rsidR="00FB00D2" w:rsidRPr="00E961D0" w:rsidRDefault="00FB00D2" w:rsidP="00461296">
      <w:pPr>
        <w:pStyle w:val="Nbp"/>
      </w:pPr>
      <w:r w:rsidRPr="00FB0ADA">
        <w:rPr>
          <w:rStyle w:val="Appelnotedebasdep"/>
          <w:rFonts w:ascii="Aptos" w:hAnsi="Aptos"/>
          <w:sz w:val="18"/>
        </w:rPr>
        <w:footnoteRef/>
      </w:r>
      <w:r w:rsidRPr="00E961D0">
        <w:t xml:space="preserve"> </w:t>
      </w:r>
      <w:r w:rsidR="00E961D0" w:rsidRPr="00E961D0">
        <w:tab/>
      </w:r>
      <w:r w:rsidRPr="00E961D0">
        <w:t>Projet de loi, art. 5</w:t>
      </w:r>
      <w:r w:rsidR="009353E4" w:rsidRPr="00E961D0">
        <w:t xml:space="preserve">, </w:t>
      </w:r>
      <w:r w:rsidR="00131490">
        <w:t>(</w:t>
      </w:r>
      <w:r w:rsidR="009353E4" w:rsidRPr="00E961D0">
        <w:t>1</w:t>
      </w:r>
      <w:r w:rsidR="00131490">
        <w:t>)</w:t>
      </w:r>
      <w:r w:rsidR="009353E4" w:rsidRPr="00E961D0">
        <w:t>a).</w:t>
      </w:r>
    </w:p>
  </w:footnote>
  <w:footnote w:id="25">
    <w:p w14:paraId="094F6613" w14:textId="070E5DB4" w:rsidR="0081697A" w:rsidRDefault="0081697A" w:rsidP="00461296">
      <w:pPr>
        <w:pStyle w:val="Nbp"/>
      </w:pPr>
      <w:r w:rsidRPr="00FB0ADA">
        <w:rPr>
          <w:rStyle w:val="Appelnotedebasdep"/>
          <w:rFonts w:ascii="Aptos" w:hAnsi="Aptos"/>
          <w:sz w:val="18"/>
        </w:rPr>
        <w:footnoteRef/>
      </w:r>
      <w:r w:rsidRPr="009344C2">
        <w:t xml:space="preserve"> </w:t>
      </w:r>
      <w:r w:rsidR="00E961D0">
        <w:tab/>
      </w:r>
      <w:r w:rsidR="0049047A" w:rsidRPr="009344C2">
        <w:t>Claude L</w:t>
      </w:r>
      <w:r w:rsidR="00B82A21" w:rsidRPr="009344C2">
        <w:t xml:space="preserve">évy, </w:t>
      </w:r>
      <w:r w:rsidR="00B82A21" w:rsidRPr="009E5626">
        <w:rPr>
          <w:i/>
          <w:iCs/>
        </w:rPr>
        <w:t>Les minorités ethniques aux États-Unis</w:t>
      </w:r>
      <w:r w:rsidR="00B82A21" w:rsidRPr="009344C2">
        <w:t xml:space="preserve">, </w:t>
      </w:r>
      <w:r w:rsidR="00967ED3">
        <w:t>2</w:t>
      </w:r>
      <w:r w:rsidR="00967ED3" w:rsidRPr="00967ED3">
        <w:rPr>
          <w:vertAlign w:val="superscript"/>
        </w:rPr>
        <w:t>e</w:t>
      </w:r>
      <w:r w:rsidR="00967ED3">
        <w:t xml:space="preserve"> </w:t>
      </w:r>
      <w:r w:rsidR="00781E45">
        <w:t xml:space="preserve">éd, </w:t>
      </w:r>
      <w:r w:rsidR="00047576">
        <w:t>Paris</w:t>
      </w:r>
      <w:r w:rsidR="00110AFB">
        <w:t xml:space="preserve">, </w:t>
      </w:r>
      <w:r w:rsidR="00AA1CBC" w:rsidRPr="009344C2">
        <w:t>El</w:t>
      </w:r>
      <w:r w:rsidR="00851164" w:rsidRPr="009344C2">
        <w:t xml:space="preserve">lipses, 2007, </w:t>
      </w:r>
      <w:r w:rsidR="003C09D9">
        <w:t xml:space="preserve">à la p </w:t>
      </w:r>
      <w:r w:rsidR="00851164" w:rsidRPr="009344C2">
        <w:t>8.</w:t>
      </w:r>
    </w:p>
  </w:footnote>
  <w:footnote w:id="26">
    <w:p w14:paraId="33FAD6EF" w14:textId="77777777" w:rsidR="00CE2D99" w:rsidRPr="00FC69EE" w:rsidRDefault="00CE2D99" w:rsidP="00461296">
      <w:pPr>
        <w:pStyle w:val="Nbp"/>
      </w:pPr>
      <w:r w:rsidRPr="00FC69EE">
        <w:rPr>
          <w:rStyle w:val="Appelnotedebasdep"/>
          <w:rFonts w:ascii="Aptos" w:hAnsi="Aptos"/>
          <w:sz w:val="18"/>
        </w:rPr>
        <w:footnoteRef/>
      </w:r>
      <w:r w:rsidRPr="00FC69EE">
        <w:rPr>
          <w:rStyle w:val="Appelnotedebasdep"/>
          <w:rFonts w:ascii="Aptos" w:hAnsi="Aptos"/>
          <w:sz w:val="18"/>
        </w:rPr>
        <w:t xml:space="preserve"> </w:t>
      </w:r>
      <w:r w:rsidR="003E308F" w:rsidRPr="00FC69EE">
        <w:tab/>
        <w:t xml:space="preserve">Commission des </w:t>
      </w:r>
      <w:r w:rsidR="00963AD9" w:rsidRPr="00FC69EE">
        <w:t>É</w:t>
      </w:r>
      <w:r w:rsidR="003E308F" w:rsidRPr="00FC69EE">
        <w:t xml:space="preserve">tats généraux sur la situation et l’avenir de la langue française au Québec, </w:t>
      </w:r>
      <w:r w:rsidR="003E308F" w:rsidRPr="00FC69EE">
        <w:rPr>
          <w:i/>
        </w:rPr>
        <w:t>Le français, une langue pour tout le monde. Une nouvelle approche stratégique et citoyenne</w:t>
      </w:r>
      <w:r w:rsidR="003E308F" w:rsidRPr="00FC69EE">
        <w:t xml:space="preserve">, 2001, </w:t>
      </w:r>
      <w:r w:rsidR="00677175" w:rsidRPr="00FC69EE">
        <w:t>à la p 4.</w:t>
      </w:r>
    </w:p>
  </w:footnote>
  <w:footnote w:id="27">
    <w:p w14:paraId="362ADAC2" w14:textId="0CC5BEA8" w:rsidR="00602EEF" w:rsidRPr="0010008E" w:rsidRDefault="00602EEF" w:rsidP="00461296">
      <w:pPr>
        <w:pStyle w:val="Nbp"/>
      </w:pPr>
      <w:r w:rsidRPr="00FB0ADA">
        <w:rPr>
          <w:rStyle w:val="Appelnotedebasdep"/>
          <w:rFonts w:ascii="Aptos" w:hAnsi="Aptos"/>
          <w:sz w:val="18"/>
        </w:rPr>
        <w:footnoteRef/>
      </w:r>
      <w:r w:rsidRPr="00FB0ADA">
        <w:t xml:space="preserve"> </w:t>
      </w:r>
      <w:r w:rsidR="00FB0ADA">
        <w:tab/>
      </w:r>
      <w:r w:rsidR="007E1990" w:rsidRPr="0010008E">
        <w:t>L</w:t>
      </w:r>
      <w:r w:rsidR="00914155" w:rsidRPr="0010008E">
        <w:t>aboratoire de recherche en relations interculturelles</w:t>
      </w:r>
      <w:r w:rsidR="00B80F56" w:rsidRPr="0010008E">
        <w:t xml:space="preserve">, </w:t>
      </w:r>
      <w:r w:rsidR="00B80F56" w:rsidRPr="00A226D4">
        <w:rPr>
          <w:i/>
        </w:rPr>
        <w:t xml:space="preserve">Mémoire au sujet du Projet de loi 84, Loi sur </w:t>
      </w:r>
      <w:r w:rsidR="004D5D05" w:rsidRPr="00A226D4">
        <w:rPr>
          <w:i/>
        </w:rPr>
        <w:t>l’intégration nationale</w:t>
      </w:r>
      <w:r w:rsidR="00745504" w:rsidRPr="00A226D4">
        <w:rPr>
          <w:i/>
        </w:rPr>
        <w:t xml:space="preserve">, </w:t>
      </w:r>
      <w:r w:rsidR="00A464AC" w:rsidRPr="00A226D4">
        <w:rPr>
          <w:i/>
        </w:rPr>
        <w:t>soumis</w:t>
      </w:r>
      <w:r w:rsidR="00FB0ADA" w:rsidRPr="00A226D4">
        <w:rPr>
          <w:i/>
        </w:rPr>
        <w:t xml:space="preserve"> à l</w:t>
      </w:r>
      <w:r w:rsidR="00A464AC" w:rsidRPr="00A226D4">
        <w:rPr>
          <w:i/>
        </w:rPr>
        <w:t>a Commission des relations avec les citoyens</w:t>
      </w:r>
      <w:r w:rsidR="00A464AC" w:rsidRPr="0010008E">
        <w:t xml:space="preserve">, </w:t>
      </w:r>
      <w:r w:rsidR="00745504" w:rsidRPr="0010008E">
        <w:t>26 février 2025</w:t>
      </w:r>
      <w:r w:rsidR="007E1990" w:rsidRPr="0010008E">
        <w:t xml:space="preserve">, p. 14 </w:t>
      </w:r>
      <w:r w:rsidR="005151B7" w:rsidRPr="0010008E">
        <w:t>et 19</w:t>
      </w:r>
      <w:r w:rsidR="001B3F44">
        <w:rPr>
          <w:rFonts w:ascii="Arial" w:hAnsi="Arial"/>
        </w:rPr>
        <w:t> </w:t>
      </w:r>
      <w:r w:rsidR="007E1990" w:rsidRPr="0010008E">
        <w:t xml:space="preserve">; </w:t>
      </w:r>
      <w:r w:rsidR="007E1990" w:rsidRPr="00FB0ADA">
        <w:t>v</w:t>
      </w:r>
      <w:r w:rsidRPr="00FB0ADA">
        <w:t xml:space="preserve">oir </w:t>
      </w:r>
      <w:r w:rsidR="007E1990" w:rsidRPr="00FB0ADA">
        <w:t>aussi</w:t>
      </w:r>
      <w:r w:rsidRPr="00FB0ADA">
        <w:t> :</w:t>
      </w:r>
      <w:r w:rsidR="00E27D9D">
        <w:t xml:space="preserve"> </w:t>
      </w:r>
      <w:r w:rsidRPr="00FB0ADA">
        <w:t>Ministère</w:t>
      </w:r>
      <w:r w:rsidR="00E27D9D">
        <w:t xml:space="preserve"> </w:t>
      </w:r>
      <w:r w:rsidRPr="00FB0ADA">
        <w:t>des Communautés culturelles et de l’</w:t>
      </w:r>
      <w:r w:rsidR="003975F9">
        <w:t>i</w:t>
      </w:r>
      <w:r w:rsidRPr="00FB0ADA">
        <w:t xml:space="preserve">mmigration, </w:t>
      </w:r>
      <w:r w:rsidR="00D42DC2">
        <w:rPr>
          <w:i/>
        </w:rPr>
        <w:t xml:space="preserve">supra </w:t>
      </w:r>
      <w:r w:rsidR="00D42DC2">
        <w:t xml:space="preserve">note </w:t>
      </w:r>
      <w:r w:rsidR="004B1042">
        <w:fldChar w:fldCharType="begin"/>
      </w:r>
      <w:r w:rsidR="004B1042">
        <w:instrText xml:space="preserve"> NOTEREF _Ref193192127 \h </w:instrText>
      </w:r>
      <w:r w:rsidR="00EB6E21">
        <w:instrText xml:space="preserve"> \* MERGEFORMAT </w:instrText>
      </w:r>
      <w:r w:rsidR="004B1042">
        <w:fldChar w:fldCharType="separate"/>
      </w:r>
      <w:r w:rsidR="007364A8">
        <w:t>20</w:t>
      </w:r>
      <w:r w:rsidR="004B1042">
        <w:fldChar w:fldCharType="end"/>
      </w:r>
      <w:r w:rsidR="007E1990" w:rsidRPr="00FB0ADA">
        <w:t>.</w:t>
      </w:r>
      <w:r w:rsidR="00D268C1" w:rsidRPr="00FB0ADA">
        <w:t xml:space="preserve"> </w:t>
      </w:r>
    </w:p>
  </w:footnote>
  <w:footnote w:id="28">
    <w:p w14:paraId="540E9290" w14:textId="3188345B" w:rsidR="00666866" w:rsidRDefault="00666866" w:rsidP="00461296">
      <w:pPr>
        <w:pStyle w:val="Nbp"/>
      </w:pPr>
      <w:r w:rsidRPr="003A0F5D">
        <w:rPr>
          <w:rStyle w:val="Appelnotedebasdep"/>
          <w:rFonts w:ascii="Aptos" w:hAnsi="Aptos"/>
          <w:sz w:val="18"/>
        </w:rPr>
        <w:footnoteRef/>
      </w:r>
      <w:r>
        <w:t xml:space="preserve"> </w:t>
      </w:r>
      <w:r w:rsidR="00E961D0">
        <w:tab/>
      </w:r>
      <w:r w:rsidRPr="00607EFE">
        <w:t>Projet de loi,</w:t>
      </w:r>
      <w:r>
        <w:t xml:space="preserve"> </w:t>
      </w:r>
      <w:r w:rsidR="000F748E">
        <w:t>préambule, 11</w:t>
      </w:r>
      <w:r w:rsidR="000F748E" w:rsidRPr="00461CCC">
        <w:rPr>
          <w:vertAlign w:val="superscript"/>
        </w:rPr>
        <w:t>e</w:t>
      </w:r>
      <w:r w:rsidR="000F748E">
        <w:t xml:space="preserve"> considérant</w:t>
      </w:r>
      <w:r w:rsidR="001A66FB">
        <w:t>.</w:t>
      </w:r>
    </w:p>
  </w:footnote>
  <w:footnote w:id="29">
    <w:p w14:paraId="1A168F15" w14:textId="1619ADAB" w:rsidR="002D42E5" w:rsidRDefault="00AF01A4" w:rsidP="00461296">
      <w:pPr>
        <w:pStyle w:val="Nbp"/>
      </w:pPr>
      <w:r w:rsidRPr="003A0F5D">
        <w:rPr>
          <w:rStyle w:val="Appelnotedebasdep"/>
          <w:rFonts w:ascii="Aptos" w:hAnsi="Aptos"/>
          <w:sz w:val="18"/>
        </w:rPr>
        <w:footnoteRef/>
      </w:r>
      <w:r>
        <w:t xml:space="preserve"> </w:t>
      </w:r>
      <w:r w:rsidR="00E961D0">
        <w:tab/>
      </w:r>
      <w:r w:rsidR="00782C1A">
        <w:t xml:space="preserve">Gouvernement du Québec, </w:t>
      </w:r>
      <w:r w:rsidR="00782C1A" w:rsidRPr="00E02EA9">
        <w:rPr>
          <w:i/>
          <w:iCs/>
        </w:rPr>
        <w:t>La politique québécoise du développement culturel</w:t>
      </w:r>
      <w:r w:rsidR="00782C1A">
        <w:t xml:space="preserve">, 1978, </w:t>
      </w:r>
      <w:r w:rsidR="00CB0432">
        <w:t>à la p</w:t>
      </w:r>
      <w:r w:rsidR="00782C1A">
        <w:t xml:space="preserve"> </w:t>
      </w:r>
      <w:r w:rsidR="00663F35">
        <w:t>82.</w:t>
      </w:r>
    </w:p>
  </w:footnote>
  <w:footnote w:id="30">
    <w:p w14:paraId="6E7BD71E" w14:textId="70A22D46" w:rsidR="00207B46" w:rsidRDefault="00207B46"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107392">
        <w:t xml:space="preserve"> </w:t>
      </w:r>
      <w:r w:rsidR="00CB0432">
        <w:t xml:space="preserve">à la p </w:t>
      </w:r>
      <w:r>
        <w:t>40.</w:t>
      </w:r>
    </w:p>
  </w:footnote>
  <w:footnote w:id="31">
    <w:p w14:paraId="70C42C30" w14:textId="0208CCBE" w:rsidR="00150504" w:rsidRDefault="00150504"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107392">
        <w:t xml:space="preserve"> </w:t>
      </w:r>
      <w:r w:rsidR="005C7C23">
        <w:t xml:space="preserve">à la p </w:t>
      </w:r>
      <w:r>
        <w:t>82.</w:t>
      </w:r>
    </w:p>
  </w:footnote>
  <w:footnote w:id="32">
    <w:p w14:paraId="6A1EE784" w14:textId="281A0AF0" w:rsidR="00BC7288" w:rsidRDefault="00BC7288"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107392">
        <w:t xml:space="preserve"> </w:t>
      </w:r>
      <w:r w:rsidR="003C09D9">
        <w:t xml:space="preserve">à la p </w:t>
      </w:r>
      <w:r>
        <w:t>82.</w:t>
      </w:r>
    </w:p>
  </w:footnote>
  <w:footnote w:id="33">
    <w:p w14:paraId="231083E6" w14:textId="37322EBB" w:rsidR="00C723DD" w:rsidRDefault="00C723DD"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107392">
        <w:t xml:space="preserve"> </w:t>
      </w:r>
      <w:r w:rsidR="003C09D9">
        <w:t>à la p</w:t>
      </w:r>
      <w:r>
        <w:t xml:space="preserve"> 57.</w:t>
      </w:r>
    </w:p>
  </w:footnote>
  <w:footnote w:id="34">
    <w:p w14:paraId="6EEF9BC2" w14:textId="51CC75A1" w:rsidR="00692166" w:rsidRPr="007E4487" w:rsidRDefault="00692166" w:rsidP="00461296">
      <w:pPr>
        <w:pStyle w:val="Nbp"/>
      </w:pPr>
      <w:r w:rsidRPr="007E4487">
        <w:rPr>
          <w:rStyle w:val="Appelnotedebasdep"/>
          <w:rFonts w:ascii="Aptos" w:hAnsi="Aptos"/>
          <w:sz w:val="18"/>
        </w:rPr>
        <w:footnoteRef/>
      </w:r>
      <w:r w:rsidRPr="007E4487">
        <w:t xml:space="preserve"> </w:t>
      </w:r>
      <w:r w:rsidR="003D02E5" w:rsidRPr="007E4487">
        <w:tab/>
      </w:r>
      <w:r w:rsidRPr="007E4487">
        <w:rPr>
          <w:i/>
        </w:rPr>
        <w:t>Idem</w:t>
      </w:r>
      <w:r w:rsidR="0064430F" w:rsidRPr="007E4487">
        <w:rPr>
          <w:i/>
        </w:rPr>
        <w:t xml:space="preserve"> </w:t>
      </w:r>
      <w:r w:rsidR="0064430F" w:rsidRPr="007E4487">
        <w:t xml:space="preserve">à la p </w:t>
      </w:r>
      <w:r w:rsidR="005A2E1B">
        <w:t>74</w:t>
      </w:r>
      <w:r w:rsidR="003D02E5" w:rsidRPr="007E4487">
        <w:t>.</w:t>
      </w:r>
      <w:r w:rsidRPr="007E4487">
        <w:tab/>
      </w:r>
    </w:p>
  </w:footnote>
  <w:footnote w:id="35">
    <w:p w14:paraId="70CF307C" w14:textId="2749EA87" w:rsidR="00D2765E" w:rsidRDefault="00D2765E"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107392">
        <w:t xml:space="preserve"> </w:t>
      </w:r>
      <w:r w:rsidR="0065689A">
        <w:t>à la p</w:t>
      </w:r>
      <w:r w:rsidR="00107392">
        <w:t xml:space="preserve"> </w:t>
      </w:r>
      <w:r>
        <w:t>79.</w:t>
      </w:r>
    </w:p>
  </w:footnote>
  <w:footnote w:id="36">
    <w:p w14:paraId="4FCB3308" w14:textId="4B9F3E9F" w:rsidR="00204037" w:rsidRDefault="00204037"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5C3973">
        <w:t xml:space="preserve"> </w:t>
      </w:r>
      <w:r w:rsidR="0065689A">
        <w:t xml:space="preserve">à la p </w:t>
      </w:r>
      <w:r w:rsidR="005C3973">
        <w:t>77.</w:t>
      </w:r>
    </w:p>
  </w:footnote>
  <w:footnote w:id="37">
    <w:p w14:paraId="2D0D49AE" w14:textId="16E0D135" w:rsidR="009E3B00" w:rsidRDefault="009E3B00"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F42E2C">
        <w:t xml:space="preserve"> </w:t>
      </w:r>
      <w:r w:rsidR="005C7C23">
        <w:t xml:space="preserve">à la p </w:t>
      </w:r>
      <w:r w:rsidR="00F42E2C">
        <w:t>7</w:t>
      </w:r>
      <w:r w:rsidR="00F259E6">
        <w:t>6</w:t>
      </w:r>
      <w:r w:rsidR="00F42E2C">
        <w:t>.</w:t>
      </w:r>
    </w:p>
  </w:footnote>
  <w:footnote w:id="38">
    <w:p w14:paraId="5F9EE0D2" w14:textId="5DAFA3DB" w:rsidR="00B019C0" w:rsidRDefault="00B019C0" w:rsidP="00461296">
      <w:pPr>
        <w:pStyle w:val="Nbp"/>
      </w:pPr>
      <w:r w:rsidRPr="003A0F5D">
        <w:rPr>
          <w:rStyle w:val="Appelnotedebasdep"/>
          <w:rFonts w:ascii="Aptos" w:hAnsi="Aptos"/>
          <w:sz w:val="18"/>
        </w:rPr>
        <w:footnoteRef/>
      </w:r>
      <w:r>
        <w:t xml:space="preserve"> </w:t>
      </w:r>
      <w:r w:rsidR="00E961D0">
        <w:tab/>
      </w:r>
      <w:r>
        <w:t xml:space="preserve">Ministère des Communautés culturelles et de l’immigration, </w:t>
      </w:r>
      <w:r w:rsidRPr="00E02EA9">
        <w:rPr>
          <w:i/>
          <w:iCs/>
        </w:rPr>
        <w:t>Autant de façons d’être Québécois, Plan d’action du gouvernement du Québec à l’intention des communautés culturelles</w:t>
      </w:r>
      <w:r>
        <w:t xml:space="preserve">, 1981, </w:t>
      </w:r>
      <w:r w:rsidR="0065689A">
        <w:t xml:space="preserve">à la p </w:t>
      </w:r>
      <w:r>
        <w:t>3</w:t>
      </w:r>
      <w:r w:rsidR="0065689A">
        <w:t>.</w:t>
      </w:r>
    </w:p>
  </w:footnote>
  <w:footnote w:id="39">
    <w:p w14:paraId="0E69D114" w14:textId="1908EB5E" w:rsidR="004D7852" w:rsidRDefault="004D7852"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2F186E">
        <w:t xml:space="preserve">, Présentation. </w:t>
      </w:r>
    </w:p>
  </w:footnote>
  <w:footnote w:id="40">
    <w:p w14:paraId="68212FD8" w14:textId="618756BB" w:rsidR="007A6146" w:rsidRDefault="007A6146" w:rsidP="00461296">
      <w:pPr>
        <w:pStyle w:val="Nbp"/>
      </w:pPr>
      <w:r w:rsidRPr="003A0F5D">
        <w:rPr>
          <w:rStyle w:val="Appelnotedebasdep"/>
          <w:rFonts w:ascii="Aptos" w:hAnsi="Aptos"/>
          <w:sz w:val="18"/>
        </w:rPr>
        <w:footnoteRef/>
      </w:r>
      <w:r>
        <w:t xml:space="preserve"> </w:t>
      </w:r>
      <w:r w:rsidR="00E961D0">
        <w:tab/>
      </w:r>
      <w:r w:rsidR="00664FE2" w:rsidRPr="0012597C">
        <w:rPr>
          <w:i/>
          <w:iCs/>
        </w:rPr>
        <w:t>Idem</w:t>
      </w:r>
      <w:r w:rsidR="004A27A2">
        <w:t xml:space="preserve">. </w:t>
      </w:r>
    </w:p>
  </w:footnote>
  <w:footnote w:id="41">
    <w:p w14:paraId="3D199E38" w14:textId="647D7EEF" w:rsidR="009E726C" w:rsidRDefault="009E726C"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107392">
        <w:t>.</w:t>
      </w:r>
    </w:p>
  </w:footnote>
  <w:footnote w:id="42">
    <w:p w14:paraId="3D2B379C" w14:textId="4EBAA72D" w:rsidR="00B6589C" w:rsidRDefault="00B6589C"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t xml:space="preserve"> </w:t>
      </w:r>
      <w:r w:rsidR="00F41919">
        <w:t xml:space="preserve">à la p </w:t>
      </w:r>
      <w:r>
        <w:t>55.</w:t>
      </w:r>
    </w:p>
  </w:footnote>
  <w:footnote w:id="43">
    <w:p w14:paraId="1BD97DB2" w14:textId="33E864F5" w:rsidR="00555953" w:rsidRDefault="00555953" w:rsidP="00461296">
      <w:pPr>
        <w:pStyle w:val="Nbp"/>
      </w:pPr>
      <w:r w:rsidRPr="003A0F5D">
        <w:rPr>
          <w:rStyle w:val="Appelnotedebasdep"/>
          <w:rFonts w:ascii="Aptos" w:hAnsi="Aptos"/>
          <w:sz w:val="18"/>
        </w:rPr>
        <w:footnoteRef/>
      </w:r>
      <w:r>
        <w:t xml:space="preserve"> </w:t>
      </w:r>
      <w:r w:rsidR="00E961D0">
        <w:tab/>
      </w:r>
      <w:r w:rsidR="00107392" w:rsidRPr="00107392">
        <w:rPr>
          <w:i/>
          <w:iCs/>
        </w:rPr>
        <w:t>Idem</w:t>
      </w:r>
      <w:r w:rsidR="00A959E6" w:rsidRPr="00A959E6">
        <w:t>,</w:t>
      </w:r>
      <w:r w:rsidR="00107392" w:rsidRPr="00A959E6">
        <w:t xml:space="preserve"> </w:t>
      </w:r>
      <w:r>
        <w:t xml:space="preserve">Présentation. </w:t>
      </w:r>
    </w:p>
  </w:footnote>
  <w:footnote w:id="44">
    <w:p w14:paraId="6AA02214" w14:textId="18275029" w:rsidR="00555953" w:rsidRDefault="00555953" w:rsidP="00461296">
      <w:pPr>
        <w:pStyle w:val="Nbp"/>
      </w:pPr>
      <w:r w:rsidRPr="003A0F5D">
        <w:rPr>
          <w:rStyle w:val="Appelnotedebasdep"/>
          <w:rFonts w:ascii="Aptos" w:hAnsi="Aptos"/>
          <w:sz w:val="18"/>
        </w:rPr>
        <w:footnoteRef/>
      </w:r>
      <w:r>
        <w:t xml:space="preserve"> </w:t>
      </w:r>
      <w:r w:rsidR="00E961D0">
        <w:tab/>
      </w:r>
      <w:r w:rsidR="000C3CCD" w:rsidRPr="00107392">
        <w:rPr>
          <w:i/>
          <w:iCs/>
        </w:rPr>
        <w:t>Idem</w:t>
      </w:r>
      <w:r w:rsidR="000C3CCD">
        <w:t xml:space="preserve"> </w:t>
      </w:r>
      <w:r w:rsidR="00F41919">
        <w:t xml:space="preserve">à la p </w:t>
      </w:r>
      <w:r>
        <w:t>27.</w:t>
      </w:r>
    </w:p>
  </w:footnote>
  <w:footnote w:id="45">
    <w:p w14:paraId="6ECE7CB5" w14:textId="0B1B8D2E" w:rsidR="00B6589C" w:rsidRDefault="00B6589C" w:rsidP="00461296">
      <w:pPr>
        <w:pStyle w:val="Nbp"/>
      </w:pPr>
      <w:r w:rsidRPr="003A0F5D">
        <w:rPr>
          <w:rStyle w:val="Appelnotedebasdep"/>
          <w:rFonts w:ascii="Aptos" w:hAnsi="Aptos"/>
          <w:sz w:val="18"/>
        </w:rPr>
        <w:footnoteRef/>
      </w:r>
      <w:r>
        <w:t xml:space="preserve"> </w:t>
      </w:r>
      <w:r w:rsidR="00E961D0">
        <w:tab/>
      </w:r>
      <w:r w:rsidR="000C3CCD" w:rsidRPr="00107392">
        <w:rPr>
          <w:i/>
          <w:iCs/>
        </w:rPr>
        <w:t>Idem</w:t>
      </w:r>
      <w:r>
        <w:t xml:space="preserve"> </w:t>
      </w:r>
      <w:r w:rsidR="000C774B">
        <w:t xml:space="preserve">à la p </w:t>
      </w:r>
      <w:r>
        <w:t>55.</w:t>
      </w:r>
    </w:p>
  </w:footnote>
  <w:footnote w:id="46">
    <w:p w14:paraId="3B478A5B" w14:textId="7575D45B" w:rsidR="00391211" w:rsidRDefault="00391211" w:rsidP="00461296">
      <w:pPr>
        <w:pStyle w:val="Nbp"/>
      </w:pPr>
      <w:r w:rsidRPr="003A0F5D">
        <w:rPr>
          <w:rStyle w:val="Appelnotedebasdep"/>
          <w:rFonts w:ascii="Aptos" w:hAnsi="Aptos"/>
          <w:sz w:val="18"/>
        </w:rPr>
        <w:footnoteRef/>
      </w:r>
      <w:r>
        <w:t xml:space="preserve"> </w:t>
      </w:r>
      <w:r w:rsidR="00E961D0">
        <w:tab/>
      </w:r>
      <w:r w:rsidR="000C3CCD" w:rsidRPr="00107392">
        <w:rPr>
          <w:i/>
          <w:iCs/>
        </w:rPr>
        <w:t>Idem</w:t>
      </w:r>
      <w:r>
        <w:t>.</w:t>
      </w:r>
    </w:p>
  </w:footnote>
  <w:footnote w:id="47">
    <w:p w14:paraId="75CB2D35" w14:textId="13624987" w:rsidR="00796774" w:rsidRPr="00206811" w:rsidRDefault="00796774" w:rsidP="00461296">
      <w:pPr>
        <w:pStyle w:val="Nbp"/>
      </w:pPr>
      <w:r w:rsidRPr="003A0F5D">
        <w:rPr>
          <w:rStyle w:val="Appelnotedebasdep"/>
          <w:rFonts w:ascii="Aptos" w:hAnsi="Aptos"/>
          <w:sz w:val="18"/>
        </w:rPr>
        <w:footnoteRef/>
      </w:r>
      <w:r>
        <w:t xml:space="preserve"> </w:t>
      </w:r>
      <w:r w:rsidR="00E961D0">
        <w:tab/>
      </w:r>
      <w:r w:rsidRPr="00146C8A">
        <w:t>Gérald Godin, Extrait d’une note inédite remise à Monsieur Alindo Viera en prévision du congrès du PQ de 1987, cité dans Micheline Labelle, «</w:t>
      </w:r>
      <w:r w:rsidR="00460A90" w:rsidRPr="00146C8A">
        <w:rPr>
          <w:rFonts w:ascii="Arial" w:hAnsi="Arial"/>
        </w:rPr>
        <w:t> </w:t>
      </w:r>
      <w:r w:rsidRPr="00146C8A">
        <w:t>De la culture publique commune à la citoyenneté : ancrages historiques et enjeux actuels</w:t>
      </w:r>
      <w:r w:rsidR="00460A90" w:rsidRPr="00146C8A">
        <w:rPr>
          <w:rFonts w:ascii="Arial" w:hAnsi="Arial"/>
        </w:rPr>
        <w:t> </w:t>
      </w:r>
      <w:r w:rsidRPr="00146C8A">
        <w:t xml:space="preserve">», sous la dir. de Diane Lamoureux, Dimitrios Karmis et Stéphane Gervais, </w:t>
      </w:r>
      <w:r w:rsidRPr="00146C8A">
        <w:rPr>
          <w:i/>
        </w:rPr>
        <w:t>Du tricoté serré au métissé serré</w:t>
      </w:r>
      <w:r w:rsidR="00786CAE" w:rsidRPr="00146C8A">
        <w:rPr>
          <w:rFonts w:ascii="Arial" w:hAnsi="Arial"/>
          <w:i/>
        </w:rPr>
        <w:t> </w:t>
      </w:r>
      <w:r w:rsidRPr="00146C8A">
        <w:rPr>
          <w:i/>
        </w:rPr>
        <w:t>? La culture publique commune au Québec</w:t>
      </w:r>
      <w:r w:rsidRPr="00146C8A">
        <w:t xml:space="preserve">, Presse de l’Université Laval, 2008, </w:t>
      </w:r>
      <w:r w:rsidR="000C774B" w:rsidRPr="00146C8A">
        <w:t xml:space="preserve">à la p </w:t>
      </w:r>
      <w:r w:rsidR="00762D36" w:rsidRPr="00146C8A">
        <w:t>26</w:t>
      </w:r>
      <w:r w:rsidR="001B3F44">
        <w:rPr>
          <w:rFonts w:ascii="Arial" w:hAnsi="Arial"/>
        </w:rPr>
        <w:t> </w:t>
      </w:r>
      <w:r w:rsidR="007A51A9" w:rsidRPr="00146C8A">
        <w:t xml:space="preserve">; </w:t>
      </w:r>
      <w:r w:rsidR="00437E5D" w:rsidRPr="00146C8A">
        <w:t xml:space="preserve">Daniel Gay, </w:t>
      </w:r>
      <w:r w:rsidR="00E02E75" w:rsidRPr="00146C8A">
        <w:t>«</w:t>
      </w:r>
      <w:r w:rsidR="001B3F44">
        <w:rPr>
          <w:rFonts w:ascii="Arial" w:hAnsi="Arial"/>
        </w:rPr>
        <w:t> </w:t>
      </w:r>
      <w:r w:rsidR="00E02E75" w:rsidRPr="00146C8A">
        <w:t xml:space="preserve">Réflexions sur les politiques ethniques du gouvernement </w:t>
      </w:r>
      <w:r w:rsidR="00CC478B" w:rsidRPr="00146C8A">
        <w:t>fédéral canadien 1971-1985</w:t>
      </w:r>
      <w:r w:rsidR="00EA43D5" w:rsidRPr="00146C8A">
        <w:t xml:space="preserve"> et du gouvernement du Québec</w:t>
      </w:r>
      <w:r w:rsidR="001B3F44">
        <w:rPr>
          <w:rFonts w:ascii="Arial" w:hAnsi="Arial"/>
        </w:rPr>
        <w:t> </w:t>
      </w:r>
      <w:r w:rsidR="00EA43D5" w:rsidRPr="00146C8A">
        <w:t xml:space="preserve">», </w:t>
      </w:r>
      <w:r w:rsidR="005E6642" w:rsidRPr="00146C8A">
        <w:t>Revue internationale d’action communautaire</w:t>
      </w:r>
      <w:r w:rsidR="003E1CF3" w:rsidRPr="00146C8A">
        <w:t xml:space="preserve">, 14, </w:t>
      </w:r>
      <w:r w:rsidR="00B259DC" w:rsidRPr="00146C8A">
        <w:t xml:space="preserve">à la p </w:t>
      </w:r>
      <w:r w:rsidR="0050663E" w:rsidRPr="00146C8A">
        <w:t>85-86</w:t>
      </w:r>
      <w:r w:rsidR="000F0295">
        <w:rPr>
          <w:rFonts w:ascii="Arial" w:hAnsi="Arial"/>
        </w:rPr>
        <w:t> </w:t>
      </w:r>
      <w:r w:rsidR="00535EF5">
        <w:t>;</w:t>
      </w:r>
      <w:r w:rsidR="00696072">
        <w:t xml:space="preserve">  Danielle Juteau, «</w:t>
      </w:r>
      <w:r w:rsidR="00DD519D">
        <w:rPr>
          <w:rFonts w:ascii="Arial" w:hAnsi="Arial"/>
        </w:rPr>
        <w:t> </w:t>
      </w:r>
      <w:r w:rsidR="00696072">
        <w:t>L’État et les immigrés : de l’immigration aux communautés culturelles</w:t>
      </w:r>
      <w:r w:rsidR="00DD519D">
        <w:rPr>
          <w:rFonts w:ascii="Arial" w:hAnsi="Arial"/>
        </w:rPr>
        <w:t> </w:t>
      </w:r>
      <w:r w:rsidR="00696072">
        <w:t xml:space="preserve">», sous la dir. de Pierre Guillaume, Jean-Michel Lacroix, Jacques Zylberberg et Réjean Pelletier, </w:t>
      </w:r>
      <w:r w:rsidR="00696072">
        <w:rPr>
          <w:i/>
          <w:iCs/>
        </w:rPr>
        <w:t>Minorités et État</w:t>
      </w:r>
      <w:r w:rsidR="00696072">
        <w:t>, Presses universitaires de l’Université de Bordeaux et de l’Université Laval, 1986</w:t>
      </w:r>
      <w:r w:rsidR="00A725B2">
        <w:t xml:space="preserve">. </w:t>
      </w:r>
    </w:p>
  </w:footnote>
  <w:footnote w:id="48">
    <w:p w14:paraId="54C3EDEF" w14:textId="5F150A9A" w:rsidR="004248F9" w:rsidRDefault="004248F9" w:rsidP="00461296">
      <w:pPr>
        <w:pStyle w:val="Nbp"/>
      </w:pPr>
      <w:r w:rsidRPr="003A0F5D">
        <w:rPr>
          <w:rStyle w:val="Appelnotedebasdep"/>
          <w:rFonts w:ascii="Aptos" w:hAnsi="Aptos"/>
          <w:sz w:val="18"/>
        </w:rPr>
        <w:footnoteRef/>
      </w:r>
      <w:r>
        <w:t xml:space="preserve"> </w:t>
      </w:r>
      <w:r w:rsidR="00E961D0">
        <w:tab/>
      </w:r>
      <w:r w:rsidR="00605519">
        <w:t xml:space="preserve">G. </w:t>
      </w:r>
      <w:r>
        <w:t xml:space="preserve">Bouchard, </w:t>
      </w:r>
      <w:r w:rsidR="003B75EE" w:rsidRPr="0012597C">
        <w:rPr>
          <w:i/>
          <w:iCs/>
        </w:rPr>
        <w:t>supra</w:t>
      </w:r>
      <w:r w:rsidR="003B75EE">
        <w:t xml:space="preserve"> note</w:t>
      </w:r>
      <w:r w:rsidR="00030E5F">
        <w:t xml:space="preserve"> </w:t>
      </w:r>
      <w:r w:rsidR="004D3915">
        <w:fldChar w:fldCharType="begin"/>
      </w:r>
      <w:r w:rsidR="004D3915">
        <w:instrText xml:space="preserve"> NOTEREF _Ref193191879 \h </w:instrText>
      </w:r>
      <w:r w:rsidR="00661456">
        <w:instrText xml:space="preserve"> \* MERGEFORMAT </w:instrText>
      </w:r>
      <w:r w:rsidR="004D3915">
        <w:fldChar w:fldCharType="separate"/>
      </w:r>
      <w:r w:rsidR="007364A8">
        <w:t>5</w:t>
      </w:r>
      <w:r w:rsidR="004D3915">
        <w:fldChar w:fldCharType="end"/>
      </w:r>
      <w:r>
        <w:t xml:space="preserve">, </w:t>
      </w:r>
      <w:r w:rsidR="00B259DC">
        <w:t>à la p</w:t>
      </w:r>
      <w:r>
        <w:t xml:space="preserve"> 400.</w:t>
      </w:r>
    </w:p>
  </w:footnote>
  <w:footnote w:id="49">
    <w:p w14:paraId="1FC5EF3A" w14:textId="74E7C5AF" w:rsidR="00331DFA" w:rsidRDefault="00331DFA" w:rsidP="00461296">
      <w:pPr>
        <w:pStyle w:val="Nbp"/>
      </w:pPr>
      <w:r w:rsidRPr="003A0F5D">
        <w:rPr>
          <w:rStyle w:val="Appelnotedebasdep"/>
          <w:rFonts w:ascii="Aptos" w:hAnsi="Aptos"/>
          <w:sz w:val="18"/>
        </w:rPr>
        <w:footnoteRef/>
      </w:r>
      <w:r>
        <w:t xml:space="preserve"> </w:t>
      </w:r>
      <w:r w:rsidR="00E961D0">
        <w:tab/>
      </w:r>
      <w:r w:rsidR="00EC681A" w:rsidRPr="00EC681A">
        <w:t>Ministère des Communautés culturelles et de l’</w:t>
      </w:r>
      <w:r w:rsidR="003975F9">
        <w:t>i</w:t>
      </w:r>
      <w:r w:rsidR="00EC681A" w:rsidRPr="00EC681A">
        <w:t xml:space="preserve">mmigration du Québec, </w:t>
      </w:r>
      <w:r w:rsidR="00664FE2">
        <w:rPr>
          <w:i/>
        </w:rPr>
        <w:t xml:space="preserve">supra </w:t>
      </w:r>
      <w:r w:rsidR="00664FE2">
        <w:rPr>
          <w:iCs/>
        </w:rPr>
        <w:t xml:space="preserve">note </w:t>
      </w:r>
      <w:r w:rsidR="00664FE2">
        <w:rPr>
          <w:iCs/>
        </w:rPr>
        <w:fldChar w:fldCharType="begin"/>
      </w:r>
      <w:r w:rsidR="00664FE2">
        <w:rPr>
          <w:iCs/>
        </w:rPr>
        <w:instrText xml:space="preserve"> NOTEREF _Ref193192127 \h </w:instrText>
      </w:r>
      <w:r w:rsidR="00661456">
        <w:rPr>
          <w:iCs/>
        </w:rPr>
        <w:instrText xml:space="preserve"> \* MERGEFORMAT </w:instrText>
      </w:r>
      <w:r w:rsidR="00664FE2">
        <w:rPr>
          <w:iCs/>
        </w:rPr>
      </w:r>
      <w:r w:rsidR="00664FE2">
        <w:rPr>
          <w:iCs/>
        </w:rPr>
        <w:fldChar w:fldCharType="separate"/>
      </w:r>
      <w:r w:rsidR="007364A8">
        <w:rPr>
          <w:iCs/>
        </w:rPr>
        <w:t>20</w:t>
      </w:r>
      <w:r w:rsidR="00664FE2">
        <w:rPr>
          <w:iCs/>
        </w:rPr>
        <w:fldChar w:fldCharType="end"/>
      </w:r>
      <w:r w:rsidR="00A95BE9">
        <w:t xml:space="preserve"> à</w:t>
      </w:r>
      <w:r w:rsidR="000C774B">
        <w:t xml:space="preserve"> la p</w:t>
      </w:r>
      <w:r w:rsidR="008577C9">
        <w:t>16.</w:t>
      </w:r>
    </w:p>
  </w:footnote>
  <w:footnote w:id="50">
    <w:p w14:paraId="6CEFCFDD" w14:textId="50D1C947" w:rsidR="00D371C2" w:rsidRDefault="00D371C2" w:rsidP="00461296">
      <w:pPr>
        <w:pStyle w:val="Nbp"/>
      </w:pPr>
      <w:r w:rsidRPr="003A0F5D">
        <w:rPr>
          <w:rStyle w:val="Appelnotedebasdep"/>
          <w:rFonts w:ascii="Aptos" w:hAnsi="Aptos"/>
          <w:sz w:val="18"/>
        </w:rPr>
        <w:footnoteRef/>
      </w:r>
      <w:r>
        <w:t xml:space="preserve"> </w:t>
      </w:r>
      <w:r w:rsidR="00E961D0">
        <w:tab/>
      </w:r>
      <w:r w:rsidR="000C3CCD" w:rsidRPr="000C3CCD">
        <w:rPr>
          <w:i/>
          <w:iCs/>
        </w:rPr>
        <w:t>Idem</w:t>
      </w:r>
      <w:r>
        <w:t xml:space="preserve"> </w:t>
      </w:r>
      <w:r w:rsidR="00A95BE9">
        <w:t xml:space="preserve">à la p </w:t>
      </w:r>
      <w:r>
        <w:t>18.</w:t>
      </w:r>
    </w:p>
  </w:footnote>
  <w:footnote w:id="51">
    <w:p w14:paraId="763F6063" w14:textId="19469519" w:rsidR="006D45B2" w:rsidRDefault="006D45B2" w:rsidP="00461296">
      <w:pPr>
        <w:pStyle w:val="Nbp"/>
      </w:pPr>
      <w:r w:rsidRPr="003A0F5D">
        <w:rPr>
          <w:rStyle w:val="Appelnotedebasdep"/>
          <w:rFonts w:ascii="Aptos" w:hAnsi="Aptos"/>
          <w:sz w:val="18"/>
        </w:rPr>
        <w:footnoteRef/>
      </w:r>
      <w:r>
        <w:t xml:space="preserve"> </w:t>
      </w:r>
      <w:r w:rsidR="00E961D0">
        <w:tab/>
      </w:r>
      <w:r w:rsidR="000C3CCD" w:rsidRPr="000C3CCD">
        <w:rPr>
          <w:i/>
          <w:iCs/>
        </w:rPr>
        <w:t>Idem</w:t>
      </w:r>
      <w:r w:rsidR="00D371C2">
        <w:t xml:space="preserve"> </w:t>
      </w:r>
      <w:r w:rsidR="00A95BE9">
        <w:t xml:space="preserve">à la p </w:t>
      </w:r>
      <w:r w:rsidR="00D371C2">
        <w:t>18.</w:t>
      </w:r>
    </w:p>
  </w:footnote>
  <w:footnote w:id="52">
    <w:p w14:paraId="13002207" w14:textId="3CEA6AD7" w:rsidR="00610FAD" w:rsidRDefault="00610FAD" w:rsidP="00461296">
      <w:pPr>
        <w:pStyle w:val="Nbp"/>
      </w:pPr>
      <w:r w:rsidRPr="003A0F5D">
        <w:rPr>
          <w:rStyle w:val="Appelnotedebasdep"/>
          <w:rFonts w:ascii="Aptos" w:hAnsi="Aptos"/>
          <w:sz w:val="18"/>
        </w:rPr>
        <w:footnoteRef/>
      </w:r>
      <w:r>
        <w:t xml:space="preserve"> </w:t>
      </w:r>
      <w:r w:rsidR="00E961D0">
        <w:tab/>
      </w:r>
      <w:r w:rsidR="000C3CCD" w:rsidRPr="00DE43C9">
        <w:rPr>
          <w:i/>
          <w:iCs/>
        </w:rPr>
        <w:t xml:space="preserve">Idem </w:t>
      </w:r>
      <w:r w:rsidR="00DE43C9">
        <w:t>à la</w:t>
      </w:r>
      <w:r>
        <w:t xml:space="preserve"> p. 19.</w:t>
      </w:r>
    </w:p>
  </w:footnote>
  <w:footnote w:id="53">
    <w:p w14:paraId="5BFB09B8" w14:textId="47FBF881" w:rsidR="008F2FC1" w:rsidRDefault="008F2FC1" w:rsidP="00461296">
      <w:pPr>
        <w:pStyle w:val="Nbp"/>
      </w:pPr>
      <w:r w:rsidRPr="003A0F5D">
        <w:rPr>
          <w:rStyle w:val="Appelnotedebasdep"/>
          <w:rFonts w:ascii="Aptos" w:hAnsi="Aptos"/>
          <w:sz w:val="18"/>
        </w:rPr>
        <w:footnoteRef/>
      </w:r>
      <w:r>
        <w:t xml:space="preserve"> </w:t>
      </w:r>
      <w:r w:rsidR="00E961D0">
        <w:tab/>
      </w:r>
      <w:r w:rsidR="00DE43C9" w:rsidRPr="00DE43C9">
        <w:rPr>
          <w:i/>
          <w:iCs/>
        </w:rPr>
        <w:t xml:space="preserve">Idem </w:t>
      </w:r>
      <w:r w:rsidR="00DE43C9">
        <w:t>à la p. 19.</w:t>
      </w:r>
    </w:p>
  </w:footnote>
  <w:footnote w:id="54">
    <w:p w14:paraId="5F7DE4CA" w14:textId="6E9A7BDB" w:rsidR="00E54E10" w:rsidRDefault="00E54E10" w:rsidP="00461296">
      <w:pPr>
        <w:pStyle w:val="Nbp"/>
      </w:pPr>
      <w:r w:rsidRPr="003A0F5D">
        <w:rPr>
          <w:rStyle w:val="Appelnotedebasdep"/>
          <w:rFonts w:ascii="Aptos" w:hAnsi="Aptos"/>
          <w:sz w:val="18"/>
        </w:rPr>
        <w:footnoteRef/>
      </w:r>
      <w:r>
        <w:t xml:space="preserve"> </w:t>
      </w:r>
      <w:r w:rsidR="00E961D0">
        <w:tab/>
      </w:r>
      <w:r w:rsidR="00DE43C9" w:rsidRPr="00DE43C9">
        <w:rPr>
          <w:i/>
          <w:iCs/>
        </w:rPr>
        <w:t xml:space="preserve">Idem </w:t>
      </w:r>
      <w:r w:rsidR="00DE43C9">
        <w:t>à la p. 19.</w:t>
      </w:r>
    </w:p>
  </w:footnote>
  <w:footnote w:id="55">
    <w:p w14:paraId="4D871E28" w14:textId="16BC028E" w:rsidR="009A0B72" w:rsidRDefault="009A0B72" w:rsidP="00461296">
      <w:pPr>
        <w:pStyle w:val="Nbp"/>
      </w:pPr>
      <w:r w:rsidRPr="003A0F5D">
        <w:rPr>
          <w:rStyle w:val="Appelnotedebasdep"/>
          <w:rFonts w:ascii="Aptos" w:hAnsi="Aptos"/>
          <w:sz w:val="18"/>
        </w:rPr>
        <w:footnoteRef/>
      </w:r>
      <w:r>
        <w:t xml:space="preserve"> </w:t>
      </w:r>
      <w:r w:rsidR="00E961D0">
        <w:tab/>
      </w:r>
      <w:r w:rsidR="00DE43C9" w:rsidRPr="00DE43C9">
        <w:rPr>
          <w:i/>
          <w:iCs/>
        </w:rPr>
        <w:t xml:space="preserve">Idem </w:t>
      </w:r>
      <w:r w:rsidR="00DE43C9">
        <w:t>à la p. 19.</w:t>
      </w:r>
    </w:p>
  </w:footnote>
  <w:footnote w:id="56">
    <w:p w14:paraId="5AD111C3" w14:textId="507ED6B2" w:rsidR="006A045A" w:rsidRDefault="006A045A" w:rsidP="00461296">
      <w:pPr>
        <w:pStyle w:val="Nbp"/>
      </w:pPr>
      <w:r w:rsidRPr="003A0F5D">
        <w:rPr>
          <w:rStyle w:val="Appelnotedebasdep"/>
          <w:rFonts w:ascii="Aptos" w:hAnsi="Aptos"/>
          <w:sz w:val="18"/>
        </w:rPr>
        <w:footnoteRef/>
      </w:r>
      <w:r>
        <w:t xml:space="preserve"> </w:t>
      </w:r>
      <w:r w:rsidR="00E961D0">
        <w:tab/>
      </w:r>
      <w:r w:rsidR="00DE43C9" w:rsidRPr="002B5423">
        <w:rPr>
          <w:i/>
        </w:rPr>
        <w:t>Idem</w:t>
      </w:r>
      <w:r w:rsidRPr="002B5423">
        <w:rPr>
          <w:i/>
        </w:rPr>
        <w:t xml:space="preserve"> </w:t>
      </w:r>
      <w:r w:rsidR="00A15388">
        <w:t xml:space="preserve">à la p </w:t>
      </w:r>
      <w:r>
        <w:t>54.</w:t>
      </w:r>
    </w:p>
  </w:footnote>
  <w:footnote w:id="57">
    <w:p w14:paraId="6FA5CD00" w14:textId="52C3ABE4" w:rsidR="00754315" w:rsidRDefault="00754315" w:rsidP="00461296">
      <w:pPr>
        <w:pStyle w:val="Nbp"/>
      </w:pPr>
      <w:r w:rsidRPr="003A0F5D">
        <w:rPr>
          <w:rStyle w:val="Appelnotedebasdep"/>
          <w:rFonts w:ascii="Aptos" w:hAnsi="Aptos"/>
          <w:sz w:val="18"/>
        </w:rPr>
        <w:footnoteRef/>
      </w:r>
      <w:r>
        <w:t xml:space="preserve"> </w:t>
      </w:r>
      <w:r w:rsidR="00E961D0">
        <w:tab/>
      </w:r>
      <w:r>
        <w:t xml:space="preserve">Ministère de l’Immigration, de la diversité et de l’inclusion, </w:t>
      </w:r>
      <w:r w:rsidRPr="00E02EA9">
        <w:rPr>
          <w:i/>
          <w:iCs/>
        </w:rPr>
        <w:t>Ensemble, nous sommes le Québec. Politique québécoise en matière d’immigration, de participation et d’inclusion</w:t>
      </w:r>
      <w:r>
        <w:t xml:space="preserve">, 2015, </w:t>
      </w:r>
      <w:r w:rsidR="00A15388">
        <w:t xml:space="preserve">à la p </w:t>
      </w:r>
      <w:r>
        <w:t>15.</w:t>
      </w:r>
    </w:p>
  </w:footnote>
  <w:footnote w:id="58">
    <w:p w14:paraId="524C3728" w14:textId="3C585118" w:rsidR="009D4B91" w:rsidRDefault="009D4B91" w:rsidP="00461296">
      <w:pPr>
        <w:pStyle w:val="Nbp"/>
      </w:pPr>
      <w:r w:rsidRPr="003A0F5D">
        <w:rPr>
          <w:rStyle w:val="Appelnotedebasdep"/>
          <w:rFonts w:ascii="Aptos" w:hAnsi="Aptos"/>
          <w:sz w:val="18"/>
        </w:rPr>
        <w:footnoteRef/>
      </w:r>
      <w:r>
        <w:t xml:space="preserve"> </w:t>
      </w:r>
      <w:r w:rsidR="00E961D0">
        <w:tab/>
      </w:r>
      <w:r w:rsidR="00782916" w:rsidRPr="00782916">
        <w:rPr>
          <w:i/>
          <w:iCs/>
        </w:rPr>
        <w:t>Idem</w:t>
      </w:r>
      <w:r w:rsidR="007279B2" w:rsidRPr="00782916">
        <w:rPr>
          <w:i/>
          <w:iCs/>
        </w:rPr>
        <w:t>,</w:t>
      </w:r>
      <w:r w:rsidR="007279B2">
        <w:t xml:space="preserve"> </w:t>
      </w:r>
      <w:r w:rsidR="00A15388">
        <w:t xml:space="preserve">à la p </w:t>
      </w:r>
      <w:r w:rsidR="007279B2">
        <w:t xml:space="preserve">15. </w:t>
      </w:r>
    </w:p>
  </w:footnote>
  <w:footnote w:id="59">
    <w:p w14:paraId="234D8985" w14:textId="0647602D" w:rsidR="00180ADE" w:rsidRDefault="00180ADE" w:rsidP="00461296">
      <w:pPr>
        <w:pStyle w:val="Nbp"/>
      </w:pPr>
      <w:r w:rsidRPr="003A0F5D">
        <w:rPr>
          <w:rStyle w:val="Appelnotedebasdep"/>
          <w:rFonts w:ascii="Aptos" w:hAnsi="Aptos"/>
          <w:sz w:val="18"/>
        </w:rPr>
        <w:footnoteRef/>
      </w:r>
      <w:r>
        <w:t xml:space="preserve"> </w:t>
      </w:r>
      <w:r w:rsidR="00E961D0">
        <w:tab/>
      </w:r>
      <w:r w:rsidR="00782916" w:rsidRPr="00782916">
        <w:rPr>
          <w:i/>
          <w:iCs/>
        </w:rPr>
        <w:t>Idem</w:t>
      </w:r>
      <w:r w:rsidR="002F0AAB" w:rsidRPr="00782916">
        <w:rPr>
          <w:i/>
          <w:iCs/>
        </w:rPr>
        <w:t xml:space="preserve"> </w:t>
      </w:r>
      <w:r w:rsidR="00A15388">
        <w:t xml:space="preserve">à la p </w:t>
      </w:r>
      <w:r w:rsidR="002F0AAB">
        <w:t>15.</w:t>
      </w:r>
    </w:p>
  </w:footnote>
  <w:footnote w:id="60">
    <w:p w14:paraId="46D35047" w14:textId="012A0EFE" w:rsidR="00573026" w:rsidRDefault="00573026" w:rsidP="00461296">
      <w:pPr>
        <w:pStyle w:val="Nbp"/>
      </w:pPr>
      <w:r w:rsidRPr="003A0F5D">
        <w:rPr>
          <w:rStyle w:val="Appelnotedebasdep"/>
          <w:rFonts w:ascii="Aptos" w:hAnsi="Aptos"/>
          <w:sz w:val="18"/>
        </w:rPr>
        <w:footnoteRef/>
      </w:r>
      <w:r>
        <w:t xml:space="preserve"> </w:t>
      </w:r>
      <w:r w:rsidR="00E961D0">
        <w:tab/>
      </w:r>
      <w:r w:rsidR="00433BB0" w:rsidRPr="00433BB0">
        <w:t xml:space="preserve">Gérard </w:t>
      </w:r>
      <w:r w:rsidR="00433BB0">
        <w:t>Bouchard</w:t>
      </w:r>
      <w:r w:rsidR="00433BB0" w:rsidRPr="00433BB0">
        <w:t xml:space="preserve"> et Charles </w:t>
      </w:r>
      <w:r w:rsidR="00433BB0">
        <w:t>Taylor</w:t>
      </w:r>
      <w:r w:rsidR="00433BB0" w:rsidRPr="00433BB0">
        <w:t xml:space="preserve">, </w:t>
      </w:r>
      <w:r w:rsidR="00433BB0" w:rsidRPr="00E02EA9">
        <w:rPr>
          <w:i/>
          <w:iCs/>
        </w:rPr>
        <w:t>Fonder l’avenir. Le temps de la conciliation</w:t>
      </w:r>
      <w:r w:rsidR="00433BB0" w:rsidRPr="0012597C">
        <w:t>, Commission de consultation sur les pratiques d’accommodement reliées aux différences culturelles</w:t>
      </w:r>
      <w:r w:rsidR="00433BB0" w:rsidRPr="00433BB0">
        <w:t>, Gouvernement du Québec, 2008,</w:t>
      </w:r>
      <w:r w:rsidR="00433BB0">
        <w:t xml:space="preserve"> à la p</w:t>
      </w:r>
      <w:r>
        <w:t xml:space="preserve"> 257.</w:t>
      </w:r>
    </w:p>
  </w:footnote>
  <w:footnote w:id="61">
    <w:p w14:paraId="479BBBDA" w14:textId="2CACC1A5" w:rsidR="00E62162" w:rsidRPr="002025F9" w:rsidRDefault="00E62162" w:rsidP="00461296">
      <w:pPr>
        <w:pStyle w:val="Nbp"/>
      </w:pPr>
      <w:r w:rsidRPr="003A0F5D">
        <w:rPr>
          <w:rStyle w:val="Appelnotedebasdep"/>
          <w:rFonts w:ascii="Aptos" w:hAnsi="Aptos"/>
          <w:sz w:val="18"/>
        </w:rPr>
        <w:footnoteRef/>
      </w:r>
      <w:r w:rsidRPr="002025F9">
        <w:t xml:space="preserve"> </w:t>
      </w:r>
      <w:r>
        <w:tab/>
      </w:r>
      <w:r w:rsidRPr="0012597C">
        <w:t>Commission des droits de la personne et des droits de la jeunesse</w:t>
      </w:r>
      <w:r w:rsidR="00A6170C" w:rsidRPr="0012597C">
        <w:t xml:space="preserve"> (2021)</w:t>
      </w:r>
      <w:r w:rsidRPr="0012597C">
        <w:t xml:space="preserve">, </w:t>
      </w:r>
      <w:r w:rsidR="002833ED" w:rsidRPr="0012597C">
        <w:rPr>
          <w:i/>
          <w:iCs/>
        </w:rPr>
        <w:t>supra</w:t>
      </w:r>
      <w:r w:rsidR="002833ED" w:rsidRPr="0012597C">
        <w:t xml:space="preserve"> note </w:t>
      </w:r>
      <w:r w:rsidR="00A6170C" w:rsidRPr="0012597C">
        <w:fldChar w:fldCharType="begin"/>
      </w:r>
      <w:r w:rsidR="00A6170C" w:rsidRPr="0012597C">
        <w:instrText xml:space="preserve"> NOTEREF _Ref192861806 \h </w:instrText>
      </w:r>
      <w:r w:rsidR="00CD56D0">
        <w:instrText xml:space="preserve"> \* MERGEFORMAT </w:instrText>
      </w:r>
      <w:r w:rsidR="00A6170C" w:rsidRPr="0012597C">
        <w:fldChar w:fldCharType="separate"/>
      </w:r>
      <w:r w:rsidR="007364A8">
        <w:t>9</w:t>
      </w:r>
      <w:r w:rsidR="00A6170C" w:rsidRPr="0012597C">
        <w:fldChar w:fldCharType="end"/>
      </w:r>
      <w:r w:rsidR="002833ED" w:rsidRPr="0012597C">
        <w:t xml:space="preserve"> </w:t>
      </w:r>
      <w:r w:rsidR="00303A06" w:rsidRPr="0012597C">
        <w:t xml:space="preserve">à la p </w:t>
      </w:r>
      <w:r w:rsidRPr="0012597C">
        <w:t xml:space="preserve">55 référant à : Mireille Baillargeon, </w:t>
      </w:r>
      <w:r w:rsidRPr="0012597C">
        <w:rPr>
          <w:i/>
        </w:rPr>
        <w:t>Immigration et langue, coll. «</w:t>
      </w:r>
      <w:r w:rsidRPr="0012597C">
        <w:rPr>
          <w:rFonts w:ascii="Arial" w:hAnsi="Arial"/>
          <w:i/>
        </w:rPr>
        <w:t> </w:t>
      </w:r>
      <w:r w:rsidRPr="0012597C">
        <w:rPr>
          <w:i/>
        </w:rPr>
        <w:t>Statistiques et indicateurs</w:t>
      </w:r>
      <w:r w:rsidRPr="0012597C">
        <w:rPr>
          <w:rFonts w:ascii="Arial" w:hAnsi="Arial"/>
          <w:i/>
        </w:rPr>
        <w:t> </w:t>
      </w:r>
      <w:r w:rsidRPr="0012597C">
        <w:rPr>
          <w:i/>
        </w:rPr>
        <w:t>»,</w:t>
      </w:r>
      <w:r w:rsidRPr="0012597C">
        <w:t xml:space="preserve"> n</w:t>
      </w:r>
      <w:r w:rsidRPr="0012597C">
        <w:rPr>
          <w:vertAlign w:val="superscript"/>
        </w:rPr>
        <w:t>o</w:t>
      </w:r>
      <w:r w:rsidRPr="0012597C">
        <w:t xml:space="preserve"> 14, MRCI, 1997, </w:t>
      </w:r>
      <w:r w:rsidR="00303A06" w:rsidRPr="0012597C">
        <w:t xml:space="preserve">à la p </w:t>
      </w:r>
      <w:r w:rsidRPr="0012597C">
        <w:t>17.</w:t>
      </w:r>
    </w:p>
  </w:footnote>
  <w:footnote w:id="62">
    <w:p w14:paraId="4F300FFE" w14:textId="4C0872C6" w:rsidR="00076872" w:rsidRDefault="00076872" w:rsidP="00461296">
      <w:pPr>
        <w:pStyle w:val="Nbp"/>
      </w:pPr>
      <w:r w:rsidRPr="003A0F5D">
        <w:rPr>
          <w:rStyle w:val="Appelnotedebasdep"/>
          <w:rFonts w:ascii="Aptos" w:hAnsi="Aptos"/>
          <w:sz w:val="18"/>
        </w:rPr>
        <w:footnoteRef/>
      </w:r>
      <w:r>
        <w:t xml:space="preserve"> </w:t>
      </w:r>
      <w:r w:rsidR="00E961D0">
        <w:tab/>
      </w:r>
      <w:r w:rsidR="00BD2E38">
        <w:t>Projet de loi</w:t>
      </w:r>
      <w:r w:rsidR="00B8404A">
        <w:t>, art 1.</w:t>
      </w:r>
    </w:p>
  </w:footnote>
  <w:footnote w:id="63">
    <w:p w14:paraId="184D3CA3" w14:textId="453A74D8" w:rsidR="00BA33C4" w:rsidRDefault="00BA33C4" w:rsidP="00461296">
      <w:pPr>
        <w:pStyle w:val="Nbp"/>
      </w:pPr>
      <w:r w:rsidRPr="003A0F5D">
        <w:rPr>
          <w:rStyle w:val="Appelnotedebasdep"/>
          <w:rFonts w:ascii="Aptos" w:hAnsi="Aptos"/>
          <w:sz w:val="18"/>
        </w:rPr>
        <w:footnoteRef/>
      </w:r>
      <w:r>
        <w:t xml:space="preserve"> </w:t>
      </w:r>
      <w:r w:rsidR="00E961D0">
        <w:tab/>
      </w:r>
      <w:r>
        <w:t>Projet de loi, art</w:t>
      </w:r>
      <w:r w:rsidR="0036304A">
        <w:t>s</w:t>
      </w:r>
      <w:r>
        <w:t xml:space="preserve"> 2, 3, 4 et 5.</w:t>
      </w:r>
    </w:p>
  </w:footnote>
  <w:footnote w:id="64">
    <w:p w14:paraId="0669E136" w14:textId="6ADECE56" w:rsidR="0074367B" w:rsidRDefault="0074367B" w:rsidP="00461296">
      <w:pPr>
        <w:pStyle w:val="Nbp"/>
      </w:pPr>
      <w:r w:rsidRPr="003A0F5D">
        <w:rPr>
          <w:rStyle w:val="Appelnotedebasdep"/>
          <w:rFonts w:ascii="Aptos" w:hAnsi="Aptos"/>
          <w:sz w:val="18"/>
        </w:rPr>
        <w:footnoteRef/>
      </w:r>
      <w:r>
        <w:t xml:space="preserve"> </w:t>
      </w:r>
      <w:r w:rsidR="00E961D0">
        <w:tab/>
      </w:r>
      <w:r>
        <w:t>Projet de loi, art</w:t>
      </w:r>
      <w:r w:rsidR="00303A06">
        <w:t>s</w:t>
      </w:r>
      <w:r>
        <w:t xml:space="preserve"> 6 et 7. </w:t>
      </w:r>
    </w:p>
  </w:footnote>
  <w:footnote w:id="65">
    <w:p w14:paraId="24198DD5" w14:textId="52EA08E2" w:rsidR="0065459E" w:rsidRPr="00C61383" w:rsidRDefault="0065459E" w:rsidP="00461296">
      <w:pPr>
        <w:pStyle w:val="Nbp"/>
      </w:pPr>
      <w:r w:rsidRPr="00C61383">
        <w:rPr>
          <w:rStyle w:val="Appelnotedebasdep"/>
          <w:rFonts w:ascii="Aptos" w:hAnsi="Aptos"/>
          <w:sz w:val="18"/>
        </w:rPr>
        <w:footnoteRef/>
      </w:r>
      <w:r w:rsidRPr="00C61383">
        <w:t xml:space="preserve"> </w:t>
      </w:r>
      <w:r w:rsidR="00C61383">
        <w:tab/>
      </w:r>
      <w:r w:rsidR="00D7438E" w:rsidRPr="00C61383">
        <w:t>La Commission privilégie le qualificatif «</w:t>
      </w:r>
      <w:r w:rsidR="001B3F44">
        <w:rPr>
          <w:rFonts w:ascii="Arial" w:hAnsi="Arial"/>
        </w:rPr>
        <w:t> </w:t>
      </w:r>
      <w:r w:rsidR="00D7438E" w:rsidRPr="00C61383">
        <w:t>racisées</w:t>
      </w:r>
      <w:r w:rsidR="001B3F44">
        <w:rPr>
          <w:rFonts w:ascii="Arial" w:hAnsi="Arial"/>
        </w:rPr>
        <w:t> </w:t>
      </w:r>
      <w:r w:rsidR="00D7438E" w:rsidRPr="00C61383">
        <w:t>» pour désigner les personnes qui subissent, par un processus de racisation, la discrimination fondée sur les motifs «</w:t>
      </w:r>
      <w:r w:rsidR="001B3F44">
        <w:rPr>
          <w:rFonts w:ascii="Arial" w:hAnsi="Arial"/>
        </w:rPr>
        <w:t> </w:t>
      </w:r>
      <w:r w:rsidR="00D7438E" w:rsidRPr="00C61383">
        <w:t>race</w:t>
      </w:r>
      <w:r w:rsidR="001B3F44">
        <w:rPr>
          <w:rFonts w:ascii="Arial" w:hAnsi="Arial"/>
        </w:rPr>
        <w:t> </w:t>
      </w:r>
      <w:r w:rsidR="00D7438E" w:rsidRPr="00C61383">
        <w:t>», couleur, origine ethnique ou nationale. La Commission a précisé en 2006 la notion de «</w:t>
      </w:r>
      <w:r w:rsidR="001B3F44">
        <w:rPr>
          <w:rFonts w:ascii="Arial" w:hAnsi="Arial"/>
        </w:rPr>
        <w:t> </w:t>
      </w:r>
      <w:r w:rsidR="00D7438E" w:rsidRPr="00C61383">
        <w:t>groupe racisé</w:t>
      </w:r>
      <w:r w:rsidR="001B3F44">
        <w:rPr>
          <w:rFonts w:ascii="Arial" w:hAnsi="Arial"/>
        </w:rPr>
        <w:t> </w:t>
      </w:r>
      <w:r w:rsidR="00D7438E" w:rsidRPr="00C61383">
        <w:t>» : «</w:t>
      </w:r>
      <w:r w:rsidR="001B3F44">
        <w:rPr>
          <w:rFonts w:ascii="Arial" w:hAnsi="Arial"/>
        </w:rPr>
        <w:t> </w:t>
      </w:r>
      <w:r w:rsidR="00D7438E" w:rsidRPr="00C61383">
        <w:t>La notion de groupe racisé fait ressortir le caractère socialement construit de l’idée de “race”, dont on sait maintenant qu’elle ne repose sur aucun fondement scientifique crédible. Le participe passé “racisé” renvoie au fait que les prétendues “races” résultent d’un processus de catégorisation externe opérée par le groupe majoritair</w:t>
      </w:r>
      <w:r w:rsidR="00196AA2">
        <w:t>e</w:t>
      </w:r>
      <w:r w:rsidR="00640F9E">
        <w:t>.</w:t>
      </w:r>
      <w:r w:rsidR="001B3F44">
        <w:rPr>
          <w:rFonts w:ascii="Arial" w:hAnsi="Arial"/>
        </w:rPr>
        <w:t> </w:t>
      </w:r>
      <w:r w:rsidR="00D7438E" w:rsidRPr="00C61383">
        <w:t>»</w:t>
      </w:r>
      <w:r w:rsidR="00196AA2">
        <w:t> ;</w:t>
      </w:r>
      <w:r w:rsidR="00D7438E" w:rsidRPr="00C61383">
        <w:rPr>
          <w:smallCaps/>
        </w:rPr>
        <w:t xml:space="preserve"> </w:t>
      </w:r>
      <w:r w:rsidR="00B04FC5" w:rsidRPr="00470926">
        <w:t>Commission des droits de la personne et des droits de la jeunesse</w:t>
      </w:r>
      <w:r w:rsidR="00B04FC5">
        <w:rPr>
          <w:i/>
        </w:rPr>
        <w:t xml:space="preserve">, </w:t>
      </w:r>
      <w:r w:rsidR="00353BDE" w:rsidRPr="00C61383">
        <w:rPr>
          <w:i/>
        </w:rPr>
        <w:t>Mémoire sur le document</w:t>
      </w:r>
      <w:r w:rsidR="00D7438E" w:rsidRPr="00C61383">
        <w:rPr>
          <w:i/>
        </w:rPr>
        <w:t xml:space="preserve"> de </w:t>
      </w:r>
      <w:r w:rsidR="00353BDE" w:rsidRPr="00C61383">
        <w:rPr>
          <w:i/>
        </w:rPr>
        <w:t>consultation «</w:t>
      </w:r>
      <w:r w:rsidR="001B3F44">
        <w:rPr>
          <w:rFonts w:ascii="Arial" w:hAnsi="Arial"/>
          <w:i/>
        </w:rPr>
        <w:t> </w:t>
      </w:r>
      <w:r w:rsidR="00353BDE" w:rsidRPr="00C61383">
        <w:rPr>
          <w:i/>
        </w:rPr>
        <w:t>Vers une politique gouvernementale de lutte contre le racisme</w:t>
      </w:r>
      <w:r w:rsidR="00D7438E" w:rsidRPr="00C61383">
        <w:rPr>
          <w:i/>
        </w:rPr>
        <w:t xml:space="preserve"> et </w:t>
      </w:r>
      <w:r w:rsidR="00353BDE" w:rsidRPr="00C61383">
        <w:rPr>
          <w:i/>
        </w:rPr>
        <w:t>la discrimination</w:t>
      </w:r>
      <w:r w:rsidR="001B3F44">
        <w:rPr>
          <w:rFonts w:ascii="Arial" w:hAnsi="Arial"/>
          <w:i/>
        </w:rPr>
        <w:t> </w:t>
      </w:r>
      <w:r w:rsidR="00353BDE" w:rsidRPr="00C61383">
        <w:rPr>
          <w:i/>
        </w:rPr>
        <w:t>»</w:t>
      </w:r>
      <w:r w:rsidR="00353BDE" w:rsidRPr="00C61383">
        <w:t xml:space="preserve">, </w:t>
      </w:r>
      <w:r w:rsidR="00D7438E" w:rsidRPr="00C61383">
        <w:t>2006</w:t>
      </w:r>
      <w:r w:rsidR="00353BDE" w:rsidRPr="00C61383">
        <w:t xml:space="preserve">, à la </w:t>
      </w:r>
      <w:r w:rsidR="00D7438E" w:rsidRPr="00C61383">
        <w:t>p 1</w:t>
      </w:r>
      <w:r w:rsidR="001B3F44">
        <w:rPr>
          <w:rFonts w:ascii="Arial" w:hAnsi="Arial"/>
        </w:rPr>
        <w:t> </w:t>
      </w:r>
      <w:r w:rsidR="00D7438E" w:rsidRPr="00C61383">
        <w:t xml:space="preserve">; Commission des droits de la personne et des droits de la jeunesse, </w:t>
      </w:r>
      <w:r w:rsidR="00D7438E" w:rsidRPr="00C61383">
        <w:rPr>
          <w:i/>
        </w:rPr>
        <w:t>La notion de race dans les sciences et l’imaginaire raciste</w:t>
      </w:r>
      <w:r w:rsidR="001B3F44">
        <w:rPr>
          <w:i/>
        </w:rPr>
        <w:t> </w:t>
      </w:r>
      <w:r w:rsidR="00D7438E" w:rsidRPr="00C61383">
        <w:rPr>
          <w:i/>
        </w:rPr>
        <w:t>: la rupture est-elle consommée</w:t>
      </w:r>
      <w:r w:rsidR="001B3F44">
        <w:rPr>
          <w:rFonts w:ascii="Arial" w:hAnsi="Arial"/>
          <w:i/>
        </w:rPr>
        <w:t> </w:t>
      </w:r>
      <w:r w:rsidR="00D7438E" w:rsidRPr="00C61383">
        <w:rPr>
          <w:i/>
        </w:rPr>
        <w:t>?</w:t>
      </w:r>
      <w:r w:rsidR="00D7438E" w:rsidRPr="00C61383">
        <w:t xml:space="preserve">, 2005, </w:t>
      </w:r>
      <w:r w:rsidR="00353BDE" w:rsidRPr="00C61383">
        <w:t xml:space="preserve">à la p 7. </w:t>
      </w:r>
    </w:p>
  </w:footnote>
  <w:footnote w:id="66">
    <w:p w14:paraId="74F87147" w14:textId="3020C02F" w:rsidR="005735EB" w:rsidRDefault="005735EB" w:rsidP="00461296">
      <w:pPr>
        <w:pStyle w:val="Nbp"/>
      </w:pPr>
      <w:r w:rsidRPr="003A0F5D">
        <w:rPr>
          <w:rStyle w:val="Appelnotedebasdep"/>
          <w:rFonts w:ascii="Aptos" w:hAnsi="Aptos"/>
          <w:sz w:val="18"/>
        </w:rPr>
        <w:footnoteRef/>
      </w:r>
      <w:r>
        <w:t xml:space="preserve"> </w:t>
      </w:r>
      <w:r w:rsidR="00E961D0">
        <w:tab/>
      </w:r>
      <w:r w:rsidR="002966FB" w:rsidRPr="002025F9">
        <w:t>Commission des droits de la personne et des droits de la jeunesse</w:t>
      </w:r>
      <w:r w:rsidR="002966FB">
        <w:t xml:space="preserve">, </w:t>
      </w:r>
      <w:r w:rsidR="00F64B7D" w:rsidRPr="005B25AE">
        <w:rPr>
          <w:i/>
          <w:iCs/>
        </w:rPr>
        <w:t>Mémoire à la Commission des relations avec les citoyens de l’Assemblée nationale sur le document intitulé vers une nouvelle politique québécoise en matière d’immigration, de diversité et d’inclusion – Cahier de consultation</w:t>
      </w:r>
      <w:r w:rsidR="00F64B7D" w:rsidRPr="002025F9">
        <w:t xml:space="preserve">, </w:t>
      </w:r>
      <w:r w:rsidR="002966FB">
        <w:t xml:space="preserve">2015, </w:t>
      </w:r>
      <w:r w:rsidR="0036304A">
        <w:t xml:space="preserve">à la p </w:t>
      </w:r>
      <w:r w:rsidR="002966FB">
        <w:t>9.</w:t>
      </w:r>
    </w:p>
  </w:footnote>
  <w:footnote w:id="67">
    <w:p w14:paraId="4F3E7BCF" w14:textId="70916277" w:rsidR="000625B8" w:rsidRDefault="000625B8" w:rsidP="00461296">
      <w:pPr>
        <w:pStyle w:val="Nbp"/>
      </w:pPr>
      <w:r w:rsidRPr="003A0F5D">
        <w:rPr>
          <w:rStyle w:val="Appelnotedebasdep"/>
          <w:rFonts w:ascii="Aptos" w:hAnsi="Aptos"/>
          <w:sz w:val="18"/>
        </w:rPr>
        <w:footnoteRef/>
      </w:r>
      <w:r w:rsidRPr="0094110F">
        <w:t xml:space="preserve"> </w:t>
      </w:r>
      <w:r w:rsidR="00E961D0" w:rsidRPr="0094110F">
        <w:tab/>
      </w:r>
      <w:r w:rsidR="00EE19C8">
        <w:t>Commission des droits de la personne et des droits de la jeunesse</w:t>
      </w:r>
      <w:r w:rsidR="00EE19C8" w:rsidRPr="00EE19C8">
        <w:t xml:space="preserve">, </w:t>
      </w:r>
      <w:r w:rsidR="00EE19C8" w:rsidRPr="005B25AE">
        <w:rPr>
          <w:i/>
          <w:iCs/>
        </w:rPr>
        <w:t>R</w:t>
      </w:r>
      <w:r w:rsidR="00EE19C8" w:rsidRPr="00B63087">
        <w:rPr>
          <w:i/>
          <w:iCs/>
        </w:rPr>
        <w:t>ésolution COM-559-5.1.1</w:t>
      </w:r>
      <w:r w:rsidR="00EE19C8" w:rsidRPr="00EE19C8">
        <w:t>, 10 septembre 2010</w:t>
      </w:r>
      <w:r w:rsidR="007A2D00" w:rsidRPr="0094110F">
        <w:t>.</w:t>
      </w:r>
    </w:p>
  </w:footnote>
  <w:footnote w:id="68">
    <w:p w14:paraId="1CF5BF24" w14:textId="77D74478" w:rsidR="007A2D00" w:rsidRDefault="007A2D00" w:rsidP="00461296">
      <w:pPr>
        <w:pStyle w:val="Nbp"/>
      </w:pPr>
      <w:r w:rsidRPr="003A0F5D">
        <w:rPr>
          <w:rStyle w:val="Appelnotedebasdep"/>
          <w:rFonts w:ascii="Aptos" w:hAnsi="Aptos"/>
          <w:sz w:val="18"/>
        </w:rPr>
        <w:footnoteRef/>
      </w:r>
      <w:r>
        <w:t xml:space="preserve"> </w:t>
      </w:r>
      <w:r w:rsidR="00E961D0">
        <w:tab/>
      </w:r>
      <w:r w:rsidR="00073153" w:rsidRPr="00076DBC">
        <w:t xml:space="preserve">Statistique Canada, </w:t>
      </w:r>
      <w:r w:rsidR="00073153" w:rsidRPr="00083490">
        <w:rPr>
          <w:i/>
        </w:rPr>
        <w:t>Enquête sur la population active</w:t>
      </w:r>
      <w:r w:rsidR="00073153" w:rsidRPr="00076DBC">
        <w:t>, juillet 2024</w:t>
      </w:r>
      <w:r w:rsidR="000D48FC">
        <w:t>, en ligne :</w:t>
      </w:r>
      <w:r w:rsidR="00073153" w:rsidRPr="00076DBC">
        <w:t xml:space="preserve"> </w:t>
      </w:r>
      <w:hyperlink r:id="rId1" w:history="1">
        <w:r w:rsidR="00073153" w:rsidRPr="00076DBC">
          <w:rPr>
            <w:rStyle w:val="Lienhypertexte"/>
            <w:rFonts w:eastAsiaTheme="majorEastAsia"/>
          </w:rPr>
          <w:t>https://www150.statcan.gc.ca/n1/daily-quotidien/240809/dq240809a-fra.htm</w:t>
        </w:r>
      </w:hyperlink>
      <w:r w:rsidR="00073153">
        <w:t xml:space="preserve"> </w:t>
      </w:r>
    </w:p>
  </w:footnote>
  <w:footnote w:id="69">
    <w:p w14:paraId="70FDDDBF" w14:textId="62747F8E" w:rsidR="00E8312A" w:rsidRDefault="00E8312A" w:rsidP="00461296">
      <w:pPr>
        <w:pStyle w:val="Nbp"/>
      </w:pPr>
      <w:r w:rsidRPr="003A0F5D">
        <w:rPr>
          <w:rStyle w:val="Appelnotedebasdep"/>
          <w:rFonts w:ascii="Aptos" w:hAnsi="Aptos"/>
          <w:sz w:val="18"/>
        </w:rPr>
        <w:footnoteRef/>
      </w:r>
      <w:r>
        <w:t xml:space="preserve"> </w:t>
      </w:r>
      <w:r w:rsidR="00E961D0">
        <w:tab/>
      </w:r>
      <w:r w:rsidR="00E76BF8">
        <w:t xml:space="preserve">Statistique Canada, </w:t>
      </w:r>
      <w:r w:rsidR="00E76BF8" w:rsidRPr="005B25AE">
        <w:rPr>
          <w:i/>
          <w:iCs/>
        </w:rPr>
        <w:t>Le taux de chômage des immigrants récents affiche une plus forte hausse en juillet par rapport à 12 mois plus tôt</w:t>
      </w:r>
      <w:r w:rsidR="00B50E2D" w:rsidRPr="005B25AE">
        <w:rPr>
          <w:i/>
          <w:iCs/>
        </w:rPr>
        <w:t xml:space="preserve"> </w:t>
      </w:r>
      <w:r w:rsidR="00E76BF8" w:rsidRPr="005B25AE">
        <w:rPr>
          <w:i/>
          <w:iCs/>
        </w:rPr>
        <w:t>(données pour le Canada)</w:t>
      </w:r>
      <w:r w:rsidR="00E76BF8">
        <w:t>, 9 août 2024</w:t>
      </w:r>
    </w:p>
  </w:footnote>
  <w:footnote w:id="70">
    <w:p w14:paraId="3A1D93C4" w14:textId="3BABC272" w:rsidR="00695558" w:rsidRDefault="00695558" w:rsidP="00461296">
      <w:pPr>
        <w:pStyle w:val="Nbp"/>
      </w:pPr>
      <w:r w:rsidRPr="003A0F5D">
        <w:rPr>
          <w:rStyle w:val="Appelnotedebasdep"/>
          <w:rFonts w:ascii="Aptos" w:hAnsi="Aptos"/>
          <w:sz w:val="18"/>
        </w:rPr>
        <w:footnoteRef/>
      </w:r>
      <w:r>
        <w:t xml:space="preserve"> </w:t>
      </w:r>
      <w:r w:rsidR="00E961D0">
        <w:tab/>
      </w:r>
      <w:r w:rsidR="00097520">
        <w:t xml:space="preserve">Jean-Louis Bordeleau, </w:t>
      </w:r>
      <w:r w:rsidR="00696F0E" w:rsidRPr="003A0F5D">
        <w:t>«</w:t>
      </w:r>
      <w:r w:rsidR="00747F7B">
        <w:rPr>
          <w:rFonts w:ascii="Arial" w:hAnsi="Arial"/>
        </w:rPr>
        <w:t> </w:t>
      </w:r>
      <w:r w:rsidR="00097520">
        <w:t>Les immigrants, premières victimes du ralentissement économique</w:t>
      </w:r>
      <w:r w:rsidR="00747F7B">
        <w:rPr>
          <w:rFonts w:ascii="Arial" w:hAnsi="Arial"/>
        </w:rPr>
        <w:t> </w:t>
      </w:r>
      <w:r w:rsidR="00EB2187" w:rsidRPr="003A0F5D">
        <w:t>»</w:t>
      </w:r>
      <w:r w:rsidR="00097520" w:rsidRPr="003A0F5D">
        <w:t>,</w:t>
      </w:r>
      <w:r w:rsidR="00097520">
        <w:t xml:space="preserve"> </w:t>
      </w:r>
      <w:r w:rsidR="00EE19C8" w:rsidRPr="00EB2187">
        <w:rPr>
          <w:i/>
          <w:iCs/>
        </w:rPr>
        <w:t>Le Devoir,</w:t>
      </w:r>
      <w:r w:rsidR="00EE19C8">
        <w:t xml:space="preserve"> </w:t>
      </w:r>
      <w:r w:rsidR="00097520">
        <w:t xml:space="preserve">7 février 2024. </w:t>
      </w:r>
    </w:p>
  </w:footnote>
  <w:footnote w:id="71">
    <w:p w14:paraId="73512606" w14:textId="02AEEF59" w:rsidR="00224329" w:rsidRPr="001E4306" w:rsidRDefault="00C33349" w:rsidP="00461296">
      <w:pPr>
        <w:pStyle w:val="Nbp"/>
      </w:pPr>
      <w:r w:rsidRPr="003A0F5D">
        <w:rPr>
          <w:rStyle w:val="Appelnotedebasdep"/>
          <w:rFonts w:ascii="Aptos" w:hAnsi="Aptos"/>
          <w:sz w:val="18"/>
        </w:rPr>
        <w:footnoteRef/>
      </w:r>
      <w:r>
        <w:t xml:space="preserve"> </w:t>
      </w:r>
      <w:r>
        <w:tab/>
      </w:r>
      <w:r w:rsidR="00DD53CD">
        <w:t xml:space="preserve">Voir notamment : </w:t>
      </w:r>
      <w:r w:rsidR="0077629E">
        <w:t xml:space="preserve">Statistique Canada, </w:t>
      </w:r>
      <w:r w:rsidR="0077629E" w:rsidRPr="005B25AE">
        <w:rPr>
          <w:i/>
          <w:iCs/>
        </w:rPr>
        <w:t>La pauvreté chez les groupes racisés, d’une génération à l’autre</w:t>
      </w:r>
      <w:r w:rsidR="0077629E">
        <w:t xml:space="preserve">, 2023, en ligne : </w:t>
      </w:r>
      <w:hyperlink r:id="rId2" w:history="1">
        <w:r w:rsidR="001E4306" w:rsidRPr="002D2A13">
          <w:rPr>
            <w:rStyle w:val="Lienhypertexte"/>
          </w:rPr>
          <w:t>https://www150.statcan.gc.ca/n1/pub/36-28-0001/2023008/article/00002-fra.htm</w:t>
        </w:r>
      </w:hyperlink>
      <w:r w:rsidR="001B3F44">
        <w:rPr>
          <w:rFonts w:ascii="Arial" w:hAnsi="Arial"/>
        </w:rPr>
        <w:t> </w:t>
      </w:r>
      <w:r w:rsidR="001E4306">
        <w:t xml:space="preserve">; Institut de la statistique du Québec, </w:t>
      </w:r>
      <w:r w:rsidR="001E4306">
        <w:rPr>
          <w:i/>
          <w:iCs/>
        </w:rPr>
        <w:t>Personnes en situation de faible revenu</w:t>
      </w:r>
      <w:r w:rsidR="001E4306">
        <w:t xml:space="preserve">, 2022, </w:t>
      </w:r>
      <w:r w:rsidR="00224329">
        <w:t>e</w:t>
      </w:r>
      <w:r w:rsidR="001E4306">
        <w:t xml:space="preserve">n ligne : </w:t>
      </w:r>
      <w:hyperlink r:id="rId3" w:anchor="immigrantes" w:history="1">
        <w:r w:rsidR="00224329" w:rsidRPr="00BF52FC">
          <w:rPr>
            <w:rStyle w:val="Lienhypertexte"/>
          </w:rPr>
          <w:t>https://statistique.quebec.ca/vitrine/egalite/dimensions-egalite/revenu/personnes-situation-faible-revenu?onglet=groupes-population#immigrantes</w:t>
        </w:r>
      </w:hyperlink>
    </w:p>
  </w:footnote>
  <w:footnote w:id="72">
    <w:p w14:paraId="0F8CC2E4" w14:textId="26009A25" w:rsidR="00B05264" w:rsidRPr="00470926" w:rsidRDefault="00B05264" w:rsidP="00461296">
      <w:pPr>
        <w:pStyle w:val="Nbp"/>
        <w:rPr>
          <w:lang w:val="fr-CA"/>
        </w:rPr>
      </w:pPr>
      <w:r w:rsidRPr="003A0F5D">
        <w:rPr>
          <w:rStyle w:val="Appelnotedebasdep"/>
          <w:rFonts w:ascii="Aptos" w:hAnsi="Aptos"/>
          <w:sz w:val="18"/>
        </w:rPr>
        <w:footnoteRef/>
      </w:r>
      <w:r>
        <w:t xml:space="preserve"> </w:t>
      </w:r>
      <w:r w:rsidR="00E961D0">
        <w:tab/>
      </w:r>
      <w:r w:rsidR="00097520" w:rsidRPr="00470926">
        <w:t xml:space="preserve">Commission des droits de la personne et des droits de la jeunesse, </w:t>
      </w:r>
      <w:r w:rsidR="00033682" w:rsidRPr="00470926">
        <w:rPr>
          <w:i/>
        </w:rPr>
        <w:t xml:space="preserve">supra </w:t>
      </w:r>
      <w:r w:rsidR="00033682" w:rsidRPr="00470926">
        <w:rPr>
          <w:iCs/>
        </w:rPr>
        <w:t xml:space="preserve">note </w:t>
      </w:r>
      <w:r w:rsidR="00097520" w:rsidRPr="00470926">
        <w:t xml:space="preserve"> </w:t>
      </w:r>
      <w:r w:rsidR="00B551DC" w:rsidRPr="00470926">
        <w:fldChar w:fldCharType="begin"/>
      </w:r>
      <w:r w:rsidR="00B551DC" w:rsidRPr="00470926">
        <w:instrText xml:space="preserve"> NOTEREF _Ref192860091 \h </w:instrText>
      </w:r>
      <w:r w:rsidR="00470926">
        <w:instrText xml:space="preserve"> \* MERGEFORMAT </w:instrText>
      </w:r>
      <w:r w:rsidR="00B551DC" w:rsidRPr="00470926">
        <w:fldChar w:fldCharType="separate"/>
      </w:r>
      <w:r w:rsidR="007364A8">
        <w:t>65</w:t>
      </w:r>
      <w:r w:rsidR="00B551DC" w:rsidRPr="00470926">
        <w:fldChar w:fldCharType="end"/>
      </w:r>
      <w:r w:rsidR="00B50E2D">
        <w:t xml:space="preserve"> </w:t>
      </w:r>
      <w:r w:rsidR="00033682" w:rsidRPr="00470926">
        <w:t xml:space="preserve">à la </w:t>
      </w:r>
      <w:r w:rsidR="00097520" w:rsidRPr="00470926">
        <w:t>p. 9</w:t>
      </w:r>
      <w:r w:rsidR="00786CAE" w:rsidRPr="00470926">
        <w:rPr>
          <w:rFonts w:ascii="Arial" w:hAnsi="Arial"/>
        </w:rPr>
        <w:t> </w:t>
      </w:r>
      <w:r w:rsidR="0012329E" w:rsidRPr="00470926">
        <w:t xml:space="preserve">; </w:t>
      </w:r>
      <w:r w:rsidR="00B551DC" w:rsidRPr="00470926">
        <w:t>Commission des droits de la personne et des droits de la jeunesse</w:t>
      </w:r>
      <w:r w:rsidR="00EF1527" w:rsidRPr="00470926">
        <w:t xml:space="preserve">, </w:t>
      </w:r>
      <w:r w:rsidR="00EF1527" w:rsidRPr="00470926">
        <w:rPr>
          <w:i/>
          <w:iCs/>
          <w:lang w:val="fr-CA"/>
        </w:rPr>
        <w:t>Mesurer la discrimination à l’embauche subie par les minorités racisées</w:t>
      </w:r>
      <w:r w:rsidR="001B3F44">
        <w:rPr>
          <w:i/>
          <w:iCs/>
          <w:lang w:val="fr-CA"/>
        </w:rPr>
        <w:t> </w:t>
      </w:r>
      <w:r w:rsidR="00EF1527" w:rsidRPr="00470926">
        <w:rPr>
          <w:i/>
          <w:iCs/>
          <w:lang w:val="fr-CA"/>
        </w:rPr>
        <w:t xml:space="preserve">: </w:t>
      </w:r>
      <w:r w:rsidR="00640F9E" w:rsidRPr="003A0F5D">
        <w:rPr>
          <w:i/>
          <w:iCs/>
          <w:lang w:val="fr-CA"/>
        </w:rPr>
        <w:t>résultats</w:t>
      </w:r>
      <w:r w:rsidR="00EF1527" w:rsidRPr="00470926">
        <w:rPr>
          <w:i/>
          <w:iCs/>
          <w:lang w:val="fr-CA"/>
        </w:rPr>
        <w:t xml:space="preserve"> d’un «</w:t>
      </w:r>
      <w:r w:rsidR="001B3F44">
        <w:rPr>
          <w:rFonts w:ascii="Arial" w:hAnsi="Arial"/>
          <w:i/>
          <w:iCs/>
          <w:lang w:val="fr-CA"/>
        </w:rPr>
        <w:t> </w:t>
      </w:r>
      <w:r w:rsidR="00EF1527" w:rsidRPr="00470926">
        <w:rPr>
          <w:i/>
          <w:iCs/>
          <w:lang w:val="fr-CA"/>
        </w:rPr>
        <w:t>testing</w:t>
      </w:r>
      <w:r w:rsidR="001B3F44">
        <w:rPr>
          <w:rFonts w:ascii="Arial" w:hAnsi="Arial"/>
          <w:i/>
          <w:iCs/>
          <w:lang w:val="fr-CA"/>
        </w:rPr>
        <w:t> </w:t>
      </w:r>
      <w:r w:rsidR="00EF1527" w:rsidRPr="00470926">
        <w:rPr>
          <w:i/>
          <w:iCs/>
          <w:lang w:val="fr-CA"/>
        </w:rPr>
        <w:t>» mené dans le grand Montréal</w:t>
      </w:r>
      <w:r w:rsidR="00EF1527" w:rsidRPr="00470926">
        <w:rPr>
          <w:lang w:val="fr-CA"/>
        </w:rPr>
        <w:t>, Paul Eid, 2012</w:t>
      </w:r>
      <w:r w:rsidR="001B3F44">
        <w:rPr>
          <w:rFonts w:ascii="Arial" w:hAnsi="Arial"/>
          <w:lang w:val="fr-CA"/>
        </w:rPr>
        <w:t> </w:t>
      </w:r>
      <w:r w:rsidR="006D1189" w:rsidRPr="00470926">
        <w:t xml:space="preserve">; </w:t>
      </w:r>
      <w:r w:rsidR="00B551DC" w:rsidRPr="00470926">
        <w:t>Commission des droits de la personne et des droits de la jeunesse</w:t>
      </w:r>
      <w:r w:rsidR="000E3EB0" w:rsidRPr="00470926">
        <w:t xml:space="preserve">, </w:t>
      </w:r>
      <w:r w:rsidR="000E3EB0" w:rsidRPr="00470926">
        <w:rPr>
          <w:i/>
          <w:iCs/>
          <w:lang w:val="fr-CA"/>
        </w:rPr>
        <w:t>Mémoire à la Commission des relations avec les citoyens de l’Assemblée nationale – Projet de loi n° 9, Loi visant à accroître la prospérité socio-économique du Québec et à répondre adéquatement aux besoins du marché du travail par une intégration réussie des personnes immigrantes</w:t>
      </w:r>
      <w:r w:rsidR="000E3EB0" w:rsidRPr="00470926">
        <w:t>, 2019</w:t>
      </w:r>
      <w:r w:rsidR="00D94DB3" w:rsidRPr="00470926">
        <w:rPr>
          <w:rFonts w:ascii="Arial" w:hAnsi="Arial"/>
        </w:rPr>
        <w:t> </w:t>
      </w:r>
      <w:r w:rsidR="00A67716" w:rsidRPr="00470926">
        <w:t xml:space="preserve">; </w:t>
      </w:r>
      <w:r w:rsidR="00B551DC" w:rsidRPr="00470926">
        <w:t>Commission des droits de la personne et des droits de la jeunesse</w:t>
      </w:r>
      <w:r w:rsidR="004E0705" w:rsidRPr="00470926">
        <w:t xml:space="preserve">, </w:t>
      </w:r>
      <w:r w:rsidR="004E0705" w:rsidRPr="00470926">
        <w:rPr>
          <w:i/>
          <w:iCs/>
          <w:lang w:val="fr-CA"/>
        </w:rPr>
        <w:t>Mémoire à l’Office de consultation publique de Montréal dans le cadre de la consultation publique sur le racisme et la discrimination systémique</w:t>
      </w:r>
      <w:r w:rsidR="004E0705" w:rsidRPr="00470926">
        <w:rPr>
          <w:lang w:val="fr-CA"/>
        </w:rPr>
        <w:t>, 2019</w:t>
      </w:r>
      <w:r w:rsidR="00470926" w:rsidRPr="00470926">
        <w:rPr>
          <w:lang w:val="fr-CA"/>
        </w:rPr>
        <w:t>.</w:t>
      </w:r>
    </w:p>
  </w:footnote>
  <w:footnote w:id="73">
    <w:p w14:paraId="5FF95390" w14:textId="5690DDA0" w:rsidR="00BB0ABC" w:rsidRDefault="00BB0ABC" w:rsidP="00461296">
      <w:pPr>
        <w:pStyle w:val="Nbp"/>
      </w:pPr>
      <w:r w:rsidRPr="003A0F5D">
        <w:rPr>
          <w:rStyle w:val="Appelnotedebasdep"/>
          <w:rFonts w:ascii="Aptos" w:hAnsi="Aptos"/>
          <w:sz w:val="18"/>
        </w:rPr>
        <w:footnoteRef/>
      </w:r>
      <w:r>
        <w:t xml:space="preserve"> </w:t>
      </w:r>
      <w:r w:rsidR="00E961D0">
        <w:tab/>
      </w:r>
      <w:r w:rsidRPr="00DB3D22">
        <w:t xml:space="preserve">Commission des droits de la personne et des droits de la jeunesse, </w:t>
      </w:r>
      <w:r w:rsidR="00680B40" w:rsidRPr="00DB3D22">
        <w:rPr>
          <w:i/>
        </w:rPr>
        <w:t xml:space="preserve">supra </w:t>
      </w:r>
      <w:r w:rsidR="00680B40" w:rsidRPr="00DB3D22">
        <w:rPr>
          <w:iCs/>
        </w:rPr>
        <w:t xml:space="preserve">note </w:t>
      </w:r>
      <w:r w:rsidR="00DB3D22" w:rsidRPr="00DB3D22">
        <w:rPr>
          <w:iCs/>
        </w:rPr>
        <w:fldChar w:fldCharType="begin"/>
      </w:r>
      <w:r w:rsidR="00DB3D22" w:rsidRPr="00DB3D22">
        <w:rPr>
          <w:iCs/>
        </w:rPr>
        <w:instrText xml:space="preserve"> NOTEREF _Ref192860091 \h </w:instrText>
      </w:r>
      <w:r w:rsidR="00DB3D22">
        <w:rPr>
          <w:iCs/>
        </w:rPr>
        <w:instrText xml:space="preserve"> \* MERGEFORMAT </w:instrText>
      </w:r>
      <w:r w:rsidR="00DB3D22" w:rsidRPr="00DB3D22">
        <w:rPr>
          <w:iCs/>
        </w:rPr>
      </w:r>
      <w:r w:rsidR="00DB3D22" w:rsidRPr="00DB3D22">
        <w:rPr>
          <w:iCs/>
        </w:rPr>
        <w:fldChar w:fldCharType="separate"/>
      </w:r>
      <w:r w:rsidR="007364A8">
        <w:rPr>
          <w:iCs/>
        </w:rPr>
        <w:t>65</w:t>
      </w:r>
      <w:r w:rsidR="00DB3D22" w:rsidRPr="00DB3D22">
        <w:rPr>
          <w:iCs/>
        </w:rPr>
        <w:fldChar w:fldCharType="end"/>
      </w:r>
      <w:r w:rsidR="00DB3D22" w:rsidRPr="00DB3D22">
        <w:rPr>
          <w:iCs/>
        </w:rPr>
        <w:t xml:space="preserve">, </w:t>
      </w:r>
      <w:r w:rsidR="0036304A" w:rsidRPr="00DB3D22">
        <w:t>à la p 9</w:t>
      </w:r>
      <w:r w:rsidRPr="00DB3D22">
        <w:t>.</w:t>
      </w:r>
      <w:r w:rsidR="0064203F" w:rsidRPr="00DB3D22">
        <w:t> </w:t>
      </w:r>
      <w:r w:rsidR="00DB3D22">
        <w:t xml:space="preserve"> </w:t>
      </w:r>
    </w:p>
  </w:footnote>
  <w:footnote w:id="74">
    <w:p w14:paraId="7ECF5F9D" w14:textId="3E074190" w:rsidR="005B25AE" w:rsidRPr="00076DBC" w:rsidRDefault="007379AC" w:rsidP="00461296">
      <w:pPr>
        <w:pStyle w:val="Nbp"/>
      </w:pPr>
      <w:r w:rsidRPr="003A0F5D">
        <w:rPr>
          <w:rStyle w:val="Appelnotedebasdep"/>
          <w:rFonts w:ascii="Aptos" w:hAnsi="Aptos"/>
          <w:sz w:val="18"/>
        </w:rPr>
        <w:footnoteRef/>
      </w:r>
      <w:r>
        <w:t xml:space="preserve"> </w:t>
      </w:r>
      <w:r>
        <w:tab/>
      </w:r>
      <w:r w:rsidR="00B2631E">
        <w:t>Statistique Canada</w:t>
      </w:r>
      <w:r w:rsidR="00C46147">
        <w:t>,</w:t>
      </w:r>
      <w:r w:rsidR="00C46147" w:rsidRPr="00C46147">
        <w:rPr>
          <w:i/>
          <w:iCs/>
        </w:rPr>
        <w:t xml:space="preserve"> </w:t>
      </w:r>
      <w:r w:rsidR="008E04F8" w:rsidRPr="00C46147">
        <w:rPr>
          <w:i/>
          <w:iCs/>
        </w:rPr>
        <w:t>supra</w:t>
      </w:r>
      <w:r w:rsidR="008E04F8">
        <w:t xml:space="preserve"> note </w:t>
      </w:r>
      <w:r w:rsidR="00A229E0">
        <w:fldChar w:fldCharType="begin"/>
      </w:r>
      <w:r w:rsidR="00A229E0">
        <w:instrText xml:space="preserve"> NOTEREF _Ref193206375 \h </w:instrText>
      </w:r>
      <w:r w:rsidR="008945AC">
        <w:instrText xml:space="preserve"> \* MERGEFORMAT </w:instrText>
      </w:r>
      <w:r w:rsidR="00A229E0">
        <w:fldChar w:fldCharType="separate"/>
      </w:r>
      <w:r w:rsidR="007364A8">
        <w:t>70</w:t>
      </w:r>
      <w:r w:rsidR="00A229E0">
        <w:fldChar w:fldCharType="end"/>
      </w:r>
      <w:r w:rsidR="000F0295">
        <w:rPr>
          <w:rFonts w:ascii="Arial" w:hAnsi="Arial"/>
        </w:rPr>
        <w:t> </w:t>
      </w:r>
      <w:r w:rsidR="0093730D">
        <w:t xml:space="preserve">; </w:t>
      </w:r>
      <w:r w:rsidR="0093730D" w:rsidRPr="00883122">
        <w:t xml:space="preserve">Société canadienne d’hypothèques et de logement, </w:t>
      </w:r>
      <w:r w:rsidR="0093730D" w:rsidRPr="00883122">
        <w:rPr>
          <w:i/>
        </w:rPr>
        <w:t>Enquête canadienne sur le logement de 2022 –Nouvelles données sur les besoins et les conditions de logement</w:t>
      </w:r>
      <w:r w:rsidR="0093730D" w:rsidRPr="00883122">
        <w:t xml:space="preserve">, 10 septembre 2024, en ligne : </w:t>
      </w:r>
      <w:hyperlink r:id="rId4" w:history="1">
        <w:r w:rsidR="005B25AE" w:rsidRPr="00754E02">
          <w:rPr>
            <w:rStyle w:val="Lienhypertexte"/>
          </w:rPr>
          <w:t>https://www.cmhc-schl.gc.ca/lobservateur-du-logement/2024/enquete-canadienne-sur-logement-2022</w:t>
        </w:r>
      </w:hyperlink>
    </w:p>
  </w:footnote>
  <w:footnote w:id="75">
    <w:p w14:paraId="719B38F5" w14:textId="525A170B" w:rsidR="00E71343" w:rsidRPr="00E961D0" w:rsidRDefault="00E71343" w:rsidP="00461296">
      <w:pPr>
        <w:pStyle w:val="Nbp"/>
      </w:pPr>
      <w:r w:rsidRPr="003A0F5D">
        <w:rPr>
          <w:rStyle w:val="Appelnotedebasdep"/>
          <w:rFonts w:ascii="Aptos" w:hAnsi="Aptos"/>
          <w:sz w:val="18"/>
        </w:rPr>
        <w:footnoteRef/>
      </w:r>
      <w:r>
        <w:t xml:space="preserve"> </w:t>
      </w:r>
      <w:r>
        <w:tab/>
      </w:r>
      <w:r w:rsidR="0034110E" w:rsidRPr="0034110E">
        <w:t>G</w:t>
      </w:r>
      <w:r w:rsidR="00680B40" w:rsidRPr="0034110E">
        <w:t xml:space="preserve">ouvernement du Québec, </w:t>
      </w:r>
      <w:r w:rsidR="0034110E" w:rsidRPr="005B25AE">
        <w:rPr>
          <w:i/>
          <w:iCs/>
        </w:rPr>
        <w:t>Des valeurs partagées, des intérêts communs. La pleine participation à la société québécoise des communautés noires, Document de consultation</w:t>
      </w:r>
      <w:r w:rsidR="0034110E" w:rsidRPr="0034110E">
        <w:t xml:space="preserve">, 2005, </w:t>
      </w:r>
      <w:r w:rsidR="00BC58F7">
        <w:t>au</w:t>
      </w:r>
      <w:r w:rsidR="00083490">
        <w:t>x</w:t>
      </w:r>
      <w:r w:rsidR="00BC58F7">
        <w:t xml:space="preserve"> pp</w:t>
      </w:r>
      <w:r w:rsidR="00680B40">
        <w:t xml:space="preserve"> </w:t>
      </w:r>
      <w:r w:rsidR="0034110E" w:rsidRPr="0034110E">
        <w:t>15-16.</w:t>
      </w:r>
    </w:p>
  </w:footnote>
  <w:footnote w:id="76">
    <w:p w14:paraId="7B07B824" w14:textId="0EE2189E" w:rsidR="00BB0ABC" w:rsidRPr="00066B95" w:rsidRDefault="00BB0ABC" w:rsidP="00461296">
      <w:pPr>
        <w:pStyle w:val="Nbp"/>
      </w:pPr>
      <w:r w:rsidRPr="003A0F5D">
        <w:rPr>
          <w:rStyle w:val="Appelnotedebasdep"/>
          <w:rFonts w:ascii="Aptos" w:hAnsi="Aptos"/>
          <w:sz w:val="18"/>
        </w:rPr>
        <w:footnoteRef/>
      </w:r>
      <w:r>
        <w:t xml:space="preserve"> </w:t>
      </w:r>
      <w:r>
        <w:tab/>
      </w:r>
      <w:r w:rsidR="00A54443" w:rsidRPr="00D028CA">
        <w:rPr>
          <w:i/>
        </w:rPr>
        <w:t>Déclaration du gouvernement du Québec sur les relations interethniques et interraciales</w:t>
      </w:r>
      <w:r w:rsidRPr="00D028CA">
        <w:t>,</w:t>
      </w:r>
      <w:r>
        <w:t xml:space="preserve"> </w:t>
      </w:r>
      <w:r w:rsidR="00DD3EAC">
        <w:t>1</w:t>
      </w:r>
      <w:r w:rsidR="00DD3EAC" w:rsidRPr="00DD3EAC">
        <w:rPr>
          <w:vertAlign w:val="superscript"/>
        </w:rPr>
        <w:t>re</w:t>
      </w:r>
      <w:r w:rsidR="00DD3EAC">
        <w:t xml:space="preserve"> sess</w:t>
      </w:r>
      <w:r w:rsidR="00D028CA">
        <w:t xml:space="preserve">, </w:t>
      </w:r>
      <w:r>
        <w:t>33</w:t>
      </w:r>
      <w:r w:rsidRPr="00066B95">
        <w:rPr>
          <w:vertAlign w:val="superscript"/>
        </w:rPr>
        <w:t>e</w:t>
      </w:r>
      <w:r>
        <w:t> lég</w:t>
      </w:r>
      <w:r w:rsidR="009A4B6D">
        <w:t xml:space="preserve">, </w:t>
      </w:r>
      <w:r w:rsidR="0076111A">
        <w:t>Québec</w:t>
      </w:r>
      <w:r w:rsidR="00482E46" w:rsidRPr="00482E46">
        <w:rPr>
          <w:i/>
          <w:iCs/>
        </w:rPr>
        <w:t xml:space="preserve"> </w:t>
      </w:r>
      <w:r w:rsidR="009F4084" w:rsidRPr="00D028CA">
        <w:t>(J</w:t>
      </w:r>
      <w:r w:rsidR="00482E46" w:rsidRPr="00D028CA">
        <w:t>ournal des débats</w:t>
      </w:r>
      <w:r w:rsidR="009F4084" w:rsidRPr="00D028CA">
        <w:t xml:space="preserve"> de l’Assemblée nationale)</w:t>
      </w:r>
      <w:r w:rsidRPr="00D028CA">
        <w:t>,</w:t>
      </w:r>
      <w:r>
        <w:t xml:space="preserve"> 10 décembre 1986, </w:t>
      </w:r>
      <w:r w:rsidR="00D028CA">
        <w:t xml:space="preserve">à la p </w:t>
      </w:r>
      <w:r w:rsidR="00E20DE4">
        <w:t>5113</w:t>
      </w:r>
      <w:r w:rsidR="00D028CA">
        <w:t>,</w:t>
      </w:r>
      <w:r>
        <w:t xml:space="preserve">en ligne : </w:t>
      </w:r>
      <w:hyperlink r:id="rId5" w:history="1">
        <w:r w:rsidR="001B00EC" w:rsidRPr="00C46147">
          <w:rPr>
            <w:rStyle w:val="Lienhypertexte"/>
          </w:rPr>
          <w:t>https://www.assnat.qc.ca/fr/travaux-parlementaires/assemblee-nationale/33-1/journal-debats/19861210/122833.html</w:t>
        </w:r>
      </w:hyperlink>
      <w:hyperlink r:id="rId6" w:history="1">
        <w:r w:rsidR="001603BC" w:rsidRPr="00C46147">
          <w:rPr>
            <w:rStyle w:val="Lienhypertexte"/>
            <w:rFonts w:eastAsiaTheme="minorEastAsia" w:cstheme="minorBidi"/>
            <w:lang w:val="fr-CA" w:eastAsia="ja-JP"/>
          </w:rPr>
          <w:t>https://www.assnat.qc.ca/fr/travaux-parlementaires/assemblee-nationale/33-1/journal-debats/19861210/122833.html</w:t>
        </w:r>
      </w:hyperlink>
    </w:p>
  </w:footnote>
  <w:footnote w:id="77">
    <w:p w14:paraId="3750703E" w14:textId="20BC9ABF" w:rsidR="005251A8" w:rsidRDefault="005251A8" w:rsidP="00461296">
      <w:pPr>
        <w:pStyle w:val="Nbp"/>
      </w:pPr>
      <w:r w:rsidRPr="003A0F5D">
        <w:rPr>
          <w:rStyle w:val="Appelnotedebasdep"/>
          <w:rFonts w:ascii="Aptos" w:hAnsi="Aptos"/>
          <w:sz w:val="18"/>
        </w:rPr>
        <w:footnoteRef/>
      </w:r>
      <w:r>
        <w:t xml:space="preserve"> </w:t>
      </w:r>
      <w:r w:rsidR="0094110F">
        <w:tab/>
      </w:r>
      <w:r w:rsidRPr="001E1882">
        <w:t>Co</w:t>
      </w:r>
      <w:r w:rsidR="00DB3C0B" w:rsidRPr="001E1882">
        <w:t xml:space="preserve">alition avenir Québec, </w:t>
      </w:r>
      <w:r w:rsidR="000D7998" w:rsidRPr="005B25AE">
        <w:rPr>
          <w:i/>
          <w:iCs/>
        </w:rPr>
        <w:t>Un nouveau pacte pour moderniser la politique d’immigration du Québec</w:t>
      </w:r>
      <w:r w:rsidR="00F4008E" w:rsidRPr="005B25AE">
        <w:rPr>
          <w:i/>
          <w:iCs/>
        </w:rPr>
        <w:t>, Une responsabilité partagée entre les immigrants et la société québécoise</w:t>
      </w:r>
      <w:r w:rsidR="00F4008E" w:rsidRPr="001E1882">
        <w:t xml:space="preserve">, </w:t>
      </w:r>
      <w:r w:rsidR="00DB3C0B" w:rsidRPr="001E1882">
        <w:t xml:space="preserve">2015, </w:t>
      </w:r>
      <w:r w:rsidR="001E1882" w:rsidRPr="001E1882">
        <w:t xml:space="preserve">à la </w:t>
      </w:r>
      <w:r w:rsidR="00DB3C0B" w:rsidRPr="001E1882">
        <w:t>p 11</w:t>
      </w:r>
      <w:r w:rsidR="001E1882" w:rsidRPr="001E1882">
        <w:t>.</w:t>
      </w:r>
    </w:p>
  </w:footnote>
  <w:footnote w:id="78">
    <w:p w14:paraId="240F4C2F" w14:textId="7607C2F7" w:rsidR="00F5301D" w:rsidRDefault="00F5301D" w:rsidP="00461296">
      <w:pPr>
        <w:pStyle w:val="Nbp"/>
      </w:pPr>
      <w:r w:rsidRPr="003A0F5D">
        <w:rPr>
          <w:rStyle w:val="Appelnotedebasdep"/>
          <w:rFonts w:ascii="Aptos" w:hAnsi="Aptos"/>
          <w:sz w:val="18"/>
        </w:rPr>
        <w:footnoteRef/>
      </w:r>
      <w:r>
        <w:t xml:space="preserve"> </w:t>
      </w:r>
      <w:r w:rsidR="00E961D0">
        <w:tab/>
      </w:r>
      <w:r>
        <w:t xml:space="preserve">Projet de loi, art. </w:t>
      </w:r>
      <w:r w:rsidRPr="0053122D">
        <w:t>1, 2, 4, 5 et 7</w:t>
      </w:r>
      <w:r>
        <w:t>.</w:t>
      </w:r>
    </w:p>
  </w:footnote>
  <w:footnote w:id="79">
    <w:p w14:paraId="79EA65DC" w14:textId="08FBBF1A" w:rsidR="00F5301D" w:rsidRDefault="00F5301D" w:rsidP="00461296">
      <w:pPr>
        <w:pStyle w:val="Nbp"/>
      </w:pPr>
      <w:r w:rsidRPr="003A0F5D">
        <w:rPr>
          <w:rStyle w:val="Appelnotedebasdep"/>
          <w:rFonts w:ascii="Aptos" w:hAnsi="Aptos"/>
          <w:sz w:val="18"/>
        </w:rPr>
        <w:footnoteRef/>
      </w:r>
      <w:r>
        <w:t xml:space="preserve"> </w:t>
      </w:r>
      <w:r w:rsidR="00E961D0">
        <w:tab/>
      </w:r>
      <w:r>
        <w:t xml:space="preserve">Projet de loi, art. 4, al. 2. </w:t>
      </w:r>
    </w:p>
  </w:footnote>
  <w:footnote w:id="80">
    <w:p w14:paraId="6C676BD6" w14:textId="20DCA5BD" w:rsidR="00571F3A" w:rsidRPr="00095837" w:rsidRDefault="00571F3A" w:rsidP="00461296">
      <w:pPr>
        <w:pStyle w:val="Nbp"/>
      </w:pPr>
      <w:r w:rsidRPr="003A0F5D">
        <w:rPr>
          <w:rStyle w:val="Appelnotedebasdep"/>
          <w:rFonts w:ascii="Aptos" w:hAnsi="Aptos"/>
          <w:sz w:val="18"/>
        </w:rPr>
        <w:footnoteRef/>
      </w:r>
      <w:r w:rsidRPr="00AB714C">
        <w:t xml:space="preserve"> </w:t>
      </w:r>
      <w:r w:rsidR="00E961D0">
        <w:tab/>
      </w:r>
      <w:r w:rsidRPr="00C84AF9">
        <w:t>M</w:t>
      </w:r>
      <w:r w:rsidR="00BB2240" w:rsidRPr="00AB714C">
        <w:t>inistère de l’Immigration</w:t>
      </w:r>
      <w:r w:rsidR="00E2219D">
        <w:t xml:space="preserve"> de la </w:t>
      </w:r>
      <w:r w:rsidR="00594BB6">
        <w:t>D</w:t>
      </w:r>
      <w:r w:rsidR="00E2219D">
        <w:t>iversité et de l’</w:t>
      </w:r>
      <w:r w:rsidR="00594BB6">
        <w:t>I</w:t>
      </w:r>
      <w:r w:rsidR="00E2219D">
        <w:t xml:space="preserve">nclusion, </w:t>
      </w:r>
      <w:r w:rsidR="006F7D42">
        <w:rPr>
          <w:i/>
          <w:iCs/>
        </w:rPr>
        <w:t xml:space="preserve">supra </w:t>
      </w:r>
      <w:r w:rsidR="006F7D42">
        <w:t xml:space="preserve">note </w:t>
      </w:r>
      <w:r w:rsidR="006F7D42">
        <w:fldChar w:fldCharType="begin"/>
      </w:r>
      <w:r w:rsidR="006F7D42">
        <w:instrText xml:space="preserve"> NOTEREF _Ref193099031 \h </w:instrText>
      </w:r>
      <w:r w:rsidR="00661456">
        <w:instrText xml:space="preserve"> \* MERGEFORMAT </w:instrText>
      </w:r>
      <w:r w:rsidR="006F7D42">
        <w:fldChar w:fldCharType="separate"/>
      </w:r>
      <w:r w:rsidR="007364A8">
        <w:t>56</w:t>
      </w:r>
      <w:r w:rsidR="006F7D42">
        <w:fldChar w:fldCharType="end"/>
      </w:r>
      <w:r w:rsidR="00D71771">
        <w:t xml:space="preserve"> à la</w:t>
      </w:r>
      <w:r w:rsidR="00594BB6">
        <w:t xml:space="preserve"> p 4. </w:t>
      </w:r>
    </w:p>
  </w:footnote>
  <w:footnote w:id="81">
    <w:p w14:paraId="3173F165" w14:textId="35EF1DAD" w:rsidR="00A4249E" w:rsidRPr="00AB714C" w:rsidRDefault="00A4249E" w:rsidP="00461296">
      <w:pPr>
        <w:pStyle w:val="Nbp"/>
      </w:pPr>
      <w:r w:rsidRPr="003A0F5D">
        <w:rPr>
          <w:rStyle w:val="Appelnotedebasdep"/>
          <w:rFonts w:ascii="Aptos" w:hAnsi="Aptos"/>
          <w:sz w:val="18"/>
        </w:rPr>
        <w:footnoteRef/>
      </w:r>
      <w:r w:rsidRPr="00C84AF9">
        <w:t xml:space="preserve"> </w:t>
      </w:r>
      <w:r w:rsidR="00E961D0">
        <w:tab/>
      </w:r>
      <w:r w:rsidR="000E7CDA" w:rsidRPr="00AB714C">
        <w:t>Commission des droits de la personne et des droits de la jeunesse,</w:t>
      </w:r>
      <w:r w:rsidR="000E7CDA">
        <w:t xml:space="preserve"> </w:t>
      </w:r>
      <w:r w:rsidR="000E7CDA" w:rsidRPr="005B25AE">
        <w:rPr>
          <w:i/>
          <w:iCs/>
        </w:rPr>
        <w:t>Bilan de la mise en œuvre des recommandations du rapport de la consultation de la Commission des droits de la personne et des droits de la jeunesse sur le profilage racial et ses conséquences</w:t>
      </w:r>
      <w:r w:rsidR="000E7CDA">
        <w:t>, 2020, aux pp 22</w:t>
      </w:r>
      <w:r w:rsidR="00C84AF9">
        <w:t>3-225.</w:t>
      </w:r>
      <w:r w:rsidR="00A041ED" w:rsidRPr="00AB714C">
        <w:t xml:space="preserve"> </w:t>
      </w:r>
    </w:p>
  </w:footnote>
  <w:footnote w:id="82">
    <w:p w14:paraId="56A0D84B" w14:textId="5AA22F25" w:rsidR="00571F3A" w:rsidRPr="00AB714C" w:rsidRDefault="00571F3A" w:rsidP="00461296">
      <w:pPr>
        <w:pStyle w:val="Nbp"/>
      </w:pPr>
      <w:r w:rsidRPr="003A0F5D">
        <w:rPr>
          <w:rStyle w:val="Appelnotedebasdep"/>
          <w:rFonts w:ascii="Aptos" w:hAnsi="Aptos"/>
          <w:sz w:val="18"/>
        </w:rPr>
        <w:footnoteRef/>
      </w:r>
      <w:r w:rsidRPr="00AB714C">
        <w:t xml:space="preserve"> </w:t>
      </w:r>
      <w:r w:rsidR="00E961D0">
        <w:tab/>
      </w:r>
      <w:r w:rsidR="008134E9" w:rsidRPr="00AB714C">
        <w:t>Commission des droits de la personne et des droits de la jeunesse,</w:t>
      </w:r>
      <w:r w:rsidR="008134E9">
        <w:t xml:space="preserve"> </w:t>
      </w:r>
      <w:r w:rsidR="008134E9" w:rsidRPr="005B25AE">
        <w:rPr>
          <w:i/>
          <w:iCs/>
        </w:rPr>
        <w:t>Mémoire à la Commission de la santé et des services sociaux de l’Assemblé</w:t>
      </w:r>
      <w:r w:rsidR="00BC58F7" w:rsidRPr="005B25AE">
        <w:rPr>
          <w:i/>
          <w:iCs/>
        </w:rPr>
        <w:t>e</w:t>
      </w:r>
      <w:r w:rsidR="008134E9" w:rsidRPr="005B25AE">
        <w:rPr>
          <w:i/>
          <w:iCs/>
        </w:rPr>
        <w:t xml:space="preserve"> nationale, Projet de loi </w:t>
      </w:r>
      <w:r w:rsidR="00B4097E" w:rsidRPr="005B25AE">
        <w:rPr>
          <w:i/>
          <w:iCs/>
        </w:rPr>
        <w:t>n°</w:t>
      </w:r>
      <w:r w:rsidR="008134E9" w:rsidRPr="005B25AE">
        <w:rPr>
          <w:i/>
          <w:iCs/>
        </w:rPr>
        <w:t>15, Loi visant à rendre le système de santé et de services sociaux plus efficace</w:t>
      </w:r>
      <w:r w:rsidR="008134E9">
        <w:t xml:space="preserve">, </w:t>
      </w:r>
      <w:r w:rsidR="008134E9" w:rsidRPr="00BA7150">
        <w:t>2023,</w:t>
      </w:r>
      <w:r w:rsidR="008134E9">
        <w:t xml:space="preserve"> à la p 17</w:t>
      </w:r>
      <w:r w:rsidRPr="00C84AF9">
        <w:t>.</w:t>
      </w:r>
      <w:r w:rsidRPr="00AB714C">
        <w:t xml:space="preserve"> </w:t>
      </w:r>
    </w:p>
  </w:footnote>
  <w:footnote w:id="83">
    <w:p w14:paraId="73969048" w14:textId="7F36FFBA" w:rsidR="00571F3A" w:rsidRDefault="00571F3A" w:rsidP="00461296">
      <w:pPr>
        <w:pStyle w:val="Nbp"/>
      </w:pPr>
      <w:r w:rsidRPr="003A0F5D">
        <w:rPr>
          <w:rStyle w:val="Appelnotedebasdep"/>
          <w:rFonts w:ascii="Aptos" w:hAnsi="Aptos"/>
          <w:sz w:val="18"/>
        </w:rPr>
        <w:footnoteRef/>
      </w:r>
      <w:r w:rsidRPr="00AB714C">
        <w:t xml:space="preserve"> </w:t>
      </w:r>
      <w:r w:rsidR="00E961D0">
        <w:tab/>
      </w:r>
      <w:r w:rsidR="001B00EC" w:rsidRPr="001B00EC">
        <w:rPr>
          <w:i/>
          <w:iCs/>
        </w:rPr>
        <w:t>Idem</w:t>
      </w:r>
      <w:r w:rsidR="001B00EC">
        <w:t>.</w:t>
      </w:r>
    </w:p>
  </w:footnote>
  <w:footnote w:id="84">
    <w:p w14:paraId="722A0E98" w14:textId="75588868" w:rsidR="00571F3A" w:rsidRPr="00962ECF" w:rsidRDefault="00571F3A" w:rsidP="00461296">
      <w:pPr>
        <w:pStyle w:val="Nbp"/>
      </w:pPr>
      <w:r w:rsidRPr="003A0F5D">
        <w:rPr>
          <w:rStyle w:val="Appelnotedebasdep"/>
          <w:rFonts w:ascii="Aptos" w:hAnsi="Aptos"/>
          <w:sz w:val="18"/>
        </w:rPr>
        <w:footnoteRef/>
      </w:r>
      <w:r w:rsidRPr="00962ECF">
        <w:t xml:space="preserve"> </w:t>
      </w:r>
      <w:r w:rsidR="00E961D0">
        <w:tab/>
      </w:r>
      <w:r w:rsidR="006C32EC">
        <w:t>Comité des droits économiques, sociaux et culturels,</w:t>
      </w:r>
      <w:r w:rsidR="006C32EC" w:rsidRPr="00FF6E51">
        <w:rPr>
          <w:i/>
          <w:iCs/>
        </w:rPr>
        <w:t xml:space="preserve"> </w:t>
      </w:r>
      <w:r w:rsidR="008C74D0" w:rsidRPr="00FF6E51">
        <w:rPr>
          <w:i/>
          <w:iCs/>
        </w:rPr>
        <w:t>Observation générale n° 21, Droit de chacun de participer à la vie culturelle (art. 15, par</w:t>
      </w:r>
      <w:r w:rsidR="002C450B" w:rsidRPr="00FF6E51">
        <w:rPr>
          <w:i/>
          <w:iCs/>
        </w:rPr>
        <w:t>. 1a) du Pacte international relatif aux droits économiques, sociaux et culturels)</w:t>
      </w:r>
      <w:r w:rsidR="002C450B">
        <w:t>, E/c.12GC/21</w:t>
      </w:r>
      <w:r w:rsidR="00944E04">
        <w:t xml:space="preserve">, 2009, </w:t>
      </w:r>
      <w:r w:rsidRPr="00962ECF">
        <w:t>aux para</w:t>
      </w:r>
      <w:r w:rsidR="00BC58F7">
        <w:t>s</w:t>
      </w:r>
      <w:r w:rsidRPr="00962ECF">
        <w:t xml:space="preserve"> 10-13</w:t>
      </w:r>
      <w:r w:rsidR="0088361E">
        <w:t>.</w:t>
      </w:r>
    </w:p>
  </w:footnote>
  <w:footnote w:id="85">
    <w:p w14:paraId="752A3F23" w14:textId="6B0EA00B" w:rsidR="00400FE4" w:rsidRPr="004215C2" w:rsidRDefault="00400FE4" w:rsidP="00461296">
      <w:pPr>
        <w:pStyle w:val="Nbp"/>
      </w:pPr>
      <w:r w:rsidRPr="003A0F5D">
        <w:rPr>
          <w:rStyle w:val="Appelnotedebasdep"/>
          <w:rFonts w:ascii="Aptos" w:hAnsi="Aptos"/>
          <w:sz w:val="18"/>
        </w:rPr>
        <w:footnoteRef/>
      </w:r>
      <w:r>
        <w:t xml:space="preserve"> </w:t>
      </w:r>
      <w:r w:rsidR="00F95553">
        <w:tab/>
      </w:r>
      <w:r w:rsidR="003A0E2B" w:rsidRPr="00A46910">
        <w:rPr>
          <w:rStyle w:val="NbpCar"/>
          <w:rFonts w:eastAsiaTheme="minorEastAsia"/>
        </w:rPr>
        <w:t xml:space="preserve">Commission des droits de la personne et des droits de la jeunesse, </w:t>
      </w:r>
      <w:r w:rsidR="00B65B47" w:rsidRPr="00BB4748">
        <w:rPr>
          <w:rStyle w:val="NbpCar"/>
          <w:rFonts w:eastAsiaTheme="minorEastAsia"/>
          <w:i/>
          <w:iCs/>
        </w:rPr>
        <w:t xml:space="preserve">Mémoire </w:t>
      </w:r>
      <w:r w:rsidR="00CA6ABD" w:rsidRPr="00BB4748">
        <w:rPr>
          <w:rStyle w:val="NbpCar"/>
          <w:rFonts w:eastAsiaTheme="minorEastAsia"/>
          <w:i/>
          <w:iCs/>
        </w:rPr>
        <w:t xml:space="preserve">à la Commission de la santé et des services sociaux de l’Assemblé nationale, </w:t>
      </w:r>
      <w:r w:rsidR="00B65B47" w:rsidRPr="00BB4748">
        <w:rPr>
          <w:rStyle w:val="NbpCar"/>
          <w:rFonts w:eastAsiaTheme="minorEastAsia"/>
          <w:i/>
          <w:iCs/>
        </w:rPr>
        <w:t>Projet de loi n° 37, Loi sur le commissaire au bien-être et aux droits des enfants</w:t>
      </w:r>
      <w:r w:rsidR="00B65B47" w:rsidRPr="00A46910">
        <w:rPr>
          <w:rStyle w:val="NbpCar"/>
          <w:rFonts w:eastAsiaTheme="minorEastAsia"/>
        </w:rPr>
        <w:t xml:space="preserve">, 2024, p. </w:t>
      </w:r>
      <w:r w:rsidR="00E72B8D" w:rsidRPr="00A46910">
        <w:rPr>
          <w:rStyle w:val="NbpCar"/>
          <w:rFonts w:eastAsiaTheme="minorEastAsia"/>
        </w:rPr>
        <w:t>2</w:t>
      </w:r>
      <w:r w:rsidR="001B3F44">
        <w:rPr>
          <w:rStyle w:val="NbpCar"/>
          <w:rFonts w:ascii="Arial" w:eastAsiaTheme="minorEastAsia" w:hAnsi="Arial"/>
        </w:rPr>
        <w:t> </w:t>
      </w:r>
      <w:r w:rsidR="00E72B8D" w:rsidRPr="00A46910">
        <w:rPr>
          <w:rStyle w:val="NbpCar"/>
          <w:rFonts w:eastAsiaTheme="minorEastAsia"/>
        </w:rPr>
        <w:t xml:space="preserve">; Commission des droits de la personne et des droits de la jeunesse, </w:t>
      </w:r>
      <w:r w:rsidR="00E72B8D" w:rsidRPr="00BB4748">
        <w:rPr>
          <w:rStyle w:val="NbpCar"/>
          <w:rFonts w:eastAsiaTheme="minorEastAsia"/>
          <w:i/>
          <w:iCs/>
        </w:rPr>
        <w:t>Mémoire</w:t>
      </w:r>
      <w:r w:rsidR="004215C2" w:rsidRPr="00BB4748">
        <w:rPr>
          <w:rStyle w:val="NbpCar"/>
          <w:rFonts w:eastAsiaTheme="minorEastAsia"/>
          <w:i/>
          <w:iCs/>
        </w:rPr>
        <w:t xml:space="preserve"> à la Commission des institutions de l’Assemble nationale, Projet de loi n° 32, Loi instaurant l’approche de sécurisation culturelle au sein du Réseau de la santé et des services sociaux</w:t>
      </w:r>
      <w:r w:rsidR="004215C2" w:rsidRPr="00A46910">
        <w:rPr>
          <w:rStyle w:val="NbpCar"/>
          <w:rFonts w:eastAsiaTheme="minorEastAsia"/>
        </w:rPr>
        <w:t>, 2023, p. 2.</w:t>
      </w:r>
    </w:p>
  </w:footnote>
  <w:footnote w:id="86">
    <w:p w14:paraId="3D101583" w14:textId="239572C5" w:rsidR="00CA5673" w:rsidRPr="00700F7E" w:rsidRDefault="00CA5673" w:rsidP="00461296">
      <w:pPr>
        <w:pStyle w:val="Nbp"/>
      </w:pPr>
      <w:r w:rsidRPr="003A0F5D">
        <w:rPr>
          <w:rStyle w:val="Appelnotedebasdep"/>
          <w:rFonts w:ascii="Aptos" w:hAnsi="Aptos"/>
          <w:sz w:val="18"/>
        </w:rPr>
        <w:footnoteRef/>
      </w:r>
      <w:r>
        <w:t xml:space="preserve"> </w:t>
      </w:r>
      <w:r w:rsidR="00E961D0">
        <w:tab/>
      </w:r>
      <w:r w:rsidRPr="00693DA1">
        <w:rPr>
          <w:i/>
          <w:iCs/>
        </w:rPr>
        <w:t>Résolution de l’Assemblée nationale du Québec du 20 mars 1985 sur la reconnaissance des droits des Autochtones,</w:t>
      </w:r>
      <w:r w:rsidR="008E3037">
        <w:rPr>
          <w:i/>
          <w:iCs/>
        </w:rPr>
        <w:t xml:space="preserve"> </w:t>
      </w:r>
      <w:r w:rsidRPr="003579E8">
        <w:t>32</w:t>
      </w:r>
      <w:r w:rsidRPr="00083490">
        <w:rPr>
          <w:vertAlign w:val="superscript"/>
        </w:rPr>
        <w:t xml:space="preserve">e </w:t>
      </w:r>
      <w:r w:rsidRPr="003579E8">
        <w:t>lég, 5</w:t>
      </w:r>
      <w:r w:rsidRPr="00083490">
        <w:rPr>
          <w:vertAlign w:val="superscript"/>
        </w:rPr>
        <w:t>e</w:t>
      </w:r>
      <w:r w:rsidRPr="003579E8">
        <w:t xml:space="preserve"> sess, vol. 28, n° 39, </w:t>
      </w:r>
      <w:r w:rsidR="00CE0AA8">
        <w:t>Québec, (</w:t>
      </w:r>
      <w:r w:rsidR="00CE0AA8" w:rsidRPr="00CE0AA8">
        <w:t>Journal des débats</w:t>
      </w:r>
      <w:r w:rsidR="008E3037">
        <w:t xml:space="preserve"> </w:t>
      </w:r>
      <w:r w:rsidR="00CE0AA8" w:rsidRPr="00CE0AA8">
        <w:t>de l’Assemblée nationale</w:t>
      </w:r>
      <w:r w:rsidR="00CE0AA8">
        <w:t xml:space="preserve">) </w:t>
      </w:r>
      <w:r w:rsidR="00A3126A">
        <w:t xml:space="preserve">à la p </w:t>
      </w:r>
      <w:r w:rsidRPr="003579E8">
        <w:t>2570</w:t>
      </w:r>
      <w:r w:rsidR="00D94DB3">
        <w:rPr>
          <w:rFonts w:ascii="Arial" w:hAnsi="Arial"/>
        </w:rPr>
        <w:t> </w:t>
      </w:r>
      <w:r w:rsidRPr="003579E8">
        <w:t>;</w:t>
      </w:r>
      <w:r>
        <w:t xml:space="preserve"> Voir généralement sur cette question : Commission d’enquête sur les relations entre les Autochtones et certains services publics, </w:t>
      </w:r>
      <w:r w:rsidRPr="00693DA1">
        <w:rPr>
          <w:i/>
          <w:iCs/>
        </w:rPr>
        <w:t>Commission d’enquête sur les relations entre les Autochtones et certains services publics : écoute, réconciliation et progrès,</w:t>
      </w:r>
      <w:r>
        <w:t xml:space="preserve"> </w:t>
      </w:r>
      <w:r>
        <w:rPr>
          <w:i/>
          <w:iCs/>
        </w:rPr>
        <w:t xml:space="preserve">Rapport final, </w:t>
      </w:r>
      <w:r>
        <w:t>2019, aux pp 89 et ss.</w:t>
      </w:r>
    </w:p>
  </w:footnote>
  <w:footnote w:id="87">
    <w:p w14:paraId="582B4ADF" w14:textId="24765536" w:rsidR="008E2138" w:rsidRDefault="008E2138" w:rsidP="00461296">
      <w:pPr>
        <w:pStyle w:val="Nbp"/>
      </w:pPr>
      <w:r w:rsidRPr="003A0F5D">
        <w:rPr>
          <w:rStyle w:val="Appelnotedebasdep"/>
          <w:rFonts w:ascii="Aptos" w:hAnsi="Aptos"/>
          <w:sz w:val="18"/>
        </w:rPr>
        <w:footnoteRef/>
      </w:r>
      <w:r>
        <w:t xml:space="preserve"> </w:t>
      </w:r>
      <w:r w:rsidR="00E961D0">
        <w:tab/>
      </w:r>
      <w:r w:rsidR="007E7D31">
        <w:t>Tel qu’établ</w:t>
      </w:r>
      <w:r w:rsidR="00381795">
        <w:t>i</w:t>
      </w:r>
      <w:r w:rsidR="007E7D31">
        <w:t xml:space="preserve"> par le premier des «</w:t>
      </w:r>
      <w:r w:rsidR="00460A90">
        <w:rPr>
          <w:rFonts w:ascii="Arial" w:hAnsi="Arial"/>
        </w:rPr>
        <w:t> </w:t>
      </w:r>
      <w:r w:rsidR="007E7D31">
        <w:t>15</w:t>
      </w:r>
      <w:r w:rsidR="0033510E">
        <w:t xml:space="preserve"> </w:t>
      </w:r>
      <w:r w:rsidR="007E7D31">
        <w:t>principes</w:t>
      </w:r>
      <w:r w:rsidR="0033510E">
        <w:t xml:space="preserve"> constituant le fondement de l’action gouvernementale à l’égard des Autochtones</w:t>
      </w:r>
      <w:r w:rsidR="00460A90">
        <w:rPr>
          <w:rFonts w:ascii="Arial" w:hAnsi="Arial"/>
        </w:rPr>
        <w:t> </w:t>
      </w:r>
      <w:r w:rsidR="007E7D31">
        <w:t>»</w:t>
      </w:r>
      <w:r w:rsidR="0033510E">
        <w:t xml:space="preserve">, Conseil des ministres, </w:t>
      </w:r>
      <w:r w:rsidR="00B4728A">
        <w:t>9 février 1983</w:t>
      </w:r>
      <w:r w:rsidR="007E7D31">
        <w:t xml:space="preserve">, en ligne : </w:t>
      </w:r>
      <w:hyperlink r:id="rId7" w:history="1">
        <w:r w:rsidR="00D7367B" w:rsidRPr="00A16D9F">
          <w:rPr>
            <w:rStyle w:val="Lienhypertexte"/>
          </w:rPr>
          <w:t>https://www.quebec.ca/gouvernement/ministeres-organismes/secretariat-premieres-nations-inuit/mission-et-mandats</w:t>
        </w:r>
      </w:hyperlink>
      <w:r w:rsidR="00D7367B">
        <w:t xml:space="preserve">. </w:t>
      </w:r>
    </w:p>
  </w:footnote>
  <w:footnote w:id="88">
    <w:p w14:paraId="63D3FA17" w14:textId="6047703A" w:rsidR="00571F3A" w:rsidRPr="00B81C3E" w:rsidRDefault="00571F3A" w:rsidP="00461296">
      <w:pPr>
        <w:pStyle w:val="Nbp"/>
      </w:pPr>
      <w:r w:rsidRPr="003A0F5D">
        <w:rPr>
          <w:rStyle w:val="Appelnotedebasdep"/>
          <w:rFonts w:ascii="Aptos" w:hAnsi="Aptos"/>
          <w:sz w:val="18"/>
        </w:rPr>
        <w:footnoteRef/>
      </w:r>
      <w:r>
        <w:t xml:space="preserve"> </w:t>
      </w:r>
      <w:r w:rsidR="00E961D0">
        <w:tab/>
      </w:r>
      <w:r w:rsidR="00605519">
        <w:t>G.</w:t>
      </w:r>
      <w:r>
        <w:t xml:space="preserve"> Bouchard, </w:t>
      </w:r>
      <w:r w:rsidR="00C971B3" w:rsidRPr="00197BE6">
        <w:rPr>
          <w:i/>
          <w:iCs/>
        </w:rPr>
        <w:t>supra</w:t>
      </w:r>
      <w:r w:rsidR="00C971B3">
        <w:t xml:space="preserve"> note </w:t>
      </w:r>
      <w:r w:rsidR="00C971B3">
        <w:fldChar w:fldCharType="begin"/>
      </w:r>
      <w:r w:rsidR="00C971B3">
        <w:instrText xml:space="preserve"> NOTEREF _Ref193191879 \h </w:instrText>
      </w:r>
      <w:r w:rsidR="00661456">
        <w:instrText xml:space="preserve"> \* MERGEFORMAT </w:instrText>
      </w:r>
      <w:r w:rsidR="00C971B3">
        <w:fldChar w:fldCharType="separate"/>
      </w:r>
      <w:r w:rsidR="007364A8">
        <w:t>5</w:t>
      </w:r>
      <w:r w:rsidR="00C971B3">
        <w:fldChar w:fldCharType="end"/>
      </w:r>
      <w:r w:rsidR="00C971B3">
        <w:t xml:space="preserve"> </w:t>
      </w:r>
      <w:r>
        <w:t>à la p 399</w:t>
      </w:r>
      <w:r w:rsidR="00761EB0">
        <w:t xml:space="preserve"> (c</w:t>
      </w:r>
      <w:r>
        <w:t>itation interne omise</w:t>
      </w:r>
      <w:r w:rsidR="00761EB0">
        <w:t>)</w:t>
      </w:r>
      <w:r>
        <w:t>.</w:t>
      </w:r>
    </w:p>
  </w:footnote>
  <w:footnote w:id="89">
    <w:p w14:paraId="562E2337" w14:textId="7630009F" w:rsidR="00571F3A" w:rsidRPr="00B45FA9" w:rsidRDefault="00571F3A" w:rsidP="00461296">
      <w:pPr>
        <w:pStyle w:val="Nbp"/>
      </w:pPr>
      <w:r w:rsidRPr="003A0F5D">
        <w:rPr>
          <w:rStyle w:val="Appelnotedebasdep"/>
          <w:rFonts w:ascii="Aptos" w:hAnsi="Aptos"/>
          <w:sz w:val="18"/>
        </w:rPr>
        <w:footnoteRef/>
      </w:r>
      <w:r>
        <w:t xml:space="preserve"> </w:t>
      </w:r>
      <w:r w:rsidR="00E961D0">
        <w:tab/>
      </w:r>
      <w:r>
        <w:rPr>
          <w:i/>
          <w:iCs/>
        </w:rPr>
        <w:t>Id</w:t>
      </w:r>
      <w:r w:rsidR="00C0387B">
        <w:rPr>
          <w:i/>
          <w:iCs/>
        </w:rPr>
        <w:t>em</w:t>
      </w:r>
      <w:r>
        <w:rPr>
          <w:i/>
          <w:iCs/>
        </w:rPr>
        <w:t xml:space="preserve"> </w:t>
      </w:r>
      <w:r>
        <w:t xml:space="preserve">à la p 400. </w:t>
      </w:r>
    </w:p>
  </w:footnote>
  <w:footnote w:id="90">
    <w:p w14:paraId="7A89D7A7" w14:textId="12BE3E3F" w:rsidR="00563B41" w:rsidRPr="00563B41" w:rsidRDefault="00563B41" w:rsidP="00461296">
      <w:pPr>
        <w:pStyle w:val="Nbp"/>
      </w:pPr>
      <w:r w:rsidRPr="003A0F5D">
        <w:rPr>
          <w:rStyle w:val="Appelnotedebasdep"/>
          <w:rFonts w:ascii="Aptos" w:hAnsi="Aptos"/>
          <w:sz w:val="18"/>
        </w:rPr>
        <w:footnoteRef/>
      </w:r>
      <w:r>
        <w:t xml:space="preserve"> </w:t>
      </w:r>
      <w:r w:rsidR="00E961D0">
        <w:tab/>
      </w:r>
      <w:r w:rsidR="009F68DC">
        <w:t>Projet de loi, 4</w:t>
      </w:r>
      <w:r w:rsidR="009F68DC" w:rsidRPr="00E961D0">
        <w:rPr>
          <w:vertAlign w:val="superscript"/>
        </w:rPr>
        <w:t>e</w:t>
      </w:r>
      <w:r w:rsidR="009F68DC">
        <w:t xml:space="preserve"> considérant.</w:t>
      </w:r>
      <w:r>
        <w:t xml:space="preserve"> Voir </w:t>
      </w:r>
      <w:r>
        <w:rPr>
          <w:i/>
          <w:iCs/>
        </w:rPr>
        <w:t>Charte de la langue française</w:t>
      </w:r>
      <w:r w:rsidR="002250E7">
        <w:t>, RLRQ</w:t>
      </w:r>
      <w:r w:rsidR="009F65FC">
        <w:t xml:space="preserve"> c. C-11, Préambule, 5</w:t>
      </w:r>
      <w:r w:rsidR="009F65FC" w:rsidRPr="00BB4748">
        <w:rPr>
          <w:vertAlign w:val="superscript"/>
        </w:rPr>
        <w:t>e</w:t>
      </w:r>
      <w:r w:rsidR="009F65FC">
        <w:t xml:space="preserve"> para</w:t>
      </w:r>
      <w:r>
        <w:t xml:space="preserve">. </w:t>
      </w:r>
    </w:p>
  </w:footnote>
  <w:footnote w:id="91">
    <w:p w14:paraId="0A2C3328" w14:textId="0CBE31DE" w:rsidR="00DE3748" w:rsidRDefault="00DE3748" w:rsidP="00461296">
      <w:pPr>
        <w:pStyle w:val="Nbp"/>
      </w:pPr>
      <w:r w:rsidRPr="003A0F5D">
        <w:rPr>
          <w:rStyle w:val="Appelnotedebasdep"/>
          <w:rFonts w:ascii="Aptos" w:hAnsi="Aptos"/>
          <w:sz w:val="18"/>
        </w:rPr>
        <w:footnoteRef/>
      </w:r>
      <w:r>
        <w:t xml:space="preserve"> </w:t>
      </w:r>
      <w:r w:rsidR="00E961D0">
        <w:tab/>
      </w:r>
      <w:r w:rsidR="006E1CE0">
        <w:t>Commission des droits de la personne et des droits de la jeunesse</w:t>
      </w:r>
      <w:r w:rsidR="00BC19E4">
        <w:t xml:space="preserve"> (2003)</w:t>
      </w:r>
      <w:r w:rsidR="006E1CE0">
        <w:t xml:space="preserve">, </w:t>
      </w:r>
      <w:r w:rsidR="00862D3B" w:rsidRPr="00862D3B">
        <w:rPr>
          <w:i/>
          <w:iCs/>
        </w:rPr>
        <w:t xml:space="preserve">supra </w:t>
      </w:r>
      <w:r w:rsidR="00862D3B">
        <w:t xml:space="preserve">note </w:t>
      </w:r>
      <w:r w:rsidR="00862D3B">
        <w:fldChar w:fldCharType="begin"/>
      </w:r>
      <w:r w:rsidR="00862D3B">
        <w:instrText xml:space="preserve"> NOTEREF _Ref192861806 \h </w:instrText>
      </w:r>
      <w:r w:rsidR="00661456">
        <w:instrText xml:space="preserve"> \* MERGEFORMAT </w:instrText>
      </w:r>
      <w:r w:rsidR="00862D3B">
        <w:fldChar w:fldCharType="separate"/>
      </w:r>
      <w:r w:rsidR="007364A8">
        <w:t>9</w:t>
      </w:r>
      <w:r w:rsidR="00862D3B">
        <w:fldChar w:fldCharType="end"/>
      </w:r>
      <w:r w:rsidR="00862D3B">
        <w:t xml:space="preserve"> </w:t>
      </w:r>
      <w:r w:rsidR="006E1CE0">
        <w:t xml:space="preserve">à la p </w:t>
      </w:r>
      <w:r w:rsidR="006F46C3">
        <w:t>70.</w:t>
      </w:r>
    </w:p>
  </w:footnote>
  <w:footnote w:id="92">
    <w:p w14:paraId="3893AF73" w14:textId="485500D6" w:rsidR="009A77E2" w:rsidRPr="00770A35" w:rsidRDefault="009A77E2" w:rsidP="00461296">
      <w:pPr>
        <w:pStyle w:val="Nbp"/>
      </w:pPr>
      <w:r w:rsidRPr="003A0F5D">
        <w:rPr>
          <w:rStyle w:val="Appelnotedebasdep"/>
          <w:rFonts w:ascii="Aptos" w:hAnsi="Aptos"/>
          <w:sz w:val="18"/>
        </w:rPr>
        <w:footnoteRef/>
      </w:r>
      <w:r>
        <w:t xml:space="preserve"> </w:t>
      </w:r>
      <w:r w:rsidR="00E961D0">
        <w:tab/>
      </w:r>
      <w:r w:rsidR="00D12035" w:rsidRPr="006772B5">
        <w:rPr>
          <w:i/>
          <w:iCs/>
        </w:rPr>
        <w:t>Déclaration des Nations Unies sur les droits des peuples autochtones</w:t>
      </w:r>
      <w:r w:rsidR="00D12035" w:rsidRPr="00D12035">
        <w:t>, Doc. N. U. A/RES/61/295 (2007)</w:t>
      </w:r>
      <w:r w:rsidR="00C0387B">
        <w:t>.</w:t>
      </w:r>
      <w:r w:rsidR="00D12035">
        <w:t xml:space="preserve"> </w:t>
      </w:r>
    </w:p>
  </w:footnote>
  <w:footnote w:id="93">
    <w:p w14:paraId="6F8310E9" w14:textId="5F5501DE" w:rsidR="00C65C51" w:rsidRDefault="00C65C51" w:rsidP="00461296">
      <w:pPr>
        <w:pStyle w:val="Nbp"/>
      </w:pPr>
      <w:r w:rsidRPr="003A0F5D">
        <w:rPr>
          <w:rStyle w:val="Appelnotedebasdep"/>
          <w:rFonts w:ascii="Aptos" w:hAnsi="Aptos"/>
          <w:sz w:val="18"/>
        </w:rPr>
        <w:footnoteRef/>
      </w:r>
      <w:r>
        <w:t xml:space="preserve"> </w:t>
      </w:r>
      <w:r w:rsidR="00F92B35">
        <w:tab/>
      </w:r>
      <w:r w:rsidR="000F010F">
        <w:t xml:space="preserve">Voir art. 1, 2, 4, 5 c) du projet de loi. </w:t>
      </w:r>
      <w:r w:rsidR="00675678">
        <w:t xml:space="preserve">Voir la </w:t>
      </w:r>
      <w:r w:rsidR="00B14262">
        <w:t>motion unanime de l’Assemblée nationale du 8 octobre 2019</w:t>
      </w:r>
      <w:r w:rsidR="00A04476">
        <w:t>, Procès-verbal de l’Assemblée nationale, 8 octobre 2019</w:t>
      </w:r>
      <w:r w:rsidR="00E916AD">
        <w:t>, n° 68</w:t>
      </w:r>
      <w:r w:rsidR="00770A35">
        <w:t>, à la p 1159.</w:t>
      </w:r>
    </w:p>
  </w:footnote>
  <w:footnote w:id="94">
    <w:p w14:paraId="02DE3D96" w14:textId="000DDD0D" w:rsidR="00B10978" w:rsidRDefault="00B10978" w:rsidP="00461296">
      <w:pPr>
        <w:pStyle w:val="Nbp"/>
      </w:pPr>
      <w:r w:rsidRPr="003A0F5D">
        <w:rPr>
          <w:rStyle w:val="Appelnotedebasdep"/>
          <w:rFonts w:ascii="Aptos" w:hAnsi="Aptos"/>
          <w:sz w:val="18"/>
        </w:rPr>
        <w:footnoteRef/>
      </w:r>
      <w:r>
        <w:t xml:space="preserve"> </w:t>
      </w:r>
      <w:r w:rsidR="00F92B35">
        <w:tab/>
      </w:r>
      <w:r w:rsidR="00C90E71">
        <w:t>Projet de loi, art. 6.</w:t>
      </w:r>
    </w:p>
  </w:footnote>
  <w:footnote w:id="95">
    <w:p w14:paraId="0A213F49" w14:textId="4A2156C2" w:rsidR="00805111" w:rsidRDefault="00805111" w:rsidP="00461296">
      <w:pPr>
        <w:pStyle w:val="Nbp"/>
      </w:pPr>
      <w:r w:rsidRPr="003A0F5D">
        <w:rPr>
          <w:rStyle w:val="Appelnotedebasdep"/>
          <w:rFonts w:ascii="Aptos" w:hAnsi="Aptos"/>
          <w:sz w:val="18"/>
        </w:rPr>
        <w:footnoteRef/>
      </w:r>
      <w:r>
        <w:t xml:space="preserve"> </w:t>
      </w:r>
      <w:r w:rsidR="00160FEF">
        <w:tab/>
      </w:r>
      <w:r>
        <w:t xml:space="preserve">Coalition avenir Québec, </w:t>
      </w:r>
      <w:r w:rsidR="009B6D16" w:rsidRPr="009B6D16">
        <w:rPr>
          <w:i/>
          <w:iCs/>
        </w:rPr>
        <w:t xml:space="preserve">supra </w:t>
      </w:r>
      <w:r w:rsidR="009B6D16">
        <w:t xml:space="preserve">note </w:t>
      </w:r>
      <w:r w:rsidR="009B6D16">
        <w:fldChar w:fldCharType="begin"/>
      </w:r>
      <w:r w:rsidR="009B6D16">
        <w:instrText xml:space="preserve"> NOTEREF _Ref193462167 \h </w:instrText>
      </w:r>
      <w:r w:rsidR="009B6D16">
        <w:fldChar w:fldCharType="separate"/>
      </w:r>
      <w:r w:rsidR="007364A8">
        <w:t>76</w:t>
      </w:r>
      <w:r w:rsidR="009B6D16">
        <w:fldChar w:fldCharType="end"/>
      </w:r>
      <w:r>
        <w:t xml:space="preserve"> </w:t>
      </w:r>
      <w:r w:rsidR="00D1049C">
        <w:t xml:space="preserve">à la p </w:t>
      </w:r>
      <w:r>
        <w:t xml:space="preserve">11. </w:t>
      </w:r>
    </w:p>
  </w:footnote>
  <w:footnote w:id="96">
    <w:p w14:paraId="2EEB2D34" w14:textId="2F8A1A21" w:rsidR="0048405A" w:rsidRPr="00D1049C" w:rsidRDefault="0048405A" w:rsidP="00461296">
      <w:pPr>
        <w:pStyle w:val="Nbp"/>
        <w:rPr>
          <w:lang w:val="fr-CA"/>
        </w:rPr>
      </w:pPr>
      <w:r w:rsidRPr="003A0F5D">
        <w:rPr>
          <w:rStyle w:val="Appelnotedebasdep"/>
          <w:rFonts w:ascii="Aptos" w:hAnsi="Aptos"/>
          <w:sz w:val="18"/>
        </w:rPr>
        <w:footnoteRef/>
      </w:r>
      <w:r w:rsidRPr="00D1049C">
        <w:rPr>
          <w:lang w:val="fr-CA"/>
        </w:rPr>
        <w:t xml:space="preserve"> </w:t>
      </w:r>
      <w:r w:rsidR="00F92B35" w:rsidRPr="00D1049C">
        <w:rPr>
          <w:lang w:val="fr-CA"/>
        </w:rPr>
        <w:tab/>
      </w:r>
      <w:r w:rsidR="00C971B3" w:rsidRPr="00D1049C">
        <w:rPr>
          <w:lang w:val="fr-CA"/>
        </w:rPr>
        <w:t>G</w:t>
      </w:r>
      <w:r w:rsidR="00C971B3">
        <w:rPr>
          <w:lang w:val="fr-CA"/>
        </w:rPr>
        <w:t xml:space="preserve">. </w:t>
      </w:r>
      <w:r w:rsidRPr="00D1049C">
        <w:rPr>
          <w:lang w:val="fr-CA"/>
        </w:rPr>
        <w:t>Bouchard,</w:t>
      </w:r>
      <w:r w:rsidR="00807E35" w:rsidRPr="00D1049C">
        <w:rPr>
          <w:lang w:val="fr-CA"/>
        </w:rPr>
        <w:t xml:space="preserve"> </w:t>
      </w:r>
      <w:r w:rsidR="00C971B3" w:rsidRPr="00197BE6">
        <w:rPr>
          <w:i/>
          <w:iCs/>
        </w:rPr>
        <w:t>supra</w:t>
      </w:r>
      <w:r w:rsidR="00C971B3">
        <w:t xml:space="preserve"> note </w:t>
      </w:r>
      <w:r w:rsidR="00C971B3">
        <w:fldChar w:fldCharType="begin"/>
      </w:r>
      <w:r w:rsidR="00C971B3">
        <w:instrText xml:space="preserve"> NOTEREF _Ref193191879 \h </w:instrText>
      </w:r>
      <w:r w:rsidR="00661456">
        <w:instrText xml:space="preserve"> \* MERGEFORMAT </w:instrText>
      </w:r>
      <w:r w:rsidR="00C971B3">
        <w:fldChar w:fldCharType="separate"/>
      </w:r>
      <w:r w:rsidR="007364A8">
        <w:t>5</w:t>
      </w:r>
      <w:r w:rsidR="00C971B3">
        <w:fldChar w:fldCharType="end"/>
      </w:r>
      <w:r w:rsidR="002A2335">
        <w:t xml:space="preserve"> </w:t>
      </w:r>
      <w:r w:rsidR="00D1049C" w:rsidRPr="00D1049C">
        <w:rPr>
          <w:lang w:val="fr-CA"/>
        </w:rPr>
        <w:t xml:space="preserve">aux pp </w:t>
      </w:r>
      <w:r w:rsidR="00644001" w:rsidRPr="00D1049C">
        <w:rPr>
          <w:lang w:val="fr-CA"/>
        </w:rPr>
        <w:t>410-411.</w:t>
      </w:r>
      <w:r w:rsidRPr="00D1049C">
        <w:rPr>
          <w:lang w:val="fr-CA"/>
        </w:rPr>
        <w:t xml:space="preserve"> </w:t>
      </w:r>
    </w:p>
  </w:footnote>
  <w:footnote w:id="97">
    <w:p w14:paraId="5B3515FB" w14:textId="1293E4D7" w:rsidR="00C30F62" w:rsidRPr="00D1049C" w:rsidRDefault="00C30F62" w:rsidP="00461296">
      <w:pPr>
        <w:pStyle w:val="Nbp"/>
      </w:pPr>
      <w:r w:rsidRPr="003A0F5D">
        <w:rPr>
          <w:rStyle w:val="Appelnotedebasdep"/>
          <w:rFonts w:ascii="Aptos" w:hAnsi="Aptos"/>
          <w:sz w:val="18"/>
        </w:rPr>
        <w:footnoteRef/>
      </w:r>
      <w:r w:rsidRPr="00D1049C">
        <w:t xml:space="preserve"> </w:t>
      </w:r>
      <w:r w:rsidR="00F92B35" w:rsidRPr="00D1049C">
        <w:tab/>
      </w:r>
      <w:r w:rsidR="00C971B3" w:rsidRPr="0012597C">
        <w:rPr>
          <w:i/>
          <w:iCs/>
        </w:rPr>
        <w:t>Idem</w:t>
      </w:r>
      <w:r w:rsidR="00800EE5" w:rsidRPr="00D1049C">
        <w:t xml:space="preserve"> </w:t>
      </w:r>
      <w:r w:rsidR="00D1049C" w:rsidRPr="00D1049C">
        <w:t>à la p</w:t>
      </w:r>
      <w:r w:rsidR="00C971B3">
        <w:t xml:space="preserve"> </w:t>
      </w:r>
      <w:r w:rsidR="00800EE5" w:rsidRPr="00D1049C">
        <w:t>412.</w:t>
      </w:r>
    </w:p>
  </w:footnote>
  <w:footnote w:id="98">
    <w:p w14:paraId="7A31AFB2" w14:textId="42FE4458" w:rsidR="004C4FDC" w:rsidRDefault="004C4FDC" w:rsidP="00461296">
      <w:pPr>
        <w:pStyle w:val="Nbp"/>
      </w:pPr>
      <w:r w:rsidRPr="003A0F5D">
        <w:rPr>
          <w:rStyle w:val="Appelnotedebasdep"/>
          <w:rFonts w:ascii="Aptos" w:hAnsi="Aptos"/>
          <w:sz w:val="18"/>
        </w:rPr>
        <w:footnoteRef/>
      </w:r>
      <w:r>
        <w:t xml:space="preserve"> </w:t>
      </w:r>
      <w:r w:rsidR="00160FEF">
        <w:tab/>
      </w:r>
      <w:r w:rsidRPr="00B00FD1">
        <w:t xml:space="preserve">Commission des droits de la personne et des droits de la jeunesse, </w:t>
      </w:r>
      <w:r w:rsidR="00033682" w:rsidRPr="00B00FD1">
        <w:rPr>
          <w:i/>
        </w:rPr>
        <w:t xml:space="preserve">supra </w:t>
      </w:r>
      <w:r w:rsidR="00033682" w:rsidRPr="00B00FD1">
        <w:rPr>
          <w:iCs/>
        </w:rPr>
        <w:t xml:space="preserve">note </w:t>
      </w:r>
      <w:r w:rsidR="00033682" w:rsidRPr="00B00FD1">
        <w:t xml:space="preserve"> </w:t>
      </w:r>
      <w:r w:rsidR="00033682" w:rsidRPr="00B00FD1">
        <w:fldChar w:fldCharType="begin"/>
      </w:r>
      <w:r w:rsidR="00033682" w:rsidRPr="00B00FD1">
        <w:instrText xml:space="preserve"> NOTEREF _Ref192860091 \h </w:instrText>
      </w:r>
      <w:r w:rsidR="00661456" w:rsidRPr="00B00FD1">
        <w:instrText xml:space="preserve"> \* MERGEFORMAT </w:instrText>
      </w:r>
      <w:r w:rsidR="00033682" w:rsidRPr="00B00FD1">
        <w:fldChar w:fldCharType="separate"/>
      </w:r>
      <w:r w:rsidR="007364A8">
        <w:t>65</w:t>
      </w:r>
      <w:r w:rsidR="00033682" w:rsidRPr="00B00FD1">
        <w:fldChar w:fldCharType="end"/>
      </w:r>
      <w:r w:rsidR="00033682" w:rsidRPr="00B00FD1">
        <w:t xml:space="preserve"> à la</w:t>
      </w:r>
      <w:r w:rsidRPr="00B00FD1">
        <w:t xml:space="preserve"> p 13</w:t>
      </w:r>
      <w:r>
        <w:t>.</w:t>
      </w:r>
    </w:p>
  </w:footnote>
  <w:footnote w:id="99">
    <w:p w14:paraId="3AE9C79E" w14:textId="28575A99" w:rsidR="00CA3C06" w:rsidRPr="00C30CF4" w:rsidRDefault="00CA3C06" w:rsidP="00461296">
      <w:pPr>
        <w:pStyle w:val="Nbp"/>
      </w:pPr>
      <w:r w:rsidRPr="003A0F5D">
        <w:rPr>
          <w:rStyle w:val="Appelnotedebasdep"/>
          <w:rFonts w:ascii="Aptos" w:hAnsi="Aptos"/>
          <w:sz w:val="18"/>
        </w:rPr>
        <w:footnoteRef/>
      </w:r>
      <w:r>
        <w:t xml:space="preserve"> </w:t>
      </w:r>
      <w:r>
        <w:tab/>
      </w:r>
      <w:r w:rsidR="005E50A0">
        <w:t xml:space="preserve">Voir notamment : </w:t>
      </w:r>
      <w:r w:rsidR="00C30CF4" w:rsidRPr="00F67864">
        <w:rPr>
          <w:i/>
          <w:iCs/>
        </w:rPr>
        <w:t>Loi sur l’accès à l’égalité en emploi dans des organismes publics</w:t>
      </w:r>
      <w:r w:rsidR="00C30CF4">
        <w:t>, RLRQ c A-2.01.</w:t>
      </w:r>
    </w:p>
  </w:footnote>
  <w:footnote w:id="100">
    <w:p w14:paraId="0BC81FD0" w14:textId="5DF9C971" w:rsidR="004C4FDC" w:rsidRDefault="004C4FDC" w:rsidP="00461296">
      <w:pPr>
        <w:pStyle w:val="Nbp"/>
      </w:pPr>
      <w:r w:rsidRPr="003A0F5D">
        <w:rPr>
          <w:rStyle w:val="Appelnotedebasdep"/>
          <w:rFonts w:ascii="Aptos" w:hAnsi="Aptos"/>
          <w:sz w:val="18"/>
        </w:rPr>
        <w:footnoteRef/>
      </w:r>
      <w:r>
        <w:t xml:space="preserve">  </w:t>
      </w:r>
      <w:r w:rsidR="00160FEF">
        <w:tab/>
      </w:r>
      <w:r w:rsidRPr="00503A81">
        <w:t xml:space="preserve">Commission des droits de la personne et des droits de la jeunesse, </w:t>
      </w:r>
      <w:r w:rsidR="000A4891" w:rsidRPr="00503A81">
        <w:rPr>
          <w:i/>
        </w:rPr>
        <w:t>supra</w:t>
      </w:r>
      <w:r w:rsidR="000A4891">
        <w:rPr>
          <w:i/>
        </w:rPr>
        <w:t xml:space="preserve"> </w:t>
      </w:r>
      <w:r w:rsidR="000A4891" w:rsidRPr="00033682">
        <w:rPr>
          <w:iCs/>
        </w:rPr>
        <w:t xml:space="preserve">note </w:t>
      </w:r>
      <w:r w:rsidR="000A4891">
        <w:t xml:space="preserve"> </w:t>
      </w:r>
      <w:r w:rsidR="000A4891">
        <w:fldChar w:fldCharType="begin"/>
      </w:r>
      <w:r w:rsidR="000A4891">
        <w:instrText xml:space="preserve"> NOTEREF _Ref192860091 \h </w:instrText>
      </w:r>
      <w:r w:rsidR="00661456">
        <w:instrText xml:space="preserve"> \* MERGEFORMAT </w:instrText>
      </w:r>
      <w:r w:rsidR="000A4891">
        <w:fldChar w:fldCharType="separate"/>
      </w:r>
      <w:r w:rsidR="007364A8">
        <w:t>65</w:t>
      </w:r>
      <w:r w:rsidR="000A4891">
        <w:fldChar w:fldCharType="end"/>
      </w:r>
      <w:r w:rsidR="000A4891">
        <w:t xml:space="preserve"> </w:t>
      </w:r>
      <w:r w:rsidR="00D1049C">
        <w:t xml:space="preserve">à la p </w:t>
      </w:r>
      <w:r>
        <w:t>13.</w:t>
      </w:r>
    </w:p>
  </w:footnote>
  <w:footnote w:id="101">
    <w:p w14:paraId="7D5E28B1" w14:textId="09D879A4" w:rsidR="00A07D8E" w:rsidRDefault="00A07D8E" w:rsidP="00461296">
      <w:pPr>
        <w:pStyle w:val="Nbp"/>
      </w:pPr>
      <w:r w:rsidRPr="003A0F5D">
        <w:rPr>
          <w:rStyle w:val="Appelnotedebasdep"/>
          <w:rFonts w:ascii="Aptos" w:hAnsi="Aptos"/>
          <w:sz w:val="18"/>
        </w:rPr>
        <w:footnoteRef/>
      </w:r>
      <w:r>
        <w:t xml:space="preserve"> </w:t>
      </w:r>
      <w:r w:rsidR="00331063">
        <w:tab/>
        <w:t xml:space="preserve">Voir notamment : </w:t>
      </w:r>
      <w:r w:rsidR="007A6686">
        <w:t xml:space="preserve">Commission des droits de la personne et des droits de la jeunesse, </w:t>
      </w:r>
      <w:r w:rsidR="007B6375" w:rsidRPr="009B6D16">
        <w:rPr>
          <w:i/>
          <w:iCs/>
        </w:rPr>
        <w:t xml:space="preserve">supra </w:t>
      </w:r>
      <w:r w:rsidR="007B6375">
        <w:t xml:space="preserve">note </w:t>
      </w:r>
      <w:r w:rsidR="007B6375">
        <w:fldChar w:fldCharType="begin"/>
      </w:r>
      <w:r w:rsidR="007B6375">
        <w:instrText xml:space="preserve"> NOTEREF _Ref193207120 \h </w:instrText>
      </w:r>
      <w:r w:rsidR="007E4487">
        <w:instrText xml:space="preserve"> \* MERGEFORMAT </w:instrText>
      </w:r>
      <w:r w:rsidR="007B6375">
        <w:fldChar w:fldCharType="separate"/>
      </w:r>
      <w:r w:rsidR="007364A8">
        <w:t>80</w:t>
      </w:r>
      <w:r w:rsidR="007B6375">
        <w:fldChar w:fldCharType="end"/>
      </w:r>
      <w:r w:rsidR="007B6375">
        <w:t xml:space="preserve">, aux </w:t>
      </w:r>
      <w:r w:rsidR="005004BC">
        <w:t>pp 50 et suiv.</w:t>
      </w:r>
    </w:p>
  </w:footnote>
  <w:footnote w:id="102">
    <w:p w14:paraId="58CFEF7A" w14:textId="4C48ECF3" w:rsidR="00862773" w:rsidRDefault="00862773" w:rsidP="00461296">
      <w:pPr>
        <w:pStyle w:val="Nbp"/>
      </w:pPr>
      <w:r w:rsidRPr="003A0F5D">
        <w:rPr>
          <w:rStyle w:val="Appelnotedebasdep"/>
          <w:rFonts w:ascii="Aptos" w:hAnsi="Aptos"/>
          <w:sz w:val="18"/>
        </w:rPr>
        <w:footnoteRef/>
      </w:r>
      <w:r>
        <w:t xml:space="preserve"> </w:t>
      </w:r>
      <w:r w:rsidR="00C0387B">
        <w:tab/>
      </w:r>
      <w:r w:rsidR="00E36555" w:rsidRPr="009E6934">
        <w:t>Conférence de presse de M.</w:t>
      </w:r>
      <w:r w:rsidR="009129D8" w:rsidRPr="009E6934">
        <w:t> </w:t>
      </w:r>
      <w:r w:rsidR="00E36555" w:rsidRPr="009E6934">
        <w:t>Jean-François Roberge, ministre de l’Immigration, de la Francisation et de l’Intégration</w:t>
      </w:r>
      <w:r w:rsidR="009F7ED0" w:rsidRPr="009E6934">
        <w:t xml:space="preserve">, 30 janvier 2025, en ligne : </w:t>
      </w:r>
      <w:hyperlink r:id="rId8" w:history="1">
        <w:r w:rsidR="00827266" w:rsidRPr="009E6934">
          <w:rPr>
            <w:rStyle w:val="Lienhypertexte"/>
          </w:rPr>
          <w:t>https://www.assnat.qc.ca/fr/actualites-salle-presse/conferences-points-presse/ConferencePointPresse-97743.html</w:t>
        </w:r>
      </w:hyperlink>
      <w:r w:rsidR="00827266">
        <w:t xml:space="preserve"> </w:t>
      </w:r>
    </w:p>
  </w:footnote>
  <w:footnote w:id="103">
    <w:p w14:paraId="4614EDB5" w14:textId="55E25A90" w:rsidR="00A417B7" w:rsidRPr="002025F9" w:rsidRDefault="00A417B7" w:rsidP="00461296">
      <w:pPr>
        <w:pStyle w:val="Nbp"/>
      </w:pPr>
      <w:r w:rsidRPr="003A0F5D">
        <w:rPr>
          <w:rStyle w:val="Appelnotedebasdep"/>
          <w:rFonts w:ascii="Aptos" w:hAnsi="Aptos"/>
          <w:sz w:val="18"/>
        </w:rPr>
        <w:footnoteRef/>
      </w:r>
      <w:r w:rsidRPr="002025F9">
        <w:t xml:space="preserve"> </w:t>
      </w:r>
      <w:r w:rsidRPr="002025F9">
        <w:tab/>
        <w:t xml:space="preserve">Commission des droits de la personne et des droits de la jeunesse, </w:t>
      </w:r>
      <w:r w:rsidR="000A4891">
        <w:rPr>
          <w:i/>
        </w:rPr>
        <w:t xml:space="preserve">supra </w:t>
      </w:r>
      <w:r w:rsidR="000A4891" w:rsidRPr="00033682">
        <w:rPr>
          <w:iCs/>
        </w:rPr>
        <w:t>note</w:t>
      </w:r>
      <w:r w:rsidR="000A4891">
        <w:t xml:space="preserve"> </w:t>
      </w:r>
      <w:r w:rsidR="000A4891">
        <w:fldChar w:fldCharType="begin"/>
      </w:r>
      <w:r w:rsidR="000A4891">
        <w:instrText xml:space="preserve"> NOTEREF _Ref192860091 \h </w:instrText>
      </w:r>
      <w:r w:rsidR="00661456">
        <w:instrText xml:space="preserve"> \* MERGEFORMAT </w:instrText>
      </w:r>
      <w:r w:rsidR="000A4891">
        <w:fldChar w:fldCharType="separate"/>
      </w:r>
      <w:r w:rsidR="007364A8">
        <w:t>65</w:t>
      </w:r>
      <w:r w:rsidR="000A4891">
        <w:fldChar w:fldCharType="end"/>
      </w:r>
      <w:r w:rsidR="000A4891">
        <w:t xml:space="preserve"> </w:t>
      </w:r>
      <w:r w:rsidR="00B5145E">
        <w:t xml:space="preserve">à la p </w:t>
      </w:r>
      <w:r w:rsidRPr="002025F9">
        <w:t>6.</w:t>
      </w:r>
    </w:p>
  </w:footnote>
  <w:footnote w:id="104">
    <w:p w14:paraId="2BF009E7" w14:textId="475AA414" w:rsidR="00A417B7" w:rsidRPr="002025F9" w:rsidRDefault="00A417B7" w:rsidP="00461296">
      <w:pPr>
        <w:pStyle w:val="Nbp"/>
      </w:pPr>
      <w:r w:rsidRPr="003A0F5D">
        <w:rPr>
          <w:rStyle w:val="Appelnotedebasdep"/>
          <w:rFonts w:ascii="Aptos" w:hAnsi="Aptos"/>
          <w:sz w:val="18"/>
        </w:rPr>
        <w:footnoteRef/>
      </w:r>
      <w:r w:rsidRPr="002025F9">
        <w:t xml:space="preserve">  </w:t>
      </w:r>
      <w:r w:rsidRPr="002025F9">
        <w:tab/>
      </w:r>
      <w:r w:rsidRPr="002025F9">
        <w:rPr>
          <w:i/>
        </w:rPr>
        <w:t>I</w:t>
      </w:r>
      <w:r w:rsidRPr="00162F88">
        <w:rPr>
          <w:i/>
        </w:rPr>
        <w:t>d</w:t>
      </w:r>
      <w:r w:rsidR="00162F88" w:rsidRPr="00162F88">
        <w:rPr>
          <w:i/>
        </w:rPr>
        <w:t>em</w:t>
      </w:r>
      <w:r w:rsidRPr="002025F9">
        <w:t xml:space="preserve"> citant </w:t>
      </w:r>
      <w:r>
        <w:t>m</w:t>
      </w:r>
      <w:r w:rsidRPr="002025F9">
        <w:t>inistère des Communautés culturelles et de l’</w:t>
      </w:r>
      <w:r>
        <w:t>I</w:t>
      </w:r>
      <w:r w:rsidRPr="002025F9">
        <w:t xml:space="preserve">mmigration, </w:t>
      </w:r>
      <w:r w:rsidR="00C47FC5">
        <w:rPr>
          <w:i/>
        </w:rPr>
        <w:t xml:space="preserve">supra </w:t>
      </w:r>
      <w:r w:rsidR="00C47FC5" w:rsidRPr="00C47FC5">
        <w:rPr>
          <w:iCs/>
        </w:rPr>
        <w:t xml:space="preserve">note </w:t>
      </w:r>
      <w:r w:rsidR="001A7489">
        <w:rPr>
          <w:iCs/>
        </w:rPr>
        <w:fldChar w:fldCharType="begin"/>
      </w:r>
      <w:r w:rsidR="001A7489">
        <w:rPr>
          <w:iCs/>
        </w:rPr>
        <w:instrText xml:space="preserve"> NOTEREF _Ref193192127 \h </w:instrText>
      </w:r>
      <w:r w:rsidR="007E4487">
        <w:rPr>
          <w:iCs/>
        </w:rPr>
        <w:instrText xml:space="preserve"> \* MERGEFORMAT </w:instrText>
      </w:r>
      <w:r w:rsidR="001A7489">
        <w:rPr>
          <w:iCs/>
        </w:rPr>
      </w:r>
      <w:r w:rsidR="001A7489">
        <w:rPr>
          <w:iCs/>
        </w:rPr>
        <w:fldChar w:fldCharType="separate"/>
      </w:r>
      <w:r w:rsidR="007364A8">
        <w:rPr>
          <w:iCs/>
        </w:rPr>
        <w:t>20</w:t>
      </w:r>
      <w:r w:rsidR="001A7489">
        <w:rPr>
          <w:iCs/>
        </w:rPr>
        <w:fldChar w:fldCharType="end"/>
      </w:r>
      <w:r w:rsidR="001A7489">
        <w:rPr>
          <w:iCs/>
        </w:rPr>
        <w:t xml:space="preserve"> </w:t>
      </w:r>
      <w:r w:rsidR="00B5145E">
        <w:t xml:space="preserve">à la p </w:t>
      </w:r>
      <w:r w:rsidRPr="002025F9">
        <w:t xml:space="preserve">18. </w:t>
      </w:r>
    </w:p>
  </w:footnote>
  <w:footnote w:id="105">
    <w:p w14:paraId="731E2094" w14:textId="2D81ADCB" w:rsidR="00FF0A2A" w:rsidRDefault="00FF0A2A" w:rsidP="00461296">
      <w:pPr>
        <w:pStyle w:val="Nbp"/>
      </w:pPr>
      <w:r w:rsidRPr="003A0F5D">
        <w:rPr>
          <w:rStyle w:val="Appelnotedebasdep"/>
          <w:rFonts w:ascii="Aptos" w:hAnsi="Aptos"/>
          <w:sz w:val="18"/>
        </w:rPr>
        <w:footnoteRef/>
      </w:r>
      <w:r>
        <w:t xml:space="preserve"> </w:t>
      </w:r>
      <w:r w:rsidR="00AE57FE">
        <w:tab/>
      </w:r>
      <w:r w:rsidR="00E119A4" w:rsidRPr="00BB4748">
        <w:rPr>
          <w:i/>
          <w:iCs/>
        </w:rPr>
        <w:t>Charte de la langue française,</w:t>
      </w:r>
      <w:r w:rsidR="009F65FC">
        <w:t xml:space="preserve"> </w:t>
      </w:r>
      <w:r w:rsidR="007C4032">
        <w:rPr>
          <w:i/>
          <w:iCs/>
        </w:rPr>
        <w:t xml:space="preserve">supra note </w:t>
      </w:r>
      <w:r w:rsidR="00E119A4">
        <w:t xml:space="preserve"> </w:t>
      </w:r>
      <w:r w:rsidR="007C4032">
        <w:fldChar w:fldCharType="begin"/>
      </w:r>
      <w:r w:rsidR="007C4032">
        <w:instrText xml:space="preserve"> NOTEREF _Ref193209189 \h </w:instrText>
      </w:r>
      <w:r w:rsidR="007E4487">
        <w:instrText xml:space="preserve"> \* MERGEFORMAT </w:instrText>
      </w:r>
      <w:r w:rsidR="007C4032">
        <w:fldChar w:fldCharType="separate"/>
      </w:r>
      <w:r w:rsidR="007364A8">
        <w:t>89</w:t>
      </w:r>
      <w:r w:rsidR="007C4032">
        <w:fldChar w:fldCharType="end"/>
      </w:r>
      <w:r w:rsidR="007C4032">
        <w:t xml:space="preserve">, </w:t>
      </w:r>
      <w:r w:rsidR="00765425">
        <w:t>art. 22.4</w:t>
      </w:r>
      <w:r w:rsidR="00D94DB3">
        <w:rPr>
          <w:rFonts w:ascii="Arial" w:hAnsi="Arial"/>
        </w:rPr>
        <w:t> </w:t>
      </w:r>
      <w:r w:rsidR="00765425">
        <w:t xml:space="preserve">; Voir aussi </w:t>
      </w:r>
      <w:r w:rsidR="00765425" w:rsidRPr="002025F9">
        <w:t>Commission des droits de la personne et des droits de la jeunesse</w:t>
      </w:r>
      <w:r w:rsidR="00F656CD">
        <w:t xml:space="preserve"> (2021)</w:t>
      </w:r>
      <w:r w:rsidR="00765425">
        <w:t xml:space="preserve">, </w:t>
      </w:r>
      <w:r w:rsidR="00F656CD">
        <w:rPr>
          <w:i/>
        </w:rPr>
        <w:t xml:space="preserve">supra </w:t>
      </w:r>
      <w:r w:rsidR="00F656CD">
        <w:rPr>
          <w:iCs/>
        </w:rPr>
        <w:t xml:space="preserve">note </w:t>
      </w:r>
      <w:r w:rsidR="00F656CD">
        <w:rPr>
          <w:iCs/>
        </w:rPr>
        <w:fldChar w:fldCharType="begin"/>
      </w:r>
      <w:r w:rsidR="00F656CD">
        <w:rPr>
          <w:iCs/>
        </w:rPr>
        <w:instrText xml:space="preserve"> NOTEREF _Ref192861806 \h </w:instrText>
      </w:r>
      <w:r w:rsidR="00661456">
        <w:rPr>
          <w:iCs/>
        </w:rPr>
        <w:instrText xml:space="preserve"> \* MERGEFORMAT </w:instrText>
      </w:r>
      <w:r w:rsidR="00F656CD">
        <w:rPr>
          <w:iCs/>
        </w:rPr>
      </w:r>
      <w:r w:rsidR="00F656CD">
        <w:rPr>
          <w:iCs/>
        </w:rPr>
        <w:fldChar w:fldCharType="separate"/>
      </w:r>
      <w:r w:rsidR="007364A8">
        <w:rPr>
          <w:iCs/>
        </w:rPr>
        <w:t>9</w:t>
      </w:r>
      <w:r w:rsidR="00F656CD">
        <w:rPr>
          <w:iCs/>
        </w:rPr>
        <w:fldChar w:fldCharType="end"/>
      </w:r>
      <w:r w:rsidR="007160AB">
        <w:t xml:space="preserve">, </w:t>
      </w:r>
      <w:r w:rsidR="00162F88">
        <w:t>aux pp</w:t>
      </w:r>
      <w:r w:rsidR="00B54D16">
        <w:t xml:space="preserve"> 79-80.</w:t>
      </w:r>
    </w:p>
  </w:footnote>
  <w:footnote w:id="106">
    <w:p w14:paraId="56C1F1A2" w14:textId="792B060A" w:rsidR="00684CB3" w:rsidRDefault="00684CB3" w:rsidP="00461296">
      <w:pPr>
        <w:pStyle w:val="Nbp"/>
      </w:pPr>
      <w:r w:rsidRPr="003A0F5D">
        <w:rPr>
          <w:rStyle w:val="Appelnotedebasdep"/>
          <w:rFonts w:ascii="Aptos" w:hAnsi="Aptos"/>
          <w:sz w:val="18"/>
        </w:rPr>
        <w:footnoteRef/>
      </w:r>
      <w:r>
        <w:t xml:space="preserve"> </w:t>
      </w:r>
      <w:r w:rsidR="00AE57FE">
        <w:tab/>
      </w:r>
      <w:r w:rsidR="0006700C" w:rsidRPr="00162F88">
        <w:rPr>
          <w:i/>
        </w:rPr>
        <w:t>Procureur général du Québec c Kanyinda</w:t>
      </w:r>
      <w:r w:rsidR="0006700C" w:rsidRPr="003422DD">
        <w:t>, 2024 QCCA 144</w:t>
      </w:r>
      <w:r w:rsidR="0006700C">
        <w:t xml:space="preserve"> (demande d’autorisation d’appelée acceptée par la CSC : </w:t>
      </w:r>
      <w:r w:rsidR="0006700C" w:rsidRPr="00D76C19">
        <w:t>2024 CanLII 93650 (CSC</w:t>
      </w:r>
      <w:r w:rsidR="0006700C">
        <w:t>))</w:t>
      </w:r>
      <w:r w:rsidR="00687EF1">
        <w:t>.</w:t>
      </w:r>
    </w:p>
  </w:footnote>
  <w:footnote w:id="107">
    <w:p w14:paraId="06FE0CCC" w14:textId="19716A01" w:rsidR="002C0FE9" w:rsidRDefault="002C0FE9" w:rsidP="00461296">
      <w:pPr>
        <w:pStyle w:val="Nbp"/>
      </w:pPr>
      <w:r w:rsidRPr="003A0F5D">
        <w:rPr>
          <w:rStyle w:val="Appelnotedebasdep"/>
          <w:rFonts w:ascii="Aptos" w:hAnsi="Aptos"/>
          <w:sz w:val="18"/>
        </w:rPr>
        <w:footnoteRef/>
      </w:r>
      <w:r>
        <w:t xml:space="preserve"> </w:t>
      </w:r>
      <w:r w:rsidR="00A5309E">
        <w:tab/>
      </w:r>
      <w:r w:rsidR="00172F9C">
        <w:t>Projet de loi, préambule, 10</w:t>
      </w:r>
      <w:r w:rsidR="00172F9C" w:rsidRPr="00BE1DCD">
        <w:rPr>
          <w:vertAlign w:val="superscript"/>
        </w:rPr>
        <w:t>e</w:t>
      </w:r>
      <w:r w:rsidR="00172F9C">
        <w:t xml:space="preserve"> considérant. </w:t>
      </w:r>
    </w:p>
  </w:footnote>
  <w:footnote w:id="108">
    <w:p w14:paraId="3A11F587" w14:textId="6D6D1726" w:rsidR="0010289F" w:rsidRDefault="0010289F" w:rsidP="00461296">
      <w:pPr>
        <w:pStyle w:val="Nbp"/>
      </w:pPr>
      <w:r w:rsidRPr="0014421D">
        <w:rPr>
          <w:rStyle w:val="Appelnotedebasdep"/>
          <w:rFonts w:ascii="Aptos" w:hAnsi="Aptos"/>
          <w:sz w:val="18"/>
        </w:rPr>
        <w:footnoteRef/>
      </w:r>
      <w:r w:rsidRPr="0014421D">
        <w:t xml:space="preserve"> </w:t>
      </w:r>
      <w:r w:rsidR="00A5309E" w:rsidRPr="0014421D">
        <w:tab/>
      </w:r>
      <w:r w:rsidR="00172F9C" w:rsidRPr="005D74E7">
        <w:t xml:space="preserve">Conférence de </w:t>
      </w:r>
      <w:r w:rsidR="005D74E7" w:rsidRPr="005D74E7">
        <w:t>presse,</w:t>
      </w:r>
      <w:r w:rsidR="005D74E7" w:rsidRPr="0014421D">
        <w:rPr>
          <w:i/>
          <w:iCs/>
        </w:rPr>
        <w:t xml:space="preserve"> supra</w:t>
      </w:r>
      <w:r w:rsidR="00DE2DA9" w:rsidRPr="0014421D">
        <w:t xml:space="preserve"> note </w:t>
      </w:r>
      <w:r w:rsidR="00DE2DA9" w:rsidRPr="0014421D">
        <w:fldChar w:fldCharType="begin"/>
      </w:r>
      <w:r w:rsidR="00DE2DA9" w:rsidRPr="0014421D">
        <w:instrText xml:space="preserve"> NOTEREF _Ref193439635 \h </w:instrText>
      </w:r>
      <w:r w:rsidR="0014421D">
        <w:instrText xml:space="preserve"> \* MERGEFORMAT </w:instrText>
      </w:r>
      <w:r w:rsidR="00DE2DA9" w:rsidRPr="0014421D">
        <w:fldChar w:fldCharType="separate"/>
      </w:r>
      <w:r w:rsidR="007364A8">
        <w:t>101</w:t>
      </w:r>
      <w:r w:rsidR="00DE2DA9" w:rsidRPr="0014421D">
        <w:fldChar w:fldCharType="end"/>
      </w:r>
      <w:r w:rsidR="00DC3113" w:rsidRPr="0014421D">
        <w:t>.</w:t>
      </w:r>
    </w:p>
  </w:footnote>
  <w:footnote w:id="109">
    <w:p w14:paraId="0EACA506" w14:textId="1899A113" w:rsidR="0008700C" w:rsidRPr="002025F9" w:rsidRDefault="0008700C" w:rsidP="00461296">
      <w:pPr>
        <w:pStyle w:val="Nbp"/>
      </w:pPr>
      <w:r w:rsidRPr="003A0F5D" w:rsidDel="006874F0">
        <w:rPr>
          <w:rStyle w:val="Appelnotedebasdep"/>
          <w:rFonts w:ascii="Aptos" w:hAnsi="Aptos"/>
          <w:sz w:val="18"/>
        </w:rPr>
        <w:footnoteRef/>
      </w:r>
      <w:r w:rsidR="00A5309E">
        <w:t xml:space="preserve"> </w:t>
      </w:r>
      <w:r w:rsidR="00A5309E">
        <w:tab/>
      </w:r>
      <w:r w:rsidRPr="002025F9" w:rsidDel="006874F0">
        <w:t>Commission des droits de la personne et des droits de la jeunesse</w:t>
      </w:r>
      <w:r w:rsidR="001E7AAA">
        <w:t xml:space="preserve"> (2021)</w:t>
      </w:r>
      <w:r w:rsidRPr="00C1359C" w:rsidDel="006874F0">
        <w:rPr>
          <w:i/>
        </w:rPr>
        <w:t xml:space="preserve">, </w:t>
      </w:r>
      <w:r w:rsidR="001E7AAA">
        <w:rPr>
          <w:i/>
        </w:rPr>
        <w:t xml:space="preserve">supra </w:t>
      </w:r>
      <w:r w:rsidR="001E7AAA">
        <w:rPr>
          <w:iCs/>
        </w:rPr>
        <w:t xml:space="preserve">note </w:t>
      </w:r>
      <w:r w:rsidR="001E7AAA">
        <w:rPr>
          <w:iCs/>
        </w:rPr>
        <w:fldChar w:fldCharType="begin"/>
      </w:r>
      <w:r w:rsidR="001E7AAA">
        <w:rPr>
          <w:iCs/>
        </w:rPr>
        <w:instrText xml:space="preserve"> NOTEREF _Ref192861806 \h </w:instrText>
      </w:r>
      <w:r w:rsidR="00661456">
        <w:rPr>
          <w:iCs/>
        </w:rPr>
        <w:instrText xml:space="preserve"> \* MERGEFORMAT </w:instrText>
      </w:r>
      <w:r w:rsidR="001E7AAA">
        <w:rPr>
          <w:iCs/>
        </w:rPr>
      </w:r>
      <w:r w:rsidR="001E7AAA">
        <w:rPr>
          <w:iCs/>
        </w:rPr>
        <w:fldChar w:fldCharType="separate"/>
      </w:r>
      <w:r w:rsidR="007364A8">
        <w:rPr>
          <w:iCs/>
        </w:rPr>
        <w:t>9</w:t>
      </w:r>
      <w:r w:rsidR="001E7AAA">
        <w:rPr>
          <w:iCs/>
        </w:rPr>
        <w:fldChar w:fldCharType="end"/>
      </w:r>
      <w:r w:rsidRPr="002025F9" w:rsidDel="006874F0">
        <w:t xml:space="preserve">, référant à : </w:t>
      </w:r>
      <w:r w:rsidR="00B5145E">
        <w:t>m</w:t>
      </w:r>
      <w:r w:rsidRPr="002025F9" w:rsidDel="006874F0">
        <w:t>inistère des Communautés culturelles et de l’</w:t>
      </w:r>
      <w:r w:rsidR="001A7489">
        <w:t>I</w:t>
      </w:r>
      <w:r w:rsidRPr="002025F9" w:rsidDel="006874F0">
        <w:t xml:space="preserve">mmigration du Québec, </w:t>
      </w:r>
      <w:r>
        <w:rPr>
          <w:i/>
        </w:rPr>
        <w:t xml:space="preserve">supra </w:t>
      </w:r>
      <w:r w:rsidR="00C47FC5" w:rsidRPr="00C47FC5">
        <w:rPr>
          <w:iCs/>
        </w:rPr>
        <w:t xml:space="preserve">note </w:t>
      </w:r>
      <w:r w:rsidR="001A7489">
        <w:rPr>
          <w:iCs/>
          <w:highlight w:val="yellow"/>
        </w:rPr>
        <w:fldChar w:fldCharType="begin"/>
      </w:r>
      <w:r w:rsidR="001A7489">
        <w:rPr>
          <w:iCs/>
        </w:rPr>
        <w:instrText xml:space="preserve"> NOTEREF _Ref193192127 \h </w:instrText>
      </w:r>
      <w:r w:rsidR="007E4487">
        <w:rPr>
          <w:iCs/>
          <w:highlight w:val="yellow"/>
        </w:rPr>
        <w:instrText xml:space="preserve"> \* MERGEFORMAT </w:instrText>
      </w:r>
      <w:r w:rsidR="001A7489">
        <w:rPr>
          <w:iCs/>
          <w:highlight w:val="yellow"/>
        </w:rPr>
      </w:r>
      <w:r w:rsidR="001A7489">
        <w:rPr>
          <w:iCs/>
          <w:highlight w:val="yellow"/>
        </w:rPr>
        <w:fldChar w:fldCharType="separate"/>
      </w:r>
      <w:r w:rsidR="007364A8">
        <w:rPr>
          <w:iCs/>
        </w:rPr>
        <w:t>20</w:t>
      </w:r>
      <w:r w:rsidR="001A7489">
        <w:rPr>
          <w:iCs/>
          <w:highlight w:val="yellow"/>
        </w:rPr>
        <w:fldChar w:fldCharType="end"/>
      </w:r>
      <w:r w:rsidRPr="002025F9">
        <w:t xml:space="preserve"> </w:t>
      </w:r>
      <w:r w:rsidR="0064785C">
        <w:t xml:space="preserve">à la p </w:t>
      </w:r>
      <w:r w:rsidRPr="002025F9" w:rsidDel="006874F0">
        <w:t xml:space="preserve">50, et à </w:t>
      </w:r>
      <w:r w:rsidR="00B5145E">
        <w:t>m</w:t>
      </w:r>
      <w:r w:rsidRPr="002025F9" w:rsidDel="006874F0">
        <w:t>inistère de l’</w:t>
      </w:r>
      <w:r w:rsidR="001A7489">
        <w:t>I</w:t>
      </w:r>
      <w:r w:rsidRPr="002025F9" w:rsidDel="006874F0">
        <w:t xml:space="preserve">mmigration, de la diversité </w:t>
      </w:r>
      <w:r w:rsidRPr="00CA71B6" w:rsidDel="006874F0">
        <w:t xml:space="preserve">et de l’inclusion, </w:t>
      </w:r>
      <w:r w:rsidR="00CF23F1" w:rsidRPr="00CA71B6">
        <w:rPr>
          <w:i/>
        </w:rPr>
        <w:t>supra</w:t>
      </w:r>
      <w:r w:rsidR="00CF23F1" w:rsidRPr="00CA71B6">
        <w:rPr>
          <w:iCs/>
        </w:rPr>
        <w:t xml:space="preserve"> note </w:t>
      </w:r>
      <w:r w:rsidR="00CF23F1" w:rsidRPr="00CA71B6">
        <w:rPr>
          <w:iCs/>
        </w:rPr>
        <w:fldChar w:fldCharType="begin"/>
      </w:r>
      <w:r w:rsidR="00CF23F1" w:rsidRPr="00CA71B6">
        <w:rPr>
          <w:iCs/>
        </w:rPr>
        <w:instrText xml:space="preserve"> NOTEREF _Ref193099031 \h  \* MERGEFORMAT </w:instrText>
      </w:r>
      <w:r w:rsidR="00CF23F1" w:rsidRPr="00CA71B6">
        <w:rPr>
          <w:iCs/>
        </w:rPr>
      </w:r>
      <w:r w:rsidR="00CF23F1" w:rsidRPr="00CA71B6">
        <w:rPr>
          <w:iCs/>
        </w:rPr>
        <w:fldChar w:fldCharType="separate"/>
      </w:r>
      <w:r w:rsidR="007364A8">
        <w:rPr>
          <w:iCs/>
        </w:rPr>
        <w:t>56</w:t>
      </w:r>
      <w:r w:rsidR="00CF23F1" w:rsidRPr="00CA71B6">
        <w:rPr>
          <w:iCs/>
        </w:rPr>
        <w:fldChar w:fldCharType="end"/>
      </w:r>
      <w:r w:rsidRPr="00CA71B6" w:rsidDel="006874F0">
        <w:t xml:space="preserve"> </w:t>
      </w:r>
      <w:r w:rsidR="0064785C" w:rsidRPr="00CA71B6">
        <w:t xml:space="preserve">à la p </w:t>
      </w:r>
      <w:r w:rsidRPr="00CA71B6" w:rsidDel="006874F0">
        <w:t>9.</w:t>
      </w:r>
    </w:p>
  </w:footnote>
  <w:footnote w:id="110">
    <w:p w14:paraId="08AC9D20" w14:textId="1C7283FA" w:rsidR="00CB6CA9" w:rsidRDefault="00CB6CA9" w:rsidP="00461296">
      <w:pPr>
        <w:pStyle w:val="Nbp"/>
      </w:pPr>
      <w:r w:rsidRPr="003A0F5D">
        <w:rPr>
          <w:rStyle w:val="Appelnotedebasdep"/>
          <w:rFonts w:ascii="Aptos" w:hAnsi="Aptos"/>
          <w:sz w:val="18"/>
        </w:rPr>
        <w:footnoteRef/>
      </w:r>
      <w:r>
        <w:t xml:space="preserve"> </w:t>
      </w:r>
      <w:r w:rsidR="00A5309E">
        <w:tab/>
      </w:r>
      <w:r w:rsidR="00E241CC">
        <w:t xml:space="preserve">Commission des droits de la personne et des droits de la jeunesse, </w:t>
      </w:r>
      <w:r w:rsidR="00C47FC5" w:rsidRPr="00CF23F1">
        <w:rPr>
          <w:i/>
          <w:iCs/>
        </w:rPr>
        <w:t xml:space="preserve">supra </w:t>
      </w:r>
      <w:r w:rsidR="00C47FC5">
        <w:t xml:space="preserve">note </w:t>
      </w:r>
      <w:r w:rsidR="00CA71B6">
        <w:rPr>
          <w:highlight w:val="yellow"/>
        </w:rPr>
        <w:fldChar w:fldCharType="begin"/>
      </w:r>
      <w:r w:rsidR="00CA71B6">
        <w:instrText xml:space="preserve"> NOTEREF _Ref193192127 \h </w:instrText>
      </w:r>
      <w:r w:rsidR="007E4487">
        <w:rPr>
          <w:highlight w:val="yellow"/>
        </w:rPr>
        <w:instrText xml:space="preserve"> \* MERGEFORMAT </w:instrText>
      </w:r>
      <w:r w:rsidR="00CA71B6">
        <w:rPr>
          <w:highlight w:val="yellow"/>
        </w:rPr>
      </w:r>
      <w:r w:rsidR="00CA71B6">
        <w:rPr>
          <w:highlight w:val="yellow"/>
        </w:rPr>
        <w:fldChar w:fldCharType="separate"/>
      </w:r>
      <w:r w:rsidR="007364A8">
        <w:t>20</w:t>
      </w:r>
      <w:r w:rsidR="00CA71B6">
        <w:rPr>
          <w:highlight w:val="yellow"/>
        </w:rPr>
        <w:fldChar w:fldCharType="end"/>
      </w:r>
      <w:r w:rsidR="009329D1">
        <w:t xml:space="preserve"> </w:t>
      </w:r>
      <w:r w:rsidR="002A3E10">
        <w:t xml:space="preserve">aux pp </w:t>
      </w:r>
      <w:r>
        <w:t>52-53.</w:t>
      </w:r>
    </w:p>
  </w:footnote>
  <w:footnote w:id="111">
    <w:p w14:paraId="3D823E4B" w14:textId="10B0DE4C" w:rsidR="005611E8" w:rsidRDefault="005611E8" w:rsidP="00461296">
      <w:pPr>
        <w:pStyle w:val="Nbp"/>
      </w:pPr>
      <w:r w:rsidRPr="003A0F5D">
        <w:rPr>
          <w:rStyle w:val="Appelnotedebasdep"/>
          <w:rFonts w:ascii="Aptos" w:hAnsi="Aptos"/>
          <w:sz w:val="18"/>
        </w:rPr>
        <w:footnoteRef/>
      </w:r>
      <w:r>
        <w:t xml:space="preserve"> </w:t>
      </w:r>
      <w:r w:rsidR="00A5309E">
        <w:tab/>
      </w:r>
      <w:r w:rsidR="00C22662" w:rsidRPr="00C22662">
        <w:t>C</w:t>
      </w:r>
      <w:r w:rsidR="00CF23F1" w:rsidRPr="00C22662">
        <w:t>onseil supérieur de la langue française</w:t>
      </w:r>
      <w:r w:rsidR="00C22662" w:rsidRPr="00C22662">
        <w:t xml:space="preserve">, </w:t>
      </w:r>
      <w:r w:rsidR="00C22662" w:rsidRPr="0048353D">
        <w:rPr>
          <w:i/>
          <w:iCs/>
        </w:rPr>
        <w:t>Tout est-il joué avant l’arrivée</w:t>
      </w:r>
      <w:r w:rsidR="00786CAE" w:rsidRPr="0048353D">
        <w:rPr>
          <w:rFonts w:ascii="Arial" w:hAnsi="Arial"/>
          <w:i/>
          <w:iCs/>
        </w:rPr>
        <w:t> </w:t>
      </w:r>
      <w:r w:rsidR="00C22662" w:rsidRPr="0048353D">
        <w:rPr>
          <w:i/>
          <w:iCs/>
        </w:rPr>
        <w:t>? Étude de facteurs associés à un usage prédominant du français ou de l’anglais chez les immigrants allophones arrivés au Québec adultes, Québec</w:t>
      </w:r>
      <w:r w:rsidR="00C22662" w:rsidRPr="00C22662">
        <w:t>, 2004</w:t>
      </w:r>
      <w:r w:rsidR="004F36A3">
        <w:t xml:space="preserve"> cité dans Commission des droits de la personne et des droits de la jeunesse, </w:t>
      </w:r>
      <w:r w:rsidR="00CF23F1" w:rsidRPr="00BE63CA">
        <w:rPr>
          <w:i/>
          <w:iCs/>
        </w:rPr>
        <w:t>supra</w:t>
      </w:r>
      <w:r w:rsidR="00CF23F1" w:rsidRPr="00CF23F1">
        <w:rPr>
          <w:iCs/>
        </w:rPr>
        <w:t xml:space="preserve"> note </w:t>
      </w:r>
      <w:r w:rsidR="00CF23F1" w:rsidRPr="00CF23F1">
        <w:rPr>
          <w:iCs/>
        </w:rPr>
        <w:fldChar w:fldCharType="begin"/>
      </w:r>
      <w:r w:rsidR="00CF23F1" w:rsidRPr="00CF23F1">
        <w:rPr>
          <w:iCs/>
        </w:rPr>
        <w:instrText xml:space="preserve"> NOTEREF _Ref193098919 \h </w:instrText>
      </w:r>
      <w:r w:rsidR="00CF23F1">
        <w:rPr>
          <w:iCs/>
        </w:rPr>
        <w:instrText xml:space="preserve"> \* MERGEFORMAT </w:instrText>
      </w:r>
      <w:r w:rsidR="00CF23F1" w:rsidRPr="00CF23F1">
        <w:rPr>
          <w:iCs/>
        </w:rPr>
      </w:r>
      <w:r w:rsidR="00CF23F1" w:rsidRPr="00CF23F1">
        <w:rPr>
          <w:iCs/>
        </w:rPr>
        <w:fldChar w:fldCharType="separate"/>
      </w:r>
      <w:r w:rsidR="007364A8">
        <w:rPr>
          <w:iCs/>
        </w:rPr>
        <w:t>104</w:t>
      </w:r>
      <w:r w:rsidR="00CF23F1" w:rsidRPr="00CF23F1">
        <w:rPr>
          <w:iCs/>
        </w:rPr>
        <w:fldChar w:fldCharType="end"/>
      </w:r>
      <w:r w:rsidR="00231937">
        <w:t xml:space="preserve"> </w:t>
      </w:r>
      <w:r w:rsidR="002A3E10">
        <w:t xml:space="preserve">aux pp </w:t>
      </w:r>
      <w:r w:rsidR="00E241CC">
        <w:t>53-54.</w:t>
      </w:r>
    </w:p>
  </w:footnote>
  <w:footnote w:id="112">
    <w:p w14:paraId="0199D339" w14:textId="3D60DC93" w:rsidR="00DF5CD9" w:rsidRDefault="00DF5CD9" w:rsidP="00461296">
      <w:pPr>
        <w:pStyle w:val="Nbp"/>
      </w:pPr>
      <w:r w:rsidRPr="003A0F5D">
        <w:rPr>
          <w:rStyle w:val="Appelnotedebasdep"/>
          <w:rFonts w:ascii="Aptos" w:hAnsi="Aptos"/>
          <w:sz w:val="18"/>
        </w:rPr>
        <w:footnoteRef/>
      </w:r>
      <w:r>
        <w:t xml:space="preserve"> </w:t>
      </w:r>
      <w:r w:rsidR="00A5309E">
        <w:tab/>
      </w:r>
      <w:r w:rsidR="002F6DCE" w:rsidRPr="00C22662">
        <w:t>Conseil supérieur de la langue française</w:t>
      </w:r>
      <w:r w:rsidRPr="00C22662">
        <w:t xml:space="preserve">, </w:t>
      </w:r>
      <w:r w:rsidR="00771B37" w:rsidRPr="0021713B">
        <w:rPr>
          <w:i/>
          <w:iCs/>
        </w:rPr>
        <w:t>ide</w:t>
      </w:r>
      <w:r w:rsidR="002F6DCE" w:rsidRPr="0021713B">
        <w:rPr>
          <w:i/>
          <w:iCs/>
        </w:rPr>
        <w:t>m</w:t>
      </w:r>
      <w:r w:rsidRPr="0021713B">
        <w:t xml:space="preserve"> </w:t>
      </w:r>
      <w:r w:rsidR="002A3E10" w:rsidRPr="0012597C">
        <w:t>à la p</w:t>
      </w:r>
      <w:r w:rsidR="00440551" w:rsidRPr="0021713B">
        <w:t xml:space="preserve"> 43</w:t>
      </w:r>
      <w:r w:rsidR="0021713B" w:rsidRPr="0021713B">
        <w:t>.</w:t>
      </w:r>
    </w:p>
  </w:footnote>
  <w:footnote w:id="113">
    <w:p w14:paraId="16D7123E" w14:textId="3CF34325" w:rsidR="009334EE" w:rsidRDefault="009334EE" w:rsidP="00461296">
      <w:pPr>
        <w:pStyle w:val="Nbp"/>
      </w:pPr>
      <w:r w:rsidRPr="003A0F5D">
        <w:rPr>
          <w:rStyle w:val="Appelnotedebasdep"/>
          <w:rFonts w:ascii="Aptos" w:hAnsi="Aptos"/>
          <w:sz w:val="18"/>
        </w:rPr>
        <w:footnoteRef/>
      </w:r>
      <w:r>
        <w:t xml:space="preserve"> </w:t>
      </w:r>
      <w:r w:rsidR="00A5309E">
        <w:tab/>
      </w:r>
      <w:r w:rsidR="00B0685F">
        <w:t xml:space="preserve">Commission des droits de la personne et des droits de la jeunesse, </w:t>
      </w:r>
      <w:r w:rsidR="00650D62" w:rsidRPr="002F6DCE">
        <w:rPr>
          <w:i/>
        </w:rPr>
        <w:t xml:space="preserve">Commentaires </w:t>
      </w:r>
      <w:r w:rsidR="00114E37" w:rsidRPr="002F6DCE">
        <w:rPr>
          <w:i/>
        </w:rPr>
        <w:t xml:space="preserve">dans le cadre </w:t>
      </w:r>
      <w:r w:rsidR="006D6E6A" w:rsidRPr="002F6DCE">
        <w:rPr>
          <w:i/>
        </w:rPr>
        <w:t>de la consultation sur la planification de l’immigration pour la période 2024-2027</w:t>
      </w:r>
      <w:r w:rsidR="006D6E6A">
        <w:t xml:space="preserve">, Lettre à la ministre de l’Immigration, de la francisation et de l’intégration, madame Christine Fréchette, 2023, </w:t>
      </w:r>
      <w:r>
        <w:t xml:space="preserve">à la p </w:t>
      </w:r>
      <w:r w:rsidR="006D6E6A">
        <w:t>6.</w:t>
      </w:r>
    </w:p>
  </w:footnote>
  <w:footnote w:id="114">
    <w:p w14:paraId="42EA7791" w14:textId="2E9B6D4A" w:rsidR="00BB67E8" w:rsidRDefault="00BB67E8" w:rsidP="00461296">
      <w:pPr>
        <w:pStyle w:val="Nbp"/>
      </w:pPr>
      <w:r w:rsidRPr="003A0F5D">
        <w:rPr>
          <w:rStyle w:val="Appelnotedebasdep"/>
          <w:rFonts w:ascii="Aptos" w:hAnsi="Aptos"/>
          <w:sz w:val="18"/>
        </w:rPr>
        <w:footnoteRef/>
      </w:r>
      <w:r>
        <w:t xml:space="preserve"> </w:t>
      </w:r>
      <w:r>
        <w:tab/>
      </w:r>
      <w:r w:rsidRPr="00D3208D">
        <w:t>Propos tenus par le ministre de la Justice lors de la troisième lecture du projet de loi n° 86</w:t>
      </w:r>
      <w:r w:rsidR="00430DEB" w:rsidRPr="00D3208D">
        <w:t>, 32</w:t>
      </w:r>
      <w:r w:rsidR="00430DEB" w:rsidRPr="00D3208D">
        <w:rPr>
          <w:vertAlign w:val="superscript"/>
        </w:rPr>
        <w:t>e</w:t>
      </w:r>
      <w:r w:rsidR="00430DEB" w:rsidRPr="00D3208D">
        <w:t xml:space="preserve"> lég, </w:t>
      </w:r>
      <w:r w:rsidRPr="00D3208D">
        <w:t>3</w:t>
      </w:r>
      <w:r w:rsidRPr="00D3208D">
        <w:rPr>
          <w:vertAlign w:val="superscript"/>
        </w:rPr>
        <w:t>e</w:t>
      </w:r>
      <w:r w:rsidRPr="00D3208D">
        <w:t xml:space="preserve"> sess., vol. 26, n° 105, </w:t>
      </w:r>
      <w:r w:rsidR="00430DEB" w:rsidRPr="00D3208D">
        <w:t xml:space="preserve">Québec, </w:t>
      </w:r>
      <w:r w:rsidR="00D3208D" w:rsidRPr="00D3208D">
        <w:t>(Journal des débats de l’Assemblée nationale -</w:t>
      </w:r>
      <w:r w:rsidRPr="00D3208D">
        <w:t>18 décembre 198</w:t>
      </w:r>
      <w:r w:rsidR="00D3208D" w:rsidRPr="00D3208D">
        <w:t>2) à la p</w:t>
      </w:r>
      <w:r w:rsidRPr="00D3208D">
        <w:t xml:space="preserve"> 7513. </w:t>
      </w:r>
    </w:p>
  </w:footnote>
  <w:footnote w:id="115">
    <w:p w14:paraId="37F9C061" w14:textId="55DF5398" w:rsidR="00BB67E8" w:rsidRPr="002B1650" w:rsidRDefault="00BB67E8" w:rsidP="00461296">
      <w:pPr>
        <w:pStyle w:val="Nbp"/>
      </w:pPr>
      <w:r w:rsidRPr="003A0F5D">
        <w:rPr>
          <w:rStyle w:val="Appelnotedebasdep"/>
          <w:rFonts w:ascii="Aptos" w:hAnsi="Aptos"/>
          <w:sz w:val="18"/>
        </w:rPr>
        <w:footnoteRef/>
      </w:r>
      <w:r w:rsidRPr="006A4BAF">
        <w:t xml:space="preserve"> </w:t>
      </w:r>
      <w:r>
        <w:tab/>
      </w:r>
      <w:r w:rsidR="0030043C">
        <w:t xml:space="preserve">DUDH, </w:t>
      </w:r>
      <w:r w:rsidR="0030043C" w:rsidRPr="00BB4748">
        <w:rPr>
          <w:i/>
          <w:iCs/>
        </w:rPr>
        <w:t>supra</w:t>
      </w:r>
      <w:r w:rsidR="0030043C">
        <w:t xml:space="preserve"> note </w:t>
      </w:r>
      <w:r w:rsidR="0030043C">
        <w:fldChar w:fldCharType="begin"/>
      </w:r>
      <w:r w:rsidR="0030043C">
        <w:instrText xml:space="preserve"> NOTEREF _Ref193201405 \h </w:instrText>
      </w:r>
      <w:r w:rsidR="00661456">
        <w:instrText xml:space="preserve"> \* MERGEFORMAT </w:instrText>
      </w:r>
      <w:r w:rsidR="0030043C">
        <w:fldChar w:fldCharType="separate"/>
      </w:r>
      <w:r w:rsidR="007364A8">
        <w:t>4</w:t>
      </w:r>
      <w:r w:rsidR="0030043C">
        <w:fldChar w:fldCharType="end"/>
      </w:r>
      <w:r>
        <w:t xml:space="preserve">, art. 29. </w:t>
      </w:r>
    </w:p>
  </w:footnote>
  <w:footnote w:id="116">
    <w:p w14:paraId="035626C1" w14:textId="7EBE887E" w:rsidR="00BB67E8" w:rsidRPr="00C37A0F" w:rsidRDefault="00BB67E8" w:rsidP="00461296">
      <w:pPr>
        <w:pStyle w:val="Nbp"/>
      </w:pPr>
      <w:r w:rsidRPr="003A0F5D">
        <w:rPr>
          <w:rStyle w:val="Appelnotedebasdep"/>
          <w:rFonts w:ascii="Aptos" w:hAnsi="Aptos"/>
          <w:sz w:val="18"/>
        </w:rPr>
        <w:footnoteRef/>
      </w:r>
      <w:r>
        <w:t xml:space="preserve"> </w:t>
      </w:r>
      <w:r>
        <w:tab/>
      </w:r>
      <w:r w:rsidRPr="00C46E90">
        <w:rPr>
          <w:i/>
        </w:rPr>
        <w:t>Déclaration et programme d’action de Vienne</w:t>
      </w:r>
      <w:r w:rsidRPr="00990059">
        <w:t xml:space="preserve">, </w:t>
      </w:r>
      <w:r w:rsidR="00D500E7" w:rsidRPr="00D500E7">
        <w:rPr>
          <w:i/>
          <w:iCs/>
        </w:rPr>
        <w:t>s</w:t>
      </w:r>
      <w:r w:rsidRPr="00D500E7">
        <w:rPr>
          <w:i/>
          <w:iCs/>
        </w:rPr>
        <w:t>upra</w:t>
      </w:r>
      <w:r w:rsidRPr="00644935">
        <w:t xml:space="preserve"> note</w:t>
      </w:r>
      <w:r>
        <w:t xml:space="preserve"> </w:t>
      </w:r>
      <w:r w:rsidR="004F491B">
        <w:fldChar w:fldCharType="begin"/>
      </w:r>
      <w:r w:rsidR="004F491B">
        <w:instrText xml:space="preserve"> NOTEREF _Ref193099548 \h </w:instrText>
      </w:r>
      <w:r w:rsidR="00661456">
        <w:instrText xml:space="preserve"> \* MERGEFORMAT </w:instrText>
      </w:r>
      <w:r w:rsidR="004F491B">
        <w:fldChar w:fldCharType="separate"/>
      </w:r>
      <w:r w:rsidR="007364A8">
        <w:t>8</w:t>
      </w:r>
      <w:r w:rsidR="004F491B">
        <w:fldChar w:fldCharType="end"/>
      </w:r>
      <w:r w:rsidR="00EF0803">
        <w:t xml:space="preserve">, </w:t>
      </w:r>
      <w:r w:rsidR="008F44D3">
        <w:t xml:space="preserve">au para </w:t>
      </w:r>
      <w:r w:rsidR="004F491B">
        <w:t>5</w:t>
      </w:r>
      <w:r w:rsidR="00D500E7">
        <w:t>.</w:t>
      </w:r>
    </w:p>
  </w:footnote>
  <w:footnote w:id="117">
    <w:p w14:paraId="5C29D08A" w14:textId="7011F13F" w:rsidR="003C0AEF" w:rsidRDefault="003C0AEF" w:rsidP="00461296">
      <w:pPr>
        <w:pStyle w:val="Nbp"/>
      </w:pPr>
      <w:r w:rsidRPr="003A0F5D">
        <w:rPr>
          <w:rStyle w:val="Appelnotedebasdep"/>
          <w:rFonts w:ascii="Aptos" w:hAnsi="Aptos"/>
          <w:sz w:val="18"/>
        </w:rPr>
        <w:footnoteRef/>
      </w:r>
      <w:r>
        <w:t xml:space="preserve"> </w:t>
      </w:r>
      <w:r w:rsidR="00A5309E">
        <w:tab/>
      </w:r>
      <w:r w:rsidR="00650130">
        <w:t>Voir les art</w:t>
      </w:r>
      <w:r w:rsidR="00C66F94">
        <w:t>s</w:t>
      </w:r>
      <w:r w:rsidR="00650130">
        <w:t xml:space="preserve"> 18 et 21 du projet de loi. </w:t>
      </w:r>
    </w:p>
  </w:footnote>
  <w:footnote w:id="118">
    <w:p w14:paraId="20BF5CDD" w14:textId="2F55607E" w:rsidR="00C04258" w:rsidRPr="00C15111" w:rsidRDefault="00C04258" w:rsidP="00461296">
      <w:pPr>
        <w:pStyle w:val="Nbp"/>
      </w:pPr>
      <w:r w:rsidRPr="003A0F5D">
        <w:rPr>
          <w:rStyle w:val="Appelnotedebasdep"/>
          <w:rFonts w:ascii="Aptos" w:hAnsi="Aptos"/>
          <w:sz w:val="18"/>
        </w:rPr>
        <w:footnoteRef/>
      </w:r>
      <w:r>
        <w:t xml:space="preserve"> </w:t>
      </w:r>
      <w:r>
        <w:tab/>
      </w:r>
      <w:r w:rsidR="00F45F58">
        <w:t xml:space="preserve">PL 493, </w:t>
      </w:r>
      <w:r w:rsidR="005B7649">
        <w:rPr>
          <w:i/>
          <w:iCs/>
        </w:rPr>
        <w:t>Loi sur l’interculturalisme</w:t>
      </w:r>
      <w:r w:rsidR="00085083">
        <w:t xml:space="preserve">, </w:t>
      </w:r>
      <w:r w:rsidR="00F45F58">
        <w:t>42</w:t>
      </w:r>
      <w:r w:rsidR="00F45F58" w:rsidRPr="00E961D0">
        <w:rPr>
          <w:vertAlign w:val="superscript"/>
        </w:rPr>
        <w:t>e</w:t>
      </w:r>
      <w:r w:rsidR="00F45F58">
        <w:t xml:space="preserve"> lég, </w:t>
      </w:r>
      <w:r w:rsidR="004B1C82">
        <w:t>1</w:t>
      </w:r>
      <w:r w:rsidR="004B1C82" w:rsidRPr="004B1C82">
        <w:rPr>
          <w:vertAlign w:val="superscript"/>
        </w:rPr>
        <w:t>re</w:t>
      </w:r>
      <w:r w:rsidR="004B1C82">
        <w:t xml:space="preserve"> sess, Québec</w:t>
      </w:r>
      <w:r w:rsidR="00F45F58">
        <w:t xml:space="preserve"> </w:t>
      </w:r>
      <w:r w:rsidR="000D6D80">
        <w:t>(</w:t>
      </w:r>
      <w:r w:rsidR="00824B12">
        <w:t>p</w:t>
      </w:r>
      <w:r w:rsidR="000D6D80">
        <w:t xml:space="preserve">résentation </w:t>
      </w:r>
      <w:r w:rsidR="004B6C94">
        <w:t>–</w:t>
      </w:r>
      <w:r w:rsidR="00C81FA5">
        <w:t xml:space="preserve"> </w:t>
      </w:r>
      <w:r w:rsidR="004B6C94">
        <w:t>30 octobre</w:t>
      </w:r>
      <w:r w:rsidR="00FD7556">
        <w:t xml:space="preserve"> 2019</w:t>
      </w:r>
      <w:r w:rsidR="004B1C82">
        <w:t>).</w:t>
      </w:r>
    </w:p>
  </w:footnote>
  <w:footnote w:id="119">
    <w:p w14:paraId="4C9AC4D2" w14:textId="76692678" w:rsidR="00345BBD" w:rsidRDefault="00345BBD" w:rsidP="00461296">
      <w:pPr>
        <w:pStyle w:val="Nbp"/>
      </w:pPr>
      <w:r w:rsidRPr="003A0F5D">
        <w:rPr>
          <w:rStyle w:val="Appelnotedebasdep"/>
          <w:rFonts w:ascii="Aptos" w:hAnsi="Aptos"/>
          <w:sz w:val="18"/>
        </w:rPr>
        <w:footnoteRef/>
      </w:r>
      <w:r>
        <w:t xml:space="preserve"> </w:t>
      </w:r>
      <w:r w:rsidR="00A5309E">
        <w:tab/>
      </w:r>
      <w:r>
        <w:t xml:space="preserve">Projet de loi, art </w:t>
      </w:r>
      <w:r w:rsidR="005E3B94">
        <w:t xml:space="preserve">20. </w:t>
      </w:r>
    </w:p>
  </w:footnote>
  <w:footnote w:id="120">
    <w:p w14:paraId="62434F05" w14:textId="54E367F3" w:rsidR="005E545A" w:rsidRPr="005E545A" w:rsidRDefault="005E545A" w:rsidP="00461296">
      <w:pPr>
        <w:pStyle w:val="Nbp"/>
      </w:pPr>
      <w:r w:rsidRPr="003A0F5D">
        <w:rPr>
          <w:rStyle w:val="Appelnotedebasdep"/>
          <w:rFonts w:ascii="Aptos" w:hAnsi="Aptos"/>
          <w:sz w:val="18"/>
        </w:rPr>
        <w:footnoteRef/>
      </w:r>
      <w:r>
        <w:t xml:space="preserve"> </w:t>
      </w:r>
      <w:r w:rsidR="00A5309E">
        <w:tab/>
      </w:r>
      <w:r w:rsidR="00CA7C37" w:rsidRPr="00905EEA">
        <w:t>Re :</w:t>
      </w:r>
      <w:r w:rsidRPr="00905EEA">
        <w:rPr>
          <w:i/>
        </w:rPr>
        <w:t xml:space="preserve"> </w:t>
      </w:r>
      <w:r w:rsidR="008B2D12" w:rsidRPr="00905EEA">
        <w:t xml:space="preserve">section </w:t>
      </w:r>
      <w:r w:rsidR="00BA171B" w:rsidRPr="00905EEA">
        <w:fldChar w:fldCharType="begin"/>
      </w:r>
      <w:r w:rsidR="00BA171B" w:rsidRPr="00905EEA">
        <w:instrText xml:space="preserve"> REF _Ref193188564 \r \h  \* MERGEFORMAT </w:instrText>
      </w:r>
      <w:r w:rsidR="00BA171B" w:rsidRPr="00905EEA">
        <w:fldChar w:fldCharType="separate"/>
      </w:r>
      <w:r w:rsidR="007364A8">
        <w:t>2.4.1</w:t>
      </w:r>
      <w:r w:rsidR="00BA171B" w:rsidRPr="00905EEA">
        <w:fldChar w:fldCharType="end"/>
      </w:r>
      <w:r w:rsidR="00905EEA">
        <w:t xml:space="preserve"> du présent mémoire.</w:t>
      </w:r>
    </w:p>
  </w:footnote>
  <w:footnote w:id="121">
    <w:p w14:paraId="7DE7BF23" w14:textId="4095A2D9" w:rsidR="00FF3409" w:rsidRDefault="00FF3409" w:rsidP="00461296">
      <w:pPr>
        <w:pStyle w:val="Nbp"/>
      </w:pPr>
      <w:r w:rsidRPr="003A0F5D">
        <w:rPr>
          <w:rStyle w:val="Appelnotedebasdep"/>
          <w:rFonts w:ascii="Aptos" w:hAnsi="Aptos"/>
          <w:sz w:val="18"/>
        </w:rPr>
        <w:footnoteRef/>
      </w:r>
      <w:r>
        <w:t xml:space="preserve"> </w:t>
      </w:r>
      <w:r w:rsidR="00A5309E">
        <w:tab/>
      </w:r>
      <w:r w:rsidR="004B00D7" w:rsidRPr="000F0E52">
        <w:rPr>
          <w:i/>
          <w:iCs/>
        </w:rPr>
        <w:t>Campisi</w:t>
      </w:r>
      <w:r w:rsidR="004B00D7" w:rsidRPr="008E7361">
        <w:t xml:space="preserve"> </w:t>
      </w:r>
      <w:r w:rsidR="004B00D7" w:rsidRPr="004B00D7">
        <w:rPr>
          <w:i/>
          <w:iCs/>
        </w:rPr>
        <w:t xml:space="preserve">c </w:t>
      </w:r>
      <w:r w:rsidR="004B00D7" w:rsidRPr="000F0E52">
        <w:rPr>
          <w:i/>
          <w:iCs/>
        </w:rPr>
        <w:t>Québec (Procureur général)</w:t>
      </w:r>
      <w:r w:rsidR="004B00D7" w:rsidRPr="008E7361">
        <w:t>, [1977] C.S. 1067 (inf. en partie</w:t>
      </w:r>
      <w:r w:rsidR="004B00D7">
        <w:t xml:space="preserve">, </w:t>
      </w:r>
      <w:r w:rsidR="004B00D7" w:rsidRPr="008E7361">
        <w:t xml:space="preserve">[1978] C.A. 520, mais pour d’autres </w:t>
      </w:r>
      <w:r w:rsidR="004B00D7">
        <w:t xml:space="preserve">motifs </w:t>
      </w:r>
      <w:r w:rsidR="009619F5">
        <w:t>aux pp</w:t>
      </w:r>
      <w:r w:rsidR="004B00D7">
        <w:t xml:space="preserve"> 25 et 26.</w:t>
      </w:r>
    </w:p>
  </w:footnote>
  <w:footnote w:id="122">
    <w:p w14:paraId="0B1FFB5C" w14:textId="1556C272" w:rsidR="00582660" w:rsidRDefault="00582660" w:rsidP="00461296">
      <w:pPr>
        <w:pStyle w:val="Nbp"/>
      </w:pPr>
      <w:r w:rsidRPr="003A0F5D">
        <w:rPr>
          <w:rStyle w:val="Appelnotedebasdep"/>
          <w:rFonts w:ascii="Aptos" w:hAnsi="Aptos"/>
          <w:sz w:val="18"/>
        </w:rPr>
        <w:footnoteRef/>
      </w:r>
      <w:r>
        <w:t xml:space="preserve"> </w:t>
      </w:r>
      <w:r w:rsidR="00A5309E">
        <w:tab/>
      </w:r>
      <w:r w:rsidR="004B630E">
        <w:t xml:space="preserve">Voir notamment </w:t>
      </w:r>
      <w:r w:rsidR="004B630E" w:rsidRPr="004B382A">
        <w:rPr>
          <w:i/>
          <w:iCs/>
        </w:rPr>
        <w:t>J.J. c Procureur général du Québec</w:t>
      </w:r>
      <w:r w:rsidR="004B630E" w:rsidRPr="00DB55CF">
        <w:t>, 2023 QCCS 4653</w:t>
      </w:r>
      <w:r w:rsidR="004B630E">
        <w:t xml:space="preserve">, autorisation d’appeler rejetée, </w:t>
      </w:r>
      <w:r w:rsidR="004B630E" w:rsidRPr="000F0E52">
        <w:rPr>
          <w:i/>
          <w:iCs/>
        </w:rPr>
        <w:t>Centre de services scolaire de la Baie-James</w:t>
      </w:r>
      <w:r w:rsidR="004B630E" w:rsidRPr="00192F03">
        <w:rPr>
          <w:i/>
        </w:rPr>
        <w:t xml:space="preserve"> c </w:t>
      </w:r>
      <w:r w:rsidR="004B630E" w:rsidRPr="000F0E52">
        <w:rPr>
          <w:i/>
          <w:iCs/>
        </w:rPr>
        <w:t>J.J</w:t>
      </w:r>
      <w:r w:rsidR="004B630E">
        <w:t>., 2024 QCCA 205 (autorisation d’une action collective reposant en partie sur les articles 10, 40 et 43 de la Charte)</w:t>
      </w:r>
      <w:r w:rsidR="00D94DB3">
        <w:rPr>
          <w:rFonts w:ascii="Arial" w:hAnsi="Arial"/>
        </w:rPr>
        <w:t> </w:t>
      </w:r>
      <w:r w:rsidR="004B630E">
        <w:t xml:space="preserve">; </w:t>
      </w:r>
      <w:r w:rsidR="00551FEE" w:rsidRPr="006B5A15">
        <w:rPr>
          <w:i/>
          <w:iCs/>
        </w:rPr>
        <w:t>Protection de la jeunesse — 241661</w:t>
      </w:r>
      <w:r w:rsidR="00551FEE" w:rsidRPr="001C3022">
        <w:t>, 2024 QCCQ 1511</w:t>
      </w:r>
      <w:r w:rsidR="00551FEE">
        <w:t xml:space="preserve"> </w:t>
      </w:r>
      <w:r w:rsidR="009619F5">
        <w:t>au para</w:t>
      </w:r>
      <w:r w:rsidR="00551FEE">
        <w:t xml:space="preserve"> 285 (lésion de</w:t>
      </w:r>
      <w:r w:rsidR="006D6C25">
        <w:t>s droits d’un enfant inuit, art 43 cité)</w:t>
      </w:r>
      <w:r w:rsidR="00D94DB3">
        <w:rPr>
          <w:rFonts w:ascii="Arial" w:hAnsi="Arial"/>
        </w:rPr>
        <w:t> </w:t>
      </w:r>
      <w:r w:rsidR="006D6C25">
        <w:t xml:space="preserve">; </w:t>
      </w:r>
      <w:r w:rsidR="00B05410" w:rsidRPr="00DD1593">
        <w:rPr>
          <w:i/>
          <w:iCs/>
        </w:rPr>
        <w:t>Commission scolaire Crie</w:t>
      </w:r>
      <w:r w:rsidR="00B05410" w:rsidRPr="00220E15">
        <w:t xml:space="preserve"> </w:t>
      </w:r>
      <w:r w:rsidR="00B05410" w:rsidRPr="00192F03">
        <w:rPr>
          <w:i/>
        </w:rPr>
        <w:t>c</w:t>
      </w:r>
      <w:r w:rsidR="001756C5">
        <w:rPr>
          <w:i/>
        </w:rPr>
        <w:t>.</w:t>
      </w:r>
      <w:r w:rsidR="00B05410" w:rsidRPr="00192F03">
        <w:rPr>
          <w:i/>
        </w:rPr>
        <w:t xml:space="preserve"> </w:t>
      </w:r>
      <w:r w:rsidR="00B05410" w:rsidRPr="00DD1593">
        <w:rPr>
          <w:i/>
          <w:iCs/>
        </w:rPr>
        <w:t>Association des employés du Nord québécois</w:t>
      </w:r>
      <w:r w:rsidR="00B05410" w:rsidRPr="00220E15">
        <w:t>, 2021 CanLII 14616 (QC SAT)</w:t>
      </w:r>
      <w:r w:rsidR="00B05410">
        <w:t xml:space="preserve"> (décision arbitrale faisant </w:t>
      </w:r>
      <w:r w:rsidR="008A0D55">
        <w:t>référence</w:t>
      </w:r>
      <w:r w:rsidR="00BB792D">
        <w:t xml:space="preserve">, en </w:t>
      </w:r>
      <w:r w:rsidR="00BB792D">
        <w:rPr>
          <w:i/>
          <w:iCs/>
        </w:rPr>
        <w:t>obiter,</w:t>
      </w:r>
      <w:r w:rsidR="008A0D55">
        <w:t xml:space="preserve"> aux traditions culturelles cries</w:t>
      </w:r>
      <w:r w:rsidR="002E53FA">
        <w:t>, comme étant</w:t>
      </w:r>
      <w:r w:rsidR="00913224">
        <w:t xml:space="preserve"> protégées par l’art 43)</w:t>
      </w:r>
      <w:r w:rsidR="00551FEE">
        <w:t>.</w:t>
      </w:r>
    </w:p>
  </w:footnote>
  <w:footnote w:id="123">
    <w:p w14:paraId="57C38FC3" w14:textId="0D161DC4" w:rsidR="00B97B50" w:rsidRPr="00B97B50" w:rsidRDefault="00B97B50" w:rsidP="00461296">
      <w:pPr>
        <w:pStyle w:val="Nbp"/>
      </w:pPr>
      <w:r w:rsidRPr="003A0F5D">
        <w:rPr>
          <w:rStyle w:val="Appelnotedebasdep"/>
          <w:rFonts w:ascii="Aptos" w:hAnsi="Aptos"/>
          <w:sz w:val="18"/>
        </w:rPr>
        <w:footnoteRef/>
      </w:r>
      <w:r>
        <w:t xml:space="preserve"> </w:t>
      </w:r>
      <w:r>
        <w:tab/>
      </w:r>
      <w:r w:rsidR="00871102" w:rsidRPr="001603BC">
        <w:rPr>
          <w:i/>
          <w:iCs/>
        </w:rPr>
        <w:t>Pacte international relatif aux droits civils et politiques</w:t>
      </w:r>
      <w:r w:rsidR="00871102" w:rsidRPr="00871102">
        <w:t>, (1966) 999 R.T.N.U. 171, R.T. Can. 1976 n° 47</w:t>
      </w:r>
      <w:r w:rsidR="00871102">
        <w:t xml:space="preserve"> (ci-après «</w:t>
      </w:r>
      <w:r w:rsidR="001B3F44">
        <w:rPr>
          <w:rFonts w:ascii="Arial" w:hAnsi="Arial"/>
        </w:rPr>
        <w:t> </w:t>
      </w:r>
      <w:r w:rsidR="00871102">
        <w:t>PI</w:t>
      </w:r>
      <w:r w:rsidR="00817D4C">
        <w:t>DCP</w:t>
      </w:r>
      <w:r w:rsidR="001B3F44">
        <w:rPr>
          <w:rFonts w:ascii="Arial" w:hAnsi="Arial"/>
        </w:rPr>
        <w:t> </w:t>
      </w:r>
      <w:r w:rsidR="00817D4C">
        <w:t>»)</w:t>
      </w:r>
      <w:r w:rsidR="00871102" w:rsidRPr="00871102">
        <w:t>.</w:t>
      </w:r>
    </w:p>
  </w:footnote>
  <w:footnote w:id="124">
    <w:p w14:paraId="097E3A2F" w14:textId="2F245DE2" w:rsidR="000E04FC" w:rsidRDefault="000E04FC" w:rsidP="00461296">
      <w:pPr>
        <w:pStyle w:val="Nbp"/>
      </w:pPr>
      <w:r w:rsidRPr="003A0F5D">
        <w:rPr>
          <w:rStyle w:val="Appelnotedebasdep"/>
          <w:rFonts w:ascii="Aptos" w:hAnsi="Aptos"/>
          <w:sz w:val="18"/>
        </w:rPr>
        <w:footnoteRef/>
      </w:r>
      <w:r w:rsidRPr="00850479">
        <w:t xml:space="preserve"> </w:t>
      </w:r>
      <w:r w:rsidR="00A5309E" w:rsidRPr="00850479">
        <w:tab/>
      </w:r>
      <w:r w:rsidRPr="00850479">
        <w:t>Commission des droits de la personne et des droits de la jeunesse</w:t>
      </w:r>
      <w:r w:rsidR="009150AC" w:rsidRPr="00850479">
        <w:t xml:space="preserve"> (2021)</w:t>
      </w:r>
      <w:r w:rsidRPr="00850479">
        <w:t xml:space="preserve">, </w:t>
      </w:r>
      <w:r w:rsidR="00862D3B" w:rsidRPr="00850479">
        <w:rPr>
          <w:i/>
          <w:iCs/>
        </w:rPr>
        <w:t xml:space="preserve">supra </w:t>
      </w:r>
      <w:r w:rsidR="00862D3B" w:rsidRPr="00850479">
        <w:t xml:space="preserve">note </w:t>
      </w:r>
      <w:r w:rsidR="00862D3B" w:rsidRPr="00850479">
        <w:fldChar w:fldCharType="begin"/>
      </w:r>
      <w:r w:rsidR="00862D3B" w:rsidRPr="00850479">
        <w:instrText xml:space="preserve"> NOTEREF _Ref192861806 \h </w:instrText>
      </w:r>
      <w:r w:rsidR="00661456" w:rsidRPr="00850479">
        <w:instrText xml:space="preserve"> \* MERGEFORMAT </w:instrText>
      </w:r>
      <w:r w:rsidR="00862D3B" w:rsidRPr="00850479">
        <w:fldChar w:fldCharType="separate"/>
      </w:r>
      <w:r w:rsidR="007364A8">
        <w:t>9</w:t>
      </w:r>
      <w:r w:rsidR="00862D3B" w:rsidRPr="00850479">
        <w:fldChar w:fldCharType="end"/>
      </w:r>
      <w:r w:rsidR="00862D3B" w:rsidRPr="00850479">
        <w:t xml:space="preserve"> </w:t>
      </w:r>
      <w:r w:rsidRPr="00850479">
        <w:t>à la p 38.</w:t>
      </w:r>
    </w:p>
  </w:footnote>
  <w:footnote w:id="125">
    <w:p w14:paraId="74AEB44B" w14:textId="317D4624" w:rsidR="00722648" w:rsidRDefault="00722648" w:rsidP="00461296">
      <w:pPr>
        <w:pStyle w:val="Nbp"/>
      </w:pPr>
      <w:r w:rsidRPr="003A0F5D">
        <w:rPr>
          <w:rStyle w:val="Appelnotedebasdep"/>
          <w:rFonts w:ascii="Aptos" w:hAnsi="Aptos"/>
          <w:sz w:val="18"/>
        </w:rPr>
        <w:footnoteRef/>
      </w:r>
      <w:r>
        <w:t xml:space="preserve"> </w:t>
      </w:r>
      <w:r w:rsidR="00A5309E">
        <w:tab/>
      </w:r>
      <w:r>
        <w:t xml:space="preserve">Rapporteur spécial sur les questions relatives aux minorités, </w:t>
      </w:r>
      <w:r>
        <w:rPr>
          <w:i/>
          <w:iCs/>
        </w:rPr>
        <w:t>Promotion effective de la Déclaration sur les droits des personnes appartenant à des minorités nationales ou ethniques, religieuses et linguistiques</w:t>
      </w:r>
      <w:r>
        <w:t xml:space="preserve">, (2019) A/74/160, à la p 18, citant notamment la </w:t>
      </w:r>
      <w:r w:rsidRPr="006122E8">
        <w:t xml:space="preserve">communication no 511/1992, </w:t>
      </w:r>
      <w:r w:rsidRPr="00253654">
        <w:rPr>
          <w:i/>
          <w:iCs/>
        </w:rPr>
        <w:t>Lansman et consorts v Finlande</w:t>
      </w:r>
      <w:r w:rsidRPr="006122E8">
        <w:t xml:space="preserve">, constatations adoptées le 26 novembre 1994, et 167/1984, </w:t>
      </w:r>
      <w:r w:rsidRPr="00253654">
        <w:rPr>
          <w:i/>
          <w:iCs/>
        </w:rPr>
        <w:t>Ominayak and Lubicon Lake Band v Canada</w:t>
      </w:r>
      <w:r w:rsidRPr="006122E8">
        <w:t>, constatations adoptées le 26 mars 1990</w:t>
      </w:r>
      <w:r>
        <w:t>.</w:t>
      </w:r>
    </w:p>
  </w:footnote>
  <w:footnote w:id="126">
    <w:p w14:paraId="382D0854" w14:textId="297C5E81" w:rsidR="009B711F" w:rsidRPr="009B711F" w:rsidRDefault="009B711F" w:rsidP="00461296">
      <w:pPr>
        <w:pStyle w:val="Nbp"/>
      </w:pPr>
      <w:r w:rsidRPr="003A0F5D">
        <w:rPr>
          <w:rStyle w:val="Appelnotedebasdep"/>
          <w:rFonts w:ascii="Aptos" w:hAnsi="Aptos"/>
          <w:sz w:val="18"/>
        </w:rPr>
        <w:footnoteRef/>
      </w:r>
      <w:r>
        <w:t xml:space="preserve"> </w:t>
      </w:r>
      <w:r>
        <w:tab/>
      </w:r>
      <w:r w:rsidR="004B0FDC" w:rsidRPr="001603BC">
        <w:rPr>
          <w:i/>
          <w:iCs/>
        </w:rPr>
        <w:t>Convention relative aux droits de l’enfant (1989)</w:t>
      </w:r>
      <w:r w:rsidR="004B0FDC" w:rsidRPr="001603BC">
        <w:t>,</w:t>
      </w:r>
      <w:r w:rsidR="004B0FDC" w:rsidRPr="004B0FDC">
        <w:t xml:space="preserve"> Doc. N.U.</w:t>
      </w:r>
      <w:r w:rsidR="009129D8">
        <w:t> </w:t>
      </w:r>
      <w:r w:rsidR="004B0FDC" w:rsidRPr="004B0FDC">
        <w:t>A/RES/44/25, [1992] R.T. Can. n° 3, R.T. Qué. 9 décembre 1991 (ci-après «</w:t>
      </w:r>
      <w:r w:rsidR="001B3F44">
        <w:rPr>
          <w:rFonts w:ascii="Arial" w:hAnsi="Arial"/>
        </w:rPr>
        <w:t> </w:t>
      </w:r>
      <w:r w:rsidR="004B0FDC" w:rsidRPr="004B0FDC">
        <w:t>CRDE</w:t>
      </w:r>
      <w:r w:rsidR="001B3F44">
        <w:rPr>
          <w:rFonts w:ascii="Arial" w:hAnsi="Arial"/>
        </w:rPr>
        <w:t> </w:t>
      </w:r>
      <w:r w:rsidR="004B0FDC" w:rsidRPr="004B0FDC">
        <w:t>»)</w:t>
      </w:r>
      <w:r w:rsidR="004B0FDC">
        <w:t>.</w:t>
      </w:r>
    </w:p>
  </w:footnote>
  <w:footnote w:id="127">
    <w:p w14:paraId="230276B4" w14:textId="201DAD07" w:rsidR="00DE66B3" w:rsidRDefault="00DE66B3" w:rsidP="00461296">
      <w:pPr>
        <w:pStyle w:val="Nbp"/>
      </w:pPr>
      <w:r w:rsidRPr="003A0F5D">
        <w:rPr>
          <w:rStyle w:val="Appelnotedebasdep"/>
          <w:rFonts w:ascii="Aptos" w:hAnsi="Aptos"/>
          <w:sz w:val="18"/>
        </w:rPr>
        <w:footnoteRef/>
      </w:r>
      <w:r>
        <w:t xml:space="preserve"> </w:t>
      </w:r>
      <w:r w:rsidR="00A5309E">
        <w:tab/>
      </w:r>
      <w:r w:rsidR="00622FC6">
        <w:t xml:space="preserve">Comité des droits de l’enfant, </w:t>
      </w:r>
      <w:r w:rsidR="00622FC6" w:rsidRPr="00FF6E51">
        <w:rPr>
          <w:i/>
          <w:iCs/>
        </w:rPr>
        <w:t>Obse</w:t>
      </w:r>
      <w:r w:rsidR="002E66E6" w:rsidRPr="00FF6E51">
        <w:rPr>
          <w:i/>
          <w:iCs/>
        </w:rPr>
        <w:t>rvation générale n°11</w:t>
      </w:r>
      <w:r w:rsidR="007D728E" w:rsidRPr="00FF6E51">
        <w:rPr>
          <w:i/>
          <w:iCs/>
        </w:rPr>
        <w:t>, Les enfants autocht</w:t>
      </w:r>
      <w:r w:rsidR="0023375E" w:rsidRPr="00FF6E51">
        <w:rPr>
          <w:i/>
          <w:iCs/>
        </w:rPr>
        <w:t>ones et leurs droits en vertu de la Convention</w:t>
      </w:r>
      <w:r w:rsidR="00D811AD" w:rsidRPr="00FF6E51">
        <w:rPr>
          <w:i/>
          <w:iCs/>
        </w:rPr>
        <w:t xml:space="preserve"> </w:t>
      </w:r>
      <w:r w:rsidR="002E66E6" w:rsidRPr="00FF6E51">
        <w:rPr>
          <w:i/>
          <w:iCs/>
        </w:rPr>
        <w:t>(2009)</w:t>
      </w:r>
      <w:r w:rsidR="0023375E">
        <w:t xml:space="preserve">, </w:t>
      </w:r>
      <w:r w:rsidR="00555FD8">
        <w:t>CRC/C/GC/11, a</w:t>
      </w:r>
      <w:r>
        <w:t>u para 20</w:t>
      </w:r>
      <w:r w:rsidR="00555FD8">
        <w:t xml:space="preserve">. </w:t>
      </w:r>
    </w:p>
  </w:footnote>
  <w:footnote w:id="128">
    <w:p w14:paraId="6A31C71A" w14:textId="35D9DD1D" w:rsidR="00FF7220" w:rsidRDefault="00FF7220" w:rsidP="00461296">
      <w:pPr>
        <w:pStyle w:val="Nbp"/>
      </w:pPr>
      <w:r w:rsidRPr="003A0F5D">
        <w:rPr>
          <w:rStyle w:val="Appelnotedebasdep"/>
          <w:rFonts w:ascii="Aptos" w:hAnsi="Aptos"/>
          <w:sz w:val="18"/>
        </w:rPr>
        <w:footnoteRef/>
      </w:r>
      <w:r>
        <w:t xml:space="preserve"> </w:t>
      </w:r>
      <w:r w:rsidR="00A5309E">
        <w:tab/>
      </w:r>
      <w:r w:rsidR="00367FE4" w:rsidRPr="00367FE4">
        <w:rPr>
          <w:i/>
          <w:iCs/>
        </w:rPr>
        <w:t>Idem</w:t>
      </w:r>
      <w:r w:rsidR="00367FE4">
        <w:t xml:space="preserve"> a</w:t>
      </w:r>
      <w:r w:rsidR="000316CE">
        <w:t xml:space="preserve">u para 18. Voir aussi </w:t>
      </w:r>
      <w:r w:rsidR="00A10DB6" w:rsidRPr="00A10DB6">
        <w:t xml:space="preserve">Comité pour l’élimination de la discrimination raciale, </w:t>
      </w:r>
      <w:r w:rsidR="00A10DB6" w:rsidRPr="00192F03">
        <w:rPr>
          <w:i/>
        </w:rPr>
        <w:t>Recommandation générale n° 23 concernant les peuples autochtones (1997)</w:t>
      </w:r>
      <w:r w:rsidR="00A10DB6" w:rsidRPr="00A10DB6">
        <w:t>, A/52/18</w:t>
      </w:r>
      <w:r w:rsidR="00A10DB6">
        <w:t xml:space="preserve">. </w:t>
      </w:r>
    </w:p>
  </w:footnote>
  <w:footnote w:id="129">
    <w:p w14:paraId="54A89929" w14:textId="1D9D857C" w:rsidR="003B2B67" w:rsidRDefault="003B2B67" w:rsidP="00461296">
      <w:pPr>
        <w:pStyle w:val="Nbp"/>
      </w:pPr>
      <w:r w:rsidRPr="003A0F5D">
        <w:rPr>
          <w:rStyle w:val="Appelnotedebasdep"/>
          <w:rFonts w:ascii="Aptos" w:hAnsi="Aptos"/>
          <w:sz w:val="18"/>
        </w:rPr>
        <w:footnoteRef/>
      </w:r>
      <w:r>
        <w:t xml:space="preserve"> </w:t>
      </w:r>
      <w:r w:rsidR="00A5309E">
        <w:tab/>
      </w:r>
      <w:r>
        <w:t xml:space="preserve">Commission des droits de la personne et des droits de la </w:t>
      </w:r>
      <w:r w:rsidRPr="007028C8">
        <w:t>jeunesse</w:t>
      </w:r>
      <w:r w:rsidR="00B862E0" w:rsidRPr="007028C8">
        <w:t xml:space="preserve"> (2003)</w:t>
      </w:r>
      <w:r w:rsidRPr="007028C8">
        <w:t>,</w:t>
      </w:r>
      <w:r>
        <w:t xml:space="preserve"> </w:t>
      </w:r>
      <w:r w:rsidR="00862D3B" w:rsidRPr="00862D3B">
        <w:rPr>
          <w:i/>
          <w:iCs/>
        </w:rPr>
        <w:t xml:space="preserve">supra </w:t>
      </w:r>
      <w:r w:rsidR="00862D3B">
        <w:t xml:space="preserve">note </w:t>
      </w:r>
      <w:r w:rsidR="00862D3B">
        <w:fldChar w:fldCharType="begin"/>
      </w:r>
      <w:r w:rsidR="00862D3B">
        <w:instrText xml:space="preserve"> NOTEREF _Ref192861806 \h </w:instrText>
      </w:r>
      <w:r w:rsidR="00661456">
        <w:instrText xml:space="preserve"> \* MERGEFORMAT </w:instrText>
      </w:r>
      <w:r w:rsidR="00862D3B">
        <w:fldChar w:fldCharType="separate"/>
      </w:r>
      <w:r w:rsidR="007364A8">
        <w:t>9</w:t>
      </w:r>
      <w:r w:rsidR="00862D3B">
        <w:fldChar w:fldCharType="end"/>
      </w:r>
      <w:r w:rsidR="00862D3B">
        <w:t xml:space="preserve"> </w:t>
      </w:r>
      <w:r w:rsidR="009619F5">
        <w:t>à la p</w:t>
      </w:r>
      <w:r w:rsidR="00A71F49">
        <w:t xml:space="preserve"> 38</w:t>
      </w:r>
      <w:r w:rsidR="000F0295">
        <w:rPr>
          <w:rFonts w:ascii="Arial" w:hAnsi="Arial"/>
        </w:rPr>
        <w:t> </w:t>
      </w:r>
      <w:r w:rsidR="00B862E0" w:rsidRPr="003A0F5D">
        <w:t>;</w:t>
      </w:r>
      <w:r w:rsidR="00B862E0">
        <w:t xml:space="preserve"> PIDCP, </w:t>
      </w:r>
      <w:r w:rsidR="00B862E0" w:rsidRPr="00B862E0">
        <w:rPr>
          <w:i/>
          <w:iCs/>
        </w:rPr>
        <w:t>supra</w:t>
      </w:r>
      <w:r w:rsidR="00B862E0">
        <w:t xml:space="preserve"> note</w:t>
      </w:r>
      <w:r w:rsidR="00B862E0" w:rsidRPr="003A0F5D">
        <w:t xml:space="preserve"> </w:t>
      </w:r>
      <w:r w:rsidR="00B862E0" w:rsidRPr="003A0F5D">
        <w:fldChar w:fldCharType="begin"/>
      </w:r>
      <w:r w:rsidR="00B862E0" w:rsidRPr="003A0F5D">
        <w:instrText xml:space="preserve"> NOTEREF _Ref193277272 \h </w:instrText>
      </w:r>
      <w:r w:rsidR="007E4487" w:rsidRPr="003A0F5D">
        <w:instrText xml:space="preserve"> \* MERGEFORMAT </w:instrText>
      </w:r>
      <w:r w:rsidR="00B862E0" w:rsidRPr="003A0F5D">
        <w:fldChar w:fldCharType="separate"/>
      </w:r>
      <w:r w:rsidR="007364A8">
        <w:t>122</w:t>
      </w:r>
      <w:r w:rsidR="00B862E0" w:rsidRPr="003A0F5D">
        <w:fldChar w:fldCharType="end"/>
      </w:r>
      <w:r w:rsidR="00D94DB3">
        <w:rPr>
          <w:rFonts w:ascii="Arial" w:hAnsi="Arial"/>
        </w:rPr>
        <w:t> </w:t>
      </w:r>
      <w:r w:rsidR="00FA17F0">
        <w:t>;</w:t>
      </w:r>
      <w:r w:rsidR="00192F03" w:rsidRPr="00D811AD">
        <w:rPr>
          <w:i/>
        </w:rPr>
        <w:t xml:space="preserve"> </w:t>
      </w:r>
      <w:r w:rsidR="00B862E0">
        <w:rPr>
          <w:i/>
        </w:rPr>
        <w:t xml:space="preserve">CRDE, supra </w:t>
      </w:r>
      <w:r w:rsidR="00B862E0" w:rsidRPr="00B862E0">
        <w:rPr>
          <w:iCs/>
        </w:rPr>
        <w:t xml:space="preserve">note </w:t>
      </w:r>
      <w:r w:rsidR="00B862E0" w:rsidRPr="00B862E0">
        <w:rPr>
          <w:iCs/>
        </w:rPr>
        <w:fldChar w:fldCharType="begin"/>
      </w:r>
      <w:r w:rsidR="00B862E0" w:rsidRPr="00B862E0">
        <w:rPr>
          <w:iCs/>
        </w:rPr>
        <w:instrText xml:space="preserve"> NOTEREF _Ref193277351 \h </w:instrText>
      </w:r>
      <w:r w:rsidR="00B862E0">
        <w:rPr>
          <w:iCs/>
        </w:rPr>
        <w:instrText xml:space="preserve"> \* MERGEFORMAT </w:instrText>
      </w:r>
      <w:r w:rsidR="00B862E0" w:rsidRPr="00B862E0">
        <w:rPr>
          <w:iCs/>
        </w:rPr>
      </w:r>
      <w:r w:rsidR="00B862E0" w:rsidRPr="00B862E0">
        <w:rPr>
          <w:iCs/>
        </w:rPr>
        <w:fldChar w:fldCharType="separate"/>
      </w:r>
      <w:r w:rsidR="007364A8">
        <w:rPr>
          <w:iCs/>
        </w:rPr>
        <w:t>125</w:t>
      </w:r>
      <w:r w:rsidR="00B862E0" w:rsidRPr="00B862E0">
        <w:rPr>
          <w:iCs/>
        </w:rPr>
        <w:fldChar w:fldCharType="end"/>
      </w:r>
      <w:r w:rsidR="00B862E0">
        <w:rPr>
          <w:iCs/>
        </w:rPr>
        <w:t>.</w:t>
      </w:r>
    </w:p>
  </w:footnote>
  <w:footnote w:id="130">
    <w:p w14:paraId="79E0FB40" w14:textId="6539CB3E" w:rsidR="009619F5" w:rsidRDefault="009619F5" w:rsidP="00461296">
      <w:pPr>
        <w:pStyle w:val="Nbp"/>
      </w:pPr>
      <w:r w:rsidRPr="003A0F5D">
        <w:rPr>
          <w:rStyle w:val="Appelnotedebasdep"/>
          <w:rFonts w:ascii="Aptos" w:hAnsi="Aptos"/>
          <w:sz w:val="18"/>
        </w:rPr>
        <w:footnoteRef/>
      </w:r>
      <w:r>
        <w:t xml:space="preserve"> </w:t>
      </w:r>
      <w:r w:rsidR="00A5309E">
        <w:tab/>
      </w:r>
      <w:r>
        <w:t xml:space="preserve">Commission des droits de la personne et des droits de la </w:t>
      </w:r>
      <w:r w:rsidRPr="00141DBC">
        <w:t>jeunesse</w:t>
      </w:r>
      <w:r w:rsidR="00E571F8" w:rsidRPr="00141DBC">
        <w:t xml:space="preserve"> (2003)</w:t>
      </w:r>
      <w:r w:rsidRPr="00141DBC">
        <w:t>,</w:t>
      </w:r>
      <w:r>
        <w:t xml:space="preserve"> </w:t>
      </w:r>
      <w:r w:rsidR="00486839" w:rsidRPr="00862D3B">
        <w:rPr>
          <w:i/>
          <w:iCs/>
        </w:rPr>
        <w:t xml:space="preserve">supra </w:t>
      </w:r>
      <w:r w:rsidR="00486839">
        <w:t xml:space="preserve">note </w:t>
      </w:r>
      <w:r w:rsidR="00486839">
        <w:fldChar w:fldCharType="begin"/>
      </w:r>
      <w:r w:rsidR="00486839">
        <w:instrText xml:space="preserve"> NOTEREF _Ref192861806 \h </w:instrText>
      </w:r>
      <w:r w:rsidR="00661456">
        <w:instrText xml:space="preserve"> \* MERGEFORMAT </w:instrText>
      </w:r>
      <w:r w:rsidR="00486839">
        <w:fldChar w:fldCharType="separate"/>
      </w:r>
      <w:r w:rsidR="007364A8">
        <w:t>9</w:t>
      </w:r>
      <w:r w:rsidR="00486839">
        <w:fldChar w:fldCharType="end"/>
      </w:r>
      <w:r w:rsidRPr="00F056FA">
        <w:t xml:space="preserve"> </w:t>
      </w:r>
      <w:r>
        <w:t xml:space="preserve">à la p 39. </w:t>
      </w:r>
    </w:p>
  </w:footnote>
  <w:footnote w:id="131">
    <w:p w14:paraId="621E713A" w14:textId="2B0A352A" w:rsidR="00962D33" w:rsidRPr="00BF270C" w:rsidRDefault="00962D33" w:rsidP="00461296">
      <w:pPr>
        <w:pStyle w:val="Nbp"/>
      </w:pPr>
      <w:r w:rsidRPr="003A0F5D">
        <w:rPr>
          <w:rStyle w:val="Appelnotedebasdep"/>
          <w:rFonts w:ascii="Aptos" w:hAnsi="Aptos"/>
          <w:sz w:val="18"/>
        </w:rPr>
        <w:footnoteRef/>
      </w:r>
      <w:r>
        <w:t xml:space="preserve"> </w:t>
      </w:r>
      <w:r w:rsidR="00A5309E">
        <w:tab/>
      </w:r>
      <w:r>
        <w:t>Commission des droits de la personne et des droits de la jeunesse,</w:t>
      </w:r>
      <w:r w:rsidR="008E5051">
        <w:t xml:space="preserve"> </w:t>
      </w:r>
      <w:r w:rsidR="008E5051" w:rsidRPr="00253654">
        <w:rPr>
          <w:i/>
          <w:iCs/>
        </w:rPr>
        <w:t xml:space="preserve">Mémoire à </w:t>
      </w:r>
      <w:r w:rsidR="00BF270C" w:rsidRPr="00253654">
        <w:rPr>
          <w:i/>
          <w:iCs/>
        </w:rPr>
        <w:t>la Commission spéciale sur les droits des enfants et la protection de la jeunesse</w:t>
      </w:r>
      <w:r w:rsidR="00BF270C">
        <w:t xml:space="preserve">, 2020, aux pp 196-197. </w:t>
      </w:r>
    </w:p>
  </w:footnote>
  <w:footnote w:id="132">
    <w:p w14:paraId="1D3794CD" w14:textId="1A1DD6D6" w:rsidR="00882F21" w:rsidRPr="00F22ADA" w:rsidRDefault="00882F21" w:rsidP="00461296">
      <w:pPr>
        <w:pStyle w:val="Nbp"/>
      </w:pPr>
      <w:r w:rsidRPr="003A0F5D">
        <w:rPr>
          <w:rStyle w:val="Appelnotedebasdep"/>
          <w:rFonts w:ascii="Aptos" w:hAnsi="Aptos"/>
          <w:sz w:val="18"/>
        </w:rPr>
        <w:footnoteRef/>
      </w:r>
      <w:r>
        <w:t xml:space="preserve"> </w:t>
      </w:r>
      <w:r w:rsidR="00A5309E">
        <w:tab/>
      </w:r>
      <w:r w:rsidR="00C35EE8">
        <w:t xml:space="preserve">Disposition introduite à la Charte par </w:t>
      </w:r>
      <w:r w:rsidR="00AE454F">
        <w:t xml:space="preserve">la </w:t>
      </w:r>
      <w:r w:rsidR="00F22ADA">
        <w:rPr>
          <w:i/>
          <w:iCs/>
        </w:rPr>
        <w:t xml:space="preserve">Loi sur la langue officielle et commune du Québec, le français, </w:t>
      </w:r>
      <w:r w:rsidR="00F22ADA">
        <w:t xml:space="preserve">L.Q., </w:t>
      </w:r>
      <w:r w:rsidR="00FB5C43">
        <w:t>2022, c 14</w:t>
      </w:r>
      <w:r w:rsidR="00C35EE8">
        <w:t xml:space="preserve">, art 138. </w:t>
      </w:r>
    </w:p>
  </w:footnote>
  <w:footnote w:id="133">
    <w:p w14:paraId="6AC52371" w14:textId="62DA92E4" w:rsidR="00121671" w:rsidRPr="00A45909" w:rsidRDefault="00121671" w:rsidP="00461296">
      <w:pPr>
        <w:pStyle w:val="Nbp"/>
      </w:pPr>
      <w:r w:rsidRPr="003A0F5D">
        <w:rPr>
          <w:rStyle w:val="Appelnotedebasdep"/>
          <w:rFonts w:ascii="Aptos" w:hAnsi="Aptos"/>
          <w:sz w:val="18"/>
        </w:rPr>
        <w:footnoteRef/>
      </w:r>
      <w:r>
        <w:t xml:space="preserve"> </w:t>
      </w:r>
      <w:r w:rsidR="00A5309E">
        <w:tab/>
      </w:r>
      <w:r>
        <w:t>Mélanie Samson et Marianne Perreault, «</w:t>
      </w:r>
      <w:r w:rsidR="00460A90">
        <w:rPr>
          <w:rFonts w:ascii="Arial" w:hAnsi="Arial"/>
        </w:rPr>
        <w:t> </w:t>
      </w:r>
      <w:r>
        <w:t>La présomption de l’effet utile</w:t>
      </w:r>
      <w:r w:rsidR="00460A90">
        <w:rPr>
          <w:rFonts w:ascii="Arial" w:hAnsi="Arial"/>
        </w:rPr>
        <w:t> </w:t>
      </w:r>
      <w:r>
        <w:t xml:space="preserve">», </w:t>
      </w:r>
      <w:r>
        <w:rPr>
          <w:i/>
          <w:iCs/>
        </w:rPr>
        <w:t xml:space="preserve">Chaire de rédaction juridique Louis-Philippe-Pigeon, </w:t>
      </w:r>
      <w:r>
        <w:t xml:space="preserve">Faculté de droit, Université Laval, en ligne : </w:t>
      </w:r>
      <w:hyperlink r:id="rId9" w:history="1">
        <w:r w:rsidRPr="009116C2">
          <w:rPr>
            <w:rStyle w:val="Lienhypertexte"/>
          </w:rPr>
          <w:t>capsule-presomption-effet-utile-vf.pdf</w:t>
        </w:r>
      </w:hyperlink>
    </w:p>
  </w:footnote>
  <w:footnote w:id="134">
    <w:p w14:paraId="27ED8FED" w14:textId="5AC73766" w:rsidR="00121671" w:rsidRDefault="00121671" w:rsidP="00461296">
      <w:pPr>
        <w:pStyle w:val="Nbp"/>
      </w:pPr>
      <w:r w:rsidRPr="003A0F5D">
        <w:rPr>
          <w:rStyle w:val="Appelnotedebasdep"/>
          <w:rFonts w:ascii="Aptos" w:hAnsi="Aptos"/>
          <w:sz w:val="18"/>
        </w:rPr>
        <w:footnoteRef/>
      </w:r>
      <w:r>
        <w:t xml:space="preserve"> </w:t>
      </w:r>
      <w:r w:rsidR="00A5309E">
        <w:tab/>
      </w:r>
      <w:r>
        <w:t xml:space="preserve">Voir notamment l’art 41.1 de la </w:t>
      </w:r>
      <w:r>
        <w:rPr>
          <w:i/>
          <w:iCs/>
        </w:rPr>
        <w:t xml:space="preserve">Loi d’interprétation, </w:t>
      </w:r>
      <w:r>
        <w:t>RLRQ, c</w:t>
      </w:r>
      <w:r w:rsidR="00C07738">
        <w:t xml:space="preserve"> </w:t>
      </w:r>
      <w:r>
        <w:t>I-16</w:t>
      </w:r>
      <w:r>
        <w:rPr>
          <w:i/>
          <w:iCs/>
        </w:rPr>
        <w:t xml:space="preserve"> </w:t>
      </w:r>
      <w:r>
        <w:t>et l’art</w:t>
      </w:r>
      <w:r w:rsidR="00004014">
        <w:t xml:space="preserve"> </w:t>
      </w:r>
      <w:r>
        <w:t>1428 CcQ.</w:t>
      </w:r>
    </w:p>
  </w:footnote>
  <w:footnote w:id="135">
    <w:p w14:paraId="11B33D8B" w14:textId="55E576A5" w:rsidR="00296F5A" w:rsidRPr="00D811AD" w:rsidRDefault="00296F5A" w:rsidP="00461296">
      <w:pPr>
        <w:pStyle w:val="Nbp"/>
        <w:rPr>
          <w:i/>
        </w:rPr>
      </w:pPr>
      <w:r w:rsidRPr="003A0F5D">
        <w:rPr>
          <w:rStyle w:val="Appelnotedebasdep"/>
          <w:rFonts w:ascii="Aptos" w:hAnsi="Aptos"/>
          <w:sz w:val="18"/>
        </w:rPr>
        <w:footnoteRef/>
      </w:r>
      <w:r w:rsidRPr="002025F9">
        <w:t xml:space="preserve"> </w:t>
      </w:r>
      <w:r w:rsidR="00A5309E">
        <w:tab/>
      </w:r>
      <w:r w:rsidR="0030043C">
        <w:t xml:space="preserve">DUDH, </w:t>
      </w:r>
      <w:r w:rsidR="0030043C">
        <w:rPr>
          <w:i/>
          <w:iCs/>
        </w:rPr>
        <w:t xml:space="preserve">supra </w:t>
      </w:r>
      <w:r w:rsidR="0030043C">
        <w:t xml:space="preserve">note </w:t>
      </w:r>
      <w:r w:rsidR="0030043C">
        <w:fldChar w:fldCharType="begin"/>
      </w:r>
      <w:r w:rsidR="0030043C">
        <w:instrText xml:space="preserve"> NOTEREF _Ref193201405 \h </w:instrText>
      </w:r>
      <w:r w:rsidR="00661456">
        <w:instrText xml:space="preserve"> \* MERGEFORMAT </w:instrText>
      </w:r>
      <w:r w:rsidR="0030043C">
        <w:fldChar w:fldCharType="separate"/>
      </w:r>
      <w:r w:rsidR="007364A8">
        <w:t>4</w:t>
      </w:r>
      <w:r w:rsidR="0030043C">
        <w:fldChar w:fldCharType="end"/>
      </w:r>
      <w:r w:rsidR="0030043C">
        <w:t>, a</w:t>
      </w:r>
      <w:r w:rsidRPr="00DC71B1">
        <w:t>rt</w:t>
      </w:r>
      <w:r w:rsidR="00C74A03">
        <w:t xml:space="preserve"> </w:t>
      </w:r>
      <w:r w:rsidRPr="00DC71B1">
        <w:t>27</w:t>
      </w:r>
      <w:r w:rsidR="001B3F44">
        <w:rPr>
          <w:rFonts w:ascii="Arial" w:hAnsi="Arial"/>
        </w:rPr>
        <w:t> </w:t>
      </w:r>
      <w:r w:rsidR="0030043C">
        <w:t>;</w:t>
      </w:r>
      <w:r w:rsidRPr="00DC71B1">
        <w:t xml:space="preserve"> </w:t>
      </w:r>
      <w:r w:rsidR="00B85031" w:rsidRPr="00253654">
        <w:rPr>
          <w:i/>
          <w:iCs/>
        </w:rPr>
        <w:t>Pacte international relatif aux droits économiques, sociaux et culturels</w:t>
      </w:r>
      <w:r w:rsidR="00B85031" w:rsidRPr="00B85031">
        <w:t>, 16 décembre 1966, [1976] R.T. Can., n° 46</w:t>
      </w:r>
      <w:r w:rsidR="00B85031">
        <w:t xml:space="preserve">, </w:t>
      </w:r>
      <w:r w:rsidRPr="00DC71B1">
        <w:t xml:space="preserve">art 15 </w:t>
      </w:r>
      <w:r w:rsidR="00B85031" w:rsidRPr="00B85031">
        <w:t>(ci-après «</w:t>
      </w:r>
      <w:r w:rsidR="001B3F44">
        <w:rPr>
          <w:rFonts w:ascii="Arial" w:hAnsi="Arial"/>
        </w:rPr>
        <w:t> </w:t>
      </w:r>
      <w:r w:rsidR="00B85031" w:rsidRPr="00B85031">
        <w:t>PIDESC</w:t>
      </w:r>
      <w:r w:rsidR="001B3F44">
        <w:rPr>
          <w:rFonts w:ascii="Arial" w:hAnsi="Arial"/>
        </w:rPr>
        <w:t> </w:t>
      </w:r>
      <w:r w:rsidR="00B85031" w:rsidRPr="00B85031">
        <w:t>»).</w:t>
      </w:r>
      <w:r w:rsidRPr="002025F9">
        <w:t xml:space="preserve"> </w:t>
      </w:r>
    </w:p>
  </w:footnote>
  <w:footnote w:id="136">
    <w:p w14:paraId="28259BF4" w14:textId="28B88D2E" w:rsidR="00D040DF" w:rsidRDefault="00D040DF" w:rsidP="00461296">
      <w:pPr>
        <w:pStyle w:val="Nbp"/>
      </w:pPr>
      <w:r w:rsidRPr="003A0F5D">
        <w:rPr>
          <w:rStyle w:val="Appelnotedebasdep"/>
          <w:rFonts w:ascii="Aptos" w:hAnsi="Aptos"/>
          <w:sz w:val="18"/>
        </w:rPr>
        <w:footnoteRef/>
      </w:r>
      <w:r>
        <w:t xml:space="preserve"> </w:t>
      </w:r>
      <w:r w:rsidR="00A5309E">
        <w:tab/>
      </w:r>
      <w:r>
        <w:t>Tel que protégé par les ar</w:t>
      </w:r>
      <w:r w:rsidR="00004014">
        <w:t>ts</w:t>
      </w:r>
      <w:r>
        <w:t xml:space="preserve"> 27 PIDCP et 30 CRDE. </w:t>
      </w:r>
    </w:p>
  </w:footnote>
  <w:footnote w:id="137">
    <w:p w14:paraId="740489A9" w14:textId="7D546A30" w:rsidR="00F4218A" w:rsidRDefault="00F4218A" w:rsidP="00461296">
      <w:pPr>
        <w:pStyle w:val="Nbp"/>
      </w:pPr>
      <w:r w:rsidRPr="003A0F5D">
        <w:rPr>
          <w:rStyle w:val="Appelnotedebasdep"/>
          <w:rFonts w:ascii="Aptos" w:hAnsi="Aptos"/>
          <w:sz w:val="18"/>
        </w:rPr>
        <w:footnoteRef/>
      </w:r>
      <w:r>
        <w:t xml:space="preserve"> </w:t>
      </w:r>
      <w:r w:rsidR="00A5309E">
        <w:tab/>
      </w:r>
      <w:r w:rsidRPr="00F4218A">
        <w:t>Voir aussi l’art 31 de la CRDE</w:t>
      </w:r>
      <w:r w:rsidR="001B3F44">
        <w:rPr>
          <w:rFonts w:ascii="Arial" w:hAnsi="Arial"/>
        </w:rPr>
        <w:t> </w:t>
      </w:r>
      <w:r w:rsidR="005C3502">
        <w:t xml:space="preserve">; </w:t>
      </w:r>
      <w:r w:rsidR="005C3502" w:rsidRPr="00FF6E51">
        <w:rPr>
          <w:i/>
          <w:iCs/>
        </w:rPr>
        <w:t>Convention sur l</w:t>
      </w:r>
      <w:r w:rsidR="00B66C01" w:rsidRPr="00FF6E51">
        <w:rPr>
          <w:i/>
          <w:iCs/>
        </w:rPr>
        <w:t>’</w:t>
      </w:r>
      <w:r w:rsidR="005C3502" w:rsidRPr="00FF6E51">
        <w:rPr>
          <w:i/>
          <w:iCs/>
        </w:rPr>
        <w:t>élimination de toutes les formes de discrimination à l</w:t>
      </w:r>
      <w:r w:rsidR="00130724" w:rsidRPr="00FF6E51">
        <w:rPr>
          <w:i/>
          <w:iCs/>
        </w:rPr>
        <w:t>’</w:t>
      </w:r>
      <w:r w:rsidR="005C3502" w:rsidRPr="00FF6E51">
        <w:rPr>
          <w:i/>
          <w:iCs/>
        </w:rPr>
        <w:t>égard des femmes</w:t>
      </w:r>
      <w:r w:rsidR="005C3502" w:rsidRPr="005C3502">
        <w:t>, 18 décembre 1979, (1981) 1249 R.T.N.U. 13</w:t>
      </w:r>
      <w:r w:rsidR="00C522F6">
        <w:t xml:space="preserve">, </w:t>
      </w:r>
      <w:r w:rsidRPr="00F4218A">
        <w:t>art 13</w:t>
      </w:r>
      <w:r w:rsidR="001B3F44">
        <w:rPr>
          <w:rFonts w:ascii="Arial" w:hAnsi="Arial"/>
        </w:rPr>
        <w:t> </w:t>
      </w:r>
      <w:r w:rsidR="00C522F6">
        <w:t xml:space="preserve">; </w:t>
      </w:r>
      <w:r w:rsidR="00020AEB" w:rsidRPr="00FF6E51">
        <w:rPr>
          <w:i/>
          <w:iCs/>
        </w:rPr>
        <w:t>Convention internationale sur l’élimination de toutes les formes de discrimination raciale</w:t>
      </w:r>
      <w:r w:rsidR="00020AEB" w:rsidRPr="00020AEB">
        <w:t>, Doc. N.U. Rés. 2106 A(XX) (21 décembre 1965)</w:t>
      </w:r>
      <w:r w:rsidR="00020AEB">
        <w:t xml:space="preserve">, </w:t>
      </w:r>
      <w:r w:rsidRPr="00F4218A">
        <w:t>art 5.</w:t>
      </w:r>
    </w:p>
  </w:footnote>
  <w:footnote w:id="138">
    <w:p w14:paraId="70F848E4" w14:textId="71B3B741" w:rsidR="00E64B0B" w:rsidRPr="00C74A03" w:rsidRDefault="00E64B0B" w:rsidP="00461296">
      <w:pPr>
        <w:pStyle w:val="Nbp"/>
      </w:pPr>
      <w:r w:rsidRPr="003A0F5D">
        <w:rPr>
          <w:rStyle w:val="Appelnotedebasdep"/>
          <w:rFonts w:ascii="Aptos" w:hAnsi="Aptos"/>
          <w:sz w:val="18"/>
        </w:rPr>
        <w:footnoteRef/>
      </w:r>
      <w:r>
        <w:t xml:space="preserve">  </w:t>
      </w:r>
      <w:r w:rsidR="00A5309E">
        <w:tab/>
      </w:r>
      <w:r>
        <w:t xml:space="preserve">Comité des droits économiques, sociaux et culturels, </w:t>
      </w:r>
      <w:r w:rsidR="00C522F6">
        <w:rPr>
          <w:i/>
          <w:iCs/>
        </w:rPr>
        <w:t xml:space="preserve">supra </w:t>
      </w:r>
      <w:r w:rsidR="00C522F6">
        <w:t xml:space="preserve">note </w:t>
      </w:r>
      <w:r w:rsidR="00C522F6">
        <w:fldChar w:fldCharType="begin"/>
      </w:r>
      <w:r w:rsidR="00C522F6">
        <w:instrText xml:space="preserve"> NOTEREF _Ref193208326 \h </w:instrText>
      </w:r>
      <w:r w:rsidR="007E4487">
        <w:instrText xml:space="preserve"> \* MERGEFORMAT </w:instrText>
      </w:r>
      <w:r w:rsidR="00C522F6">
        <w:fldChar w:fldCharType="separate"/>
      </w:r>
      <w:r w:rsidR="007364A8">
        <w:t>83</w:t>
      </w:r>
      <w:r w:rsidR="00C522F6">
        <w:fldChar w:fldCharType="end"/>
      </w:r>
      <w:r w:rsidRPr="00C74A03">
        <w:t xml:space="preserve"> au para 15. </w:t>
      </w:r>
    </w:p>
  </w:footnote>
  <w:footnote w:id="139">
    <w:p w14:paraId="6F870850" w14:textId="29B195C6" w:rsidR="00DD5F90" w:rsidRPr="003573B4" w:rsidRDefault="00DD5F90" w:rsidP="00461296">
      <w:pPr>
        <w:pStyle w:val="Nbp"/>
      </w:pPr>
      <w:r w:rsidRPr="003A0F5D">
        <w:rPr>
          <w:rStyle w:val="Appelnotedebasdep"/>
          <w:rFonts w:ascii="Aptos" w:hAnsi="Aptos"/>
          <w:sz w:val="18"/>
        </w:rPr>
        <w:footnoteRef/>
      </w:r>
      <w:r w:rsidRPr="003573B4">
        <w:t xml:space="preserve"> </w:t>
      </w:r>
      <w:r w:rsidR="00A5309E" w:rsidRPr="003573B4">
        <w:tab/>
      </w:r>
      <w:r w:rsidR="00D37F57" w:rsidRPr="003573B4">
        <w:t>Idem</w:t>
      </w:r>
      <w:r w:rsidR="00B63B96" w:rsidRPr="003573B4">
        <w:t xml:space="preserve">. </w:t>
      </w:r>
    </w:p>
  </w:footnote>
  <w:footnote w:id="140">
    <w:p w14:paraId="6795A7B2" w14:textId="331C35A2" w:rsidR="008F7E76" w:rsidRPr="00C74A03" w:rsidRDefault="008F7E76" w:rsidP="00461296">
      <w:pPr>
        <w:pStyle w:val="Nbp"/>
      </w:pPr>
      <w:r w:rsidRPr="003A0F5D">
        <w:rPr>
          <w:rStyle w:val="Appelnotedebasdep"/>
          <w:rFonts w:ascii="Aptos" w:hAnsi="Aptos"/>
          <w:sz w:val="18"/>
        </w:rPr>
        <w:footnoteRef/>
      </w:r>
      <w:r w:rsidRPr="003573B4">
        <w:rPr>
          <w:lang w:val="fr-CA"/>
        </w:rPr>
        <w:t xml:space="preserve"> </w:t>
      </w:r>
      <w:r w:rsidR="00A5309E" w:rsidRPr="003573B4">
        <w:rPr>
          <w:lang w:val="fr-CA"/>
        </w:rPr>
        <w:tab/>
      </w:r>
      <w:r w:rsidRPr="00C74A03">
        <w:t>PIDESC, art</w:t>
      </w:r>
      <w:r w:rsidR="00C36F72" w:rsidRPr="00C74A03">
        <w:t>s</w:t>
      </w:r>
      <w:r w:rsidRPr="00C74A03">
        <w:t xml:space="preserve"> 2 et 3. </w:t>
      </w:r>
    </w:p>
  </w:footnote>
  <w:footnote w:id="141">
    <w:p w14:paraId="6802D303" w14:textId="4BF266DE" w:rsidR="00F562D3" w:rsidRPr="00F514A6" w:rsidRDefault="00F562D3" w:rsidP="00461296">
      <w:pPr>
        <w:pStyle w:val="Nbp"/>
      </w:pPr>
      <w:r w:rsidRPr="00FD495F">
        <w:rPr>
          <w:rStyle w:val="Appelnotedebasdep"/>
          <w:rFonts w:ascii="Aptos" w:hAnsi="Aptos"/>
          <w:sz w:val="18"/>
        </w:rPr>
        <w:footnoteRef/>
      </w:r>
      <w:r w:rsidRPr="00C74A03">
        <w:t xml:space="preserve"> </w:t>
      </w:r>
      <w:r w:rsidR="00A5309E" w:rsidRPr="00C74A03">
        <w:tab/>
      </w:r>
      <w:r w:rsidRPr="00C74A03">
        <w:t xml:space="preserve">Comité des droits économiques, sociaux et culturels, </w:t>
      </w:r>
      <w:r w:rsidR="00C522F6">
        <w:rPr>
          <w:i/>
        </w:rPr>
        <w:t xml:space="preserve">supra </w:t>
      </w:r>
      <w:r w:rsidR="00C522F6">
        <w:rPr>
          <w:iCs/>
        </w:rPr>
        <w:t xml:space="preserve">note </w:t>
      </w:r>
      <w:r w:rsidR="00C522F6">
        <w:rPr>
          <w:iCs/>
        </w:rPr>
        <w:fldChar w:fldCharType="begin"/>
      </w:r>
      <w:r w:rsidR="00C522F6">
        <w:rPr>
          <w:iCs/>
        </w:rPr>
        <w:instrText xml:space="preserve"> NOTEREF _Ref193208326 \h </w:instrText>
      </w:r>
      <w:r w:rsidR="007E4487">
        <w:rPr>
          <w:iCs/>
        </w:rPr>
        <w:instrText xml:space="preserve"> \* MERGEFORMAT </w:instrText>
      </w:r>
      <w:r w:rsidR="00C522F6">
        <w:rPr>
          <w:iCs/>
        </w:rPr>
      </w:r>
      <w:r w:rsidR="00C522F6">
        <w:rPr>
          <w:iCs/>
        </w:rPr>
        <w:fldChar w:fldCharType="separate"/>
      </w:r>
      <w:r w:rsidR="007364A8">
        <w:rPr>
          <w:iCs/>
        </w:rPr>
        <w:t>83</w:t>
      </w:r>
      <w:r w:rsidR="00C522F6">
        <w:rPr>
          <w:iCs/>
        </w:rPr>
        <w:fldChar w:fldCharType="end"/>
      </w:r>
      <w:r w:rsidRPr="00F514A6">
        <w:t xml:space="preserve"> aux </w:t>
      </w:r>
      <w:r w:rsidRPr="003A0F5D">
        <w:t>para</w:t>
      </w:r>
      <w:r w:rsidR="001B6385">
        <w:t>s</w:t>
      </w:r>
      <w:r w:rsidRPr="00F514A6">
        <w:t xml:space="preserve"> 21-24.</w:t>
      </w:r>
    </w:p>
  </w:footnote>
  <w:footnote w:id="142">
    <w:p w14:paraId="160750AB" w14:textId="0A9E5F76" w:rsidR="00DA6CFF" w:rsidRPr="00BB0D23" w:rsidRDefault="00DA6CFF" w:rsidP="00461296">
      <w:pPr>
        <w:pStyle w:val="Nbp"/>
        <w:rPr>
          <w:lang w:val="en-CA"/>
        </w:rPr>
      </w:pPr>
      <w:r w:rsidRPr="00FD495F">
        <w:rPr>
          <w:rStyle w:val="Appelnotedebasdep"/>
          <w:rFonts w:ascii="Aptos" w:hAnsi="Aptos"/>
          <w:sz w:val="18"/>
        </w:rPr>
        <w:footnoteRef/>
      </w:r>
      <w:r w:rsidRPr="00BB0D23">
        <w:rPr>
          <w:lang w:val="en-CA"/>
        </w:rPr>
        <w:t xml:space="preserve"> </w:t>
      </w:r>
      <w:r w:rsidR="00A5309E" w:rsidRPr="00BB0D23">
        <w:rPr>
          <w:lang w:val="en-CA"/>
        </w:rPr>
        <w:tab/>
      </w:r>
      <w:r w:rsidRPr="00BB0D23">
        <w:rPr>
          <w:lang w:val="en-CA"/>
        </w:rPr>
        <w:t xml:space="preserve">PIDESC, art 4. </w:t>
      </w:r>
    </w:p>
  </w:footnote>
  <w:footnote w:id="143">
    <w:p w14:paraId="770E16DA" w14:textId="69E33D0D" w:rsidR="005D2070" w:rsidRPr="00BB0D23" w:rsidRDefault="005D2070" w:rsidP="00461296">
      <w:pPr>
        <w:pStyle w:val="Nbp"/>
        <w:rPr>
          <w:lang w:val="en-CA"/>
        </w:rPr>
      </w:pPr>
      <w:r w:rsidRPr="00FD495F">
        <w:rPr>
          <w:rStyle w:val="Appelnotedebasdep"/>
          <w:rFonts w:ascii="Aptos" w:hAnsi="Aptos"/>
          <w:sz w:val="18"/>
        </w:rPr>
        <w:footnoteRef/>
      </w:r>
      <w:r w:rsidRPr="00BB0D23">
        <w:rPr>
          <w:lang w:val="en-CA"/>
        </w:rPr>
        <w:t xml:space="preserve"> </w:t>
      </w:r>
      <w:r w:rsidR="00A5309E" w:rsidRPr="00BB0D23">
        <w:rPr>
          <w:lang w:val="en-CA"/>
        </w:rPr>
        <w:tab/>
      </w:r>
      <w:r w:rsidRPr="00BB0D23">
        <w:rPr>
          <w:lang w:val="en-CA"/>
        </w:rPr>
        <w:t>Pierre Bosset, « Cultural Human Rights as Foundations for Interculturalist Policies: A Rights-Based Approach from Québec</w:t>
      </w:r>
      <w:r w:rsidR="007862AA" w:rsidRPr="00BB0D23">
        <w:rPr>
          <w:lang w:val="en-CA"/>
        </w:rPr>
        <w:t>»</w:t>
      </w:r>
      <w:r w:rsidRPr="00BB0D23">
        <w:rPr>
          <w:lang w:val="en-CA"/>
        </w:rPr>
        <w:t>, The International Journal of Human Rights (2024) 1-25 à la p</w:t>
      </w:r>
      <w:r w:rsidR="00D01C8D" w:rsidRPr="00BB0D23">
        <w:rPr>
          <w:lang w:val="en-CA"/>
        </w:rPr>
        <w:t xml:space="preserve"> 23.</w:t>
      </w:r>
    </w:p>
  </w:footnote>
  <w:footnote w:id="144">
    <w:p w14:paraId="2E234EB1" w14:textId="31CC667F" w:rsidR="00A85ED8" w:rsidRPr="00151819" w:rsidRDefault="00A85ED8" w:rsidP="00461296">
      <w:pPr>
        <w:pStyle w:val="Nbp"/>
      </w:pPr>
      <w:r w:rsidRPr="003A0F5D" w:rsidDel="006B0885">
        <w:rPr>
          <w:rStyle w:val="Appelnotedebasdep"/>
          <w:rFonts w:ascii="Aptos" w:hAnsi="Aptos"/>
          <w:sz w:val="18"/>
        </w:rPr>
        <w:footnoteRef/>
      </w:r>
      <w:r w:rsidRPr="00B64777">
        <w:rPr>
          <w:lang w:val="fr-CA"/>
        </w:rPr>
        <w:t xml:space="preserve"> </w:t>
      </w:r>
      <w:r w:rsidR="00A5309E" w:rsidRPr="00B64777">
        <w:rPr>
          <w:lang w:val="fr-CA"/>
        </w:rPr>
        <w:tab/>
      </w:r>
      <w:r w:rsidR="00486839" w:rsidRPr="00B64777">
        <w:rPr>
          <w:i/>
          <w:iCs/>
          <w:lang w:val="fr-CA"/>
        </w:rPr>
        <w:t>Idem</w:t>
      </w:r>
      <w:r w:rsidRPr="00B64777" w:rsidDel="006B0885">
        <w:rPr>
          <w:lang w:val="fr-CA"/>
        </w:rPr>
        <w:t xml:space="preserve">. </w:t>
      </w:r>
      <w:r w:rsidRPr="00C00965" w:rsidDel="006B0885">
        <w:t>Voir aussi</w:t>
      </w:r>
      <w:r w:rsidDel="006B0885">
        <w:t>, sur une proposition d’introduire plus largement des droits culturels à la Charte</w:t>
      </w:r>
      <w:r w:rsidR="00786CAE">
        <w:t> </w:t>
      </w:r>
      <w:r w:rsidDel="006B0885">
        <w:t>: Daniel Turp, «</w:t>
      </w:r>
      <w:r w:rsidR="00460A90">
        <w:rPr>
          <w:rFonts w:ascii="Arial" w:hAnsi="Arial"/>
        </w:rPr>
        <w:t> </w:t>
      </w:r>
      <w:r w:rsidDel="006B0885">
        <w:t>Pour une pleine constitutionnalisation et un enrichissement normatif de la Charte des droits et libertés de la personne</w:t>
      </w:r>
      <w:r w:rsidR="00460A90">
        <w:rPr>
          <w:rFonts w:ascii="Arial" w:hAnsi="Arial"/>
        </w:rPr>
        <w:t> </w:t>
      </w:r>
      <w:r w:rsidDel="006B0885">
        <w:t xml:space="preserve">», </w:t>
      </w:r>
      <w:r w:rsidRPr="00C00965" w:rsidDel="006B0885">
        <w:rPr>
          <w:i/>
          <w:iCs/>
        </w:rPr>
        <w:t>Revue québécoise de droit international</w:t>
      </w:r>
      <w:r w:rsidDel="006B0885">
        <w:t>, 2015</w:t>
      </w:r>
      <w:r w:rsidR="00485024">
        <w:t xml:space="preserve"> aux pp</w:t>
      </w:r>
      <w:r w:rsidR="00253654">
        <w:t xml:space="preserve"> </w:t>
      </w:r>
      <w:r w:rsidDel="006B0885">
        <w:t xml:space="preserve">221-241. </w:t>
      </w:r>
    </w:p>
  </w:footnote>
  <w:footnote w:id="145">
    <w:p w14:paraId="58A377AF" w14:textId="043C65DA" w:rsidR="00486839" w:rsidRDefault="00486839" w:rsidP="00461296">
      <w:pPr>
        <w:pStyle w:val="Nbp"/>
        <w:rPr>
          <w:rFonts w:eastAsiaTheme="minorEastAsia"/>
        </w:rPr>
      </w:pPr>
      <w:r w:rsidRPr="003A0F5D">
        <w:rPr>
          <w:rStyle w:val="Appelnotedebasdep"/>
          <w:rFonts w:ascii="Aptos" w:hAnsi="Aptos"/>
          <w:sz w:val="18"/>
        </w:rPr>
        <w:footnoteRef/>
      </w:r>
      <w:r w:rsidR="006525BD">
        <w:rPr>
          <w:rFonts w:eastAsiaTheme="minorEastAsia"/>
        </w:rPr>
        <w:tab/>
      </w:r>
      <w:r w:rsidR="006525BD" w:rsidRPr="00DC71B1">
        <w:rPr>
          <w:rFonts w:eastAsiaTheme="minorEastAsia"/>
        </w:rPr>
        <w:t>Commission des droits de la personne et des droits de la jeunesse</w:t>
      </w:r>
      <w:r w:rsidR="00E75BA4">
        <w:rPr>
          <w:rFonts w:eastAsiaTheme="minorEastAsia"/>
        </w:rPr>
        <w:t xml:space="preserve"> </w:t>
      </w:r>
      <w:r w:rsidR="00E75BA4" w:rsidRPr="00862D6C">
        <w:rPr>
          <w:rFonts w:eastAsiaTheme="minorEastAsia"/>
        </w:rPr>
        <w:t>(2021),</w:t>
      </w:r>
      <w:r w:rsidR="006525BD" w:rsidRPr="00486839">
        <w:rPr>
          <w:i/>
          <w:iCs/>
        </w:rPr>
        <w:t xml:space="preserve"> </w:t>
      </w:r>
      <w:r w:rsidR="006525BD" w:rsidRPr="00862D3B">
        <w:rPr>
          <w:i/>
          <w:iCs/>
        </w:rPr>
        <w:t xml:space="preserve">supra </w:t>
      </w:r>
      <w:r w:rsidR="006525BD">
        <w:t xml:space="preserve">note </w:t>
      </w:r>
      <w:r w:rsidR="006525BD">
        <w:fldChar w:fldCharType="begin"/>
      </w:r>
      <w:r w:rsidR="006525BD">
        <w:instrText xml:space="preserve"> NOTEREF _Ref192861806 \h </w:instrText>
      </w:r>
      <w:r w:rsidR="00661456">
        <w:instrText xml:space="preserve"> \* MERGEFORMAT </w:instrText>
      </w:r>
      <w:r w:rsidR="006525BD">
        <w:fldChar w:fldCharType="separate"/>
      </w:r>
      <w:r w:rsidR="007364A8">
        <w:t>9</w:t>
      </w:r>
      <w:r w:rsidR="006525BD">
        <w:fldChar w:fldCharType="end"/>
      </w:r>
      <w:r w:rsidR="006525BD">
        <w:rPr>
          <w:rFonts w:eastAsiaTheme="minorEastAsia"/>
        </w:rPr>
        <w:t xml:space="preserve"> à</w:t>
      </w:r>
      <w:r w:rsidR="006525BD">
        <w:rPr>
          <w:rFonts w:eastAsiaTheme="minorEastAsia"/>
          <w:lang w:val="fr-CA"/>
        </w:rPr>
        <w:t xml:space="preserve"> la p</w:t>
      </w:r>
      <w:r w:rsidR="00E75BA4">
        <w:rPr>
          <w:rFonts w:eastAsiaTheme="minorEastAsia"/>
          <w:lang w:val="fr-CA"/>
        </w:rPr>
        <w:t xml:space="preserve"> </w:t>
      </w:r>
      <w:r w:rsidR="006525BD">
        <w:rPr>
          <w:rFonts w:eastAsiaTheme="minorEastAsia"/>
          <w:lang w:val="fr-CA"/>
        </w:rPr>
        <w:t>105.</w:t>
      </w:r>
    </w:p>
  </w:footnote>
  <w:footnote w:id="146">
    <w:p w14:paraId="1C8FF008" w14:textId="0B6F6BED" w:rsidR="00F14716" w:rsidRDefault="00F14716" w:rsidP="00461296">
      <w:pPr>
        <w:pStyle w:val="Nbp"/>
      </w:pPr>
      <w:r w:rsidRPr="003A0F5D">
        <w:rPr>
          <w:rStyle w:val="Appelnotedebasdep"/>
          <w:rFonts w:ascii="Aptos" w:hAnsi="Aptos"/>
          <w:sz w:val="18"/>
        </w:rPr>
        <w:footnoteRef/>
      </w:r>
      <w:r>
        <w:t xml:space="preserve"> </w:t>
      </w:r>
      <w:r w:rsidR="00A5309E">
        <w:tab/>
      </w:r>
      <w:r w:rsidR="000D0D24">
        <w:t>Voir notamment :</w:t>
      </w:r>
      <w:r>
        <w:t xml:space="preserve"> </w:t>
      </w:r>
      <w:r w:rsidR="00345B17" w:rsidRPr="00DD3238">
        <w:t xml:space="preserve">Comité consultatif sur les enjeux constitutionnels du Québec au sein de la fédération canadienne, </w:t>
      </w:r>
      <w:r w:rsidR="00345B17" w:rsidRPr="0013771C">
        <w:rPr>
          <w:i/>
          <w:iCs/>
        </w:rPr>
        <w:t>Ambition. Affirmation. Action. Rapport du Comité consultatif sur les enjeux constitutionnels du Québec au sein de la fédération canadienne</w:t>
      </w:r>
      <w:r w:rsidR="00345B17" w:rsidRPr="00DD3238">
        <w:t>, 2024</w:t>
      </w:r>
      <w:r w:rsidR="009E5EBC">
        <w:t>, 107 p</w:t>
      </w:r>
      <w:r w:rsidR="001D182A">
        <w:t xml:space="preserve">. </w:t>
      </w:r>
    </w:p>
  </w:footnote>
  <w:footnote w:id="147">
    <w:p w14:paraId="0A002835" w14:textId="58DB9DD1" w:rsidR="00105F0D" w:rsidRPr="00BF304E" w:rsidRDefault="00105F0D" w:rsidP="00461296">
      <w:pPr>
        <w:pStyle w:val="Nbp"/>
      </w:pPr>
      <w:r w:rsidRPr="003A0F5D">
        <w:rPr>
          <w:rStyle w:val="Appelnotedebasdep"/>
          <w:rFonts w:ascii="Aptos" w:hAnsi="Aptos"/>
          <w:sz w:val="18"/>
        </w:rPr>
        <w:footnoteRef/>
      </w:r>
      <w:r>
        <w:t xml:space="preserve"> </w:t>
      </w:r>
      <w:r w:rsidR="00A5309E">
        <w:tab/>
      </w:r>
      <w:r w:rsidR="00F66AEF">
        <w:t xml:space="preserve">Sur ce sujet, voir par ex. : </w:t>
      </w:r>
      <w:r w:rsidR="00F7486A">
        <w:t>Comité</w:t>
      </w:r>
      <w:r w:rsidR="00616502">
        <w:t>-Conse</w:t>
      </w:r>
      <w:r w:rsidR="0000078B">
        <w:t>il sur la découvrabilité des contenus cultur</w:t>
      </w:r>
      <w:r w:rsidR="00601FE9">
        <w:t xml:space="preserve">els, </w:t>
      </w:r>
      <w:r w:rsidR="00011619" w:rsidRPr="0013771C">
        <w:rPr>
          <w:i/>
          <w:iCs/>
        </w:rPr>
        <w:t xml:space="preserve">La souveraineté culturelle du Québec à l’ère du numérique, </w:t>
      </w:r>
      <w:r w:rsidR="00BF304E" w:rsidRPr="0013771C">
        <w:rPr>
          <w:i/>
          <w:iCs/>
        </w:rPr>
        <w:t>rapport du comité-conseil sur la découvrabilité des contenus culturels</w:t>
      </w:r>
      <w:r w:rsidR="00BF304E">
        <w:t xml:space="preserve">, 2024, </w:t>
      </w:r>
      <w:r w:rsidR="009310CD">
        <w:t>73 p.</w:t>
      </w:r>
    </w:p>
  </w:footnote>
  <w:footnote w:id="148">
    <w:p w14:paraId="1C0DD8E2" w14:textId="7D4F971B" w:rsidR="00C5186C" w:rsidRDefault="00C5186C" w:rsidP="00461296">
      <w:pPr>
        <w:pStyle w:val="Nbp"/>
      </w:pPr>
      <w:r w:rsidRPr="003A0F5D">
        <w:rPr>
          <w:rStyle w:val="Appelnotedebasdep"/>
          <w:rFonts w:ascii="Aptos" w:hAnsi="Aptos"/>
          <w:sz w:val="18"/>
        </w:rPr>
        <w:footnoteRef/>
      </w:r>
      <w:r>
        <w:t xml:space="preserve"> </w:t>
      </w:r>
      <w:r w:rsidR="00A5309E">
        <w:tab/>
      </w:r>
      <w:r w:rsidRPr="00DD3238">
        <w:t xml:space="preserve">Comité consultatif sur les enjeux constitutionnels du Québec au sein de la fédération canadienne, </w:t>
      </w:r>
      <w:r w:rsidR="00D147F4">
        <w:rPr>
          <w:i/>
          <w:iCs/>
        </w:rPr>
        <w:t xml:space="preserve">supra </w:t>
      </w:r>
      <w:r w:rsidR="00D147F4" w:rsidRPr="00D147F4">
        <w:t xml:space="preserve">note </w:t>
      </w:r>
      <w:r w:rsidR="00D147F4" w:rsidRPr="00D147F4">
        <w:fldChar w:fldCharType="begin"/>
      </w:r>
      <w:r w:rsidR="00D147F4" w:rsidRPr="00D147F4">
        <w:instrText xml:space="preserve"> NOTEREF _Ref192862193 \h </w:instrText>
      </w:r>
      <w:r w:rsidR="00D147F4">
        <w:instrText xml:space="preserve"> \* MERGEFORMAT </w:instrText>
      </w:r>
      <w:r w:rsidR="00D147F4" w:rsidRPr="00D147F4">
        <w:fldChar w:fldCharType="separate"/>
      </w:r>
      <w:r w:rsidR="007364A8">
        <w:t>145</w:t>
      </w:r>
      <w:r w:rsidR="00D147F4" w:rsidRPr="00D147F4">
        <w:fldChar w:fldCharType="end"/>
      </w:r>
      <w:r w:rsidR="00D147F4">
        <w:rPr>
          <w:i/>
          <w:iCs/>
        </w:rPr>
        <w:t xml:space="preserve"> </w:t>
      </w:r>
      <w:r w:rsidR="00DA4D94">
        <w:t xml:space="preserve">aux pp 55-63. </w:t>
      </w:r>
    </w:p>
  </w:footnote>
  <w:footnote w:id="149">
    <w:p w14:paraId="06751422" w14:textId="5DC17888" w:rsidR="008365BA" w:rsidRDefault="008365BA" w:rsidP="00461296">
      <w:pPr>
        <w:pStyle w:val="Nbp"/>
      </w:pPr>
      <w:r w:rsidRPr="003A0F5D">
        <w:rPr>
          <w:rStyle w:val="Appelnotedebasdep"/>
          <w:rFonts w:ascii="Aptos" w:hAnsi="Aptos"/>
          <w:sz w:val="18"/>
        </w:rPr>
        <w:footnoteRef/>
      </w:r>
      <w:r>
        <w:t xml:space="preserve"> </w:t>
      </w:r>
      <w:r w:rsidR="00A5309E">
        <w:tab/>
      </w:r>
      <w:r>
        <w:t>Projet de loi, art 16.</w:t>
      </w:r>
    </w:p>
  </w:footnote>
  <w:footnote w:id="150">
    <w:p w14:paraId="19FC1574" w14:textId="6239E78D" w:rsidR="008365BA" w:rsidRDefault="008365BA" w:rsidP="00461296">
      <w:pPr>
        <w:pStyle w:val="Nbp"/>
      </w:pPr>
      <w:r w:rsidRPr="003A0F5D">
        <w:rPr>
          <w:rStyle w:val="Appelnotedebasdep"/>
          <w:rFonts w:ascii="Aptos" w:hAnsi="Aptos"/>
          <w:sz w:val="18"/>
        </w:rPr>
        <w:footnoteRef/>
      </w:r>
      <w:r>
        <w:t xml:space="preserve"> </w:t>
      </w:r>
      <w:r w:rsidR="00A5309E">
        <w:tab/>
      </w:r>
      <w:r>
        <w:t>Projet de loi, art 17.</w:t>
      </w:r>
    </w:p>
  </w:footnote>
  <w:footnote w:id="151">
    <w:p w14:paraId="6C123380" w14:textId="6274E682" w:rsidR="00485E6E" w:rsidRDefault="00485E6E" w:rsidP="00461296">
      <w:pPr>
        <w:pStyle w:val="Nbp"/>
      </w:pPr>
      <w:r w:rsidRPr="003A0F5D">
        <w:rPr>
          <w:rStyle w:val="Appelnotedebasdep"/>
          <w:rFonts w:ascii="Aptos" w:hAnsi="Aptos"/>
          <w:sz w:val="18"/>
        </w:rPr>
        <w:footnoteRef/>
      </w:r>
      <w:r>
        <w:t xml:space="preserve"> </w:t>
      </w:r>
      <w:r w:rsidR="00A5309E">
        <w:tab/>
      </w:r>
      <w:r>
        <w:t xml:space="preserve">Projet de loi, art 8. </w:t>
      </w:r>
    </w:p>
  </w:footnote>
  <w:footnote w:id="152">
    <w:p w14:paraId="6A2B58F3" w14:textId="48F07963" w:rsidR="0041043A" w:rsidRPr="00851CDB" w:rsidRDefault="0041043A" w:rsidP="00461296">
      <w:pPr>
        <w:pStyle w:val="Nbp"/>
      </w:pPr>
      <w:r w:rsidRPr="003A0F5D">
        <w:rPr>
          <w:rStyle w:val="Appelnotedebasdep"/>
          <w:rFonts w:ascii="Aptos" w:hAnsi="Aptos"/>
          <w:sz w:val="18"/>
        </w:rPr>
        <w:footnoteRef/>
      </w:r>
      <w:r>
        <w:t xml:space="preserve"> </w:t>
      </w:r>
      <w:r w:rsidR="00A5309E">
        <w:tab/>
      </w:r>
      <w:r w:rsidR="00D206CB">
        <w:rPr>
          <w:i/>
          <w:iCs/>
        </w:rPr>
        <w:t>Charte de la langue fran</w:t>
      </w:r>
      <w:r w:rsidR="00851CDB">
        <w:rPr>
          <w:i/>
          <w:iCs/>
        </w:rPr>
        <w:t xml:space="preserve">çaise, </w:t>
      </w:r>
      <w:r w:rsidR="007C4032" w:rsidRPr="001603BC">
        <w:rPr>
          <w:i/>
          <w:iCs/>
        </w:rPr>
        <w:t>supra</w:t>
      </w:r>
      <w:r w:rsidR="001603BC">
        <w:t xml:space="preserve"> </w:t>
      </w:r>
      <w:r w:rsidR="007C4032">
        <w:t xml:space="preserve">note </w:t>
      </w:r>
      <w:r w:rsidR="007C4032">
        <w:fldChar w:fldCharType="begin"/>
      </w:r>
      <w:r w:rsidR="007C4032">
        <w:instrText xml:space="preserve"> NOTEREF _Ref193209189 \h </w:instrText>
      </w:r>
      <w:r w:rsidR="007E4487">
        <w:instrText xml:space="preserve"> \* MERGEFORMAT </w:instrText>
      </w:r>
      <w:r w:rsidR="007C4032">
        <w:fldChar w:fldCharType="separate"/>
      </w:r>
      <w:r w:rsidR="007364A8">
        <w:t>89</w:t>
      </w:r>
      <w:r w:rsidR="007C4032">
        <w:fldChar w:fldCharType="end"/>
      </w:r>
      <w:r w:rsidR="00851CDB">
        <w:t>, annexe I</w:t>
      </w:r>
      <w:r w:rsidR="007C4032">
        <w:t>.</w:t>
      </w:r>
    </w:p>
  </w:footnote>
  <w:footnote w:id="153">
    <w:p w14:paraId="4147CE74" w14:textId="39BC04B6" w:rsidR="005669C5" w:rsidRDefault="005669C5" w:rsidP="00461296">
      <w:pPr>
        <w:pStyle w:val="Nbp"/>
      </w:pPr>
      <w:r w:rsidRPr="003A0F5D">
        <w:rPr>
          <w:rStyle w:val="Appelnotedebasdep"/>
          <w:rFonts w:ascii="Aptos" w:hAnsi="Aptos"/>
          <w:sz w:val="18"/>
        </w:rPr>
        <w:footnoteRef/>
      </w:r>
      <w:r>
        <w:t xml:space="preserve"> </w:t>
      </w:r>
      <w:r w:rsidR="00A5309E">
        <w:tab/>
      </w:r>
      <w:r w:rsidR="005C3483">
        <w:t>Projet de loi, art 10.</w:t>
      </w:r>
    </w:p>
  </w:footnote>
  <w:footnote w:id="154">
    <w:p w14:paraId="5FBD2A2E" w14:textId="41E4DA90" w:rsidR="00DF03A0" w:rsidRDefault="00DF03A0" w:rsidP="00461296">
      <w:pPr>
        <w:pStyle w:val="Nbp"/>
      </w:pPr>
      <w:r w:rsidRPr="003A0F5D">
        <w:rPr>
          <w:rStyle w:val="Appelnotedebasdep"/>
          <w:rFonts w:ascii="Aptos" w:hAnsi="Aptos"/>
          <w:sz w:val="18"/>
        </w:rPr>
        <w:footnoteRef/>
      </w:r>
      <w:r>
        <w:t xml:space="preserve"> </w:t>
      </w:r>
      <w:r w:rsidR="00A5309E">
        <w:tab/>
      </w:r>
      <w:r>
        <w:t xml:space="preserve">Projet de loi, art 5, </w:t>
      </w:r>
      <w:r w:rsidR="00F35939">
        <w:t xml:space="preserve">aux </w:t>
      </w:r>
      <w:r>
        <w:t>par</w:t>
      </w:r>
      <w:r w:rsidR="00F35939">
        <w:t>as</w:t>
      </w:r>
      <w:r>
        <w:t xml:space="preserve"> 3° et </w:t>
      </w:r>
      <w:r w:rsidR="00FD203C">
        <w:t>4°.</w:t>
      </w:r>
    </w:p>
  </w:footnote>
  <w:footnote w:id="155">
    <w:p w14:paraId="0D55BF3C" w14:textId="149EF9B3" w:rsidR="00D50D0F" w:rsidRDefault="00D50D0F" w:rsidP="00461296">
      <w:pPr>
        <w:pStyle w:val="Nbp"/>
      </w:pPr>
      <w:r w:rsidRPr="003A0F5D">
        <w:rPr>
          <w:rStyle w:val="Appelnotedebasdep"/>
          <w:rFonts w:ascii="Aptos" w:hAnsi="Aptos"/>
          <w:sz w:val="18"/>
        </w:rPr>
        <w:footnoteRef/>
      </w:r>
      <w:r>
        <w:t xml:space="preserve"> </w:t>
      </w:r>
      <w:r w:rsidR="00A5309E">
        <w:tab/>
      </w:r>
      <w:r w:rsidR="005100F9">
        <w:t>Voir les art</w:t>
      </w:r>
      <w:r w:rsidR="00F35939">
        <w:t>s</w:t>
      </w:r>
      <w:r w:rsidR="005100F9">
        <w:t xml:space="preserve"> 16, 17 et 23</w:t>
      </w:r>
      <w:r w:rsidR="004D62EE">
        <w:t xml:space="preserve"> du projet de loi. </w:t>
      </w:r>
    </w:p>
  </w:footnote>
  <w:footnote w:id="156">
    <w:p w14:paraId="7ED5010E" w14:textId="2B797BE0" w:rsidR="00CF377C" w:rsidRDefault="00CF377C" w:rsidP="00461296">
      <w:pPr>
        <w:pStyle w:val="Nbp"/>
      </w:pPr>
      <w:r w:rsidRPr="003A0F5D">
        <w:rPr>
          <w:rStyle w:val="Appelnotedebasdep"/>
          <w:rFonts w:ascii="Aptos" w:hAnsi="Aptos"/>
          <w:sz w:val="18"/>
        </w:rPr>
        <w:footnoteRef/>
      </w:r>
      <w:r>
        <w:t xml:space="preserve"> </w:t>
      </w:r>
      <w:r w:rsidR="00A5309E">
        <w:tab/>
      </w:r>
      <w:r>
        <w:t>Projet de loi, art</w:t>
      </w:r>
      <w:r w:rsidR="00F35939">
        <w:t>s</w:t>
      </w:r>
      <w:r>
        <w:t xml:space="preserve"> 8 à 13. </w:t>
      </w:r>
    </w:p>
  </w:footnote>
  <w:footnote w:id="157">
    <w:p w14:paraId="5C884709" w14:textId="7D463D71" w:rsidR="007C76EB" w:rsidRDefault="007C76EB" w:rsidP="00461296">
      <w:pPr>
        <w:pStyle w:val="Nbp"/>
      </w:pPr>
      <w:r w:rsidRPr="003A0F5D">
        <w:rPr>
          <w:rStyle w:val="Appelnotedebasdep"/>
          <w:rFonts w:ascii="Aptos" w:hAnsi="Aptos"/>
          <w:sz w:val="18"/>
        </w:rPr>
        <w:footnoteRef/>
      </w:r>
      <w:r>
        <w:t xml:space="preserve"> </w:t>
      </w:r>
      <w:r w:rsidR="00A5309E">
        <w:tab/>
      </w:r>
      <w:r>
        <w:t>Voir notamment les art</w:t>
      </w:r>
      <w:r w:rsidR="00757FC7">
        <w:t xml:space="preserve">s </w:t>
      </w:r>
      <w:r w:rsidR="00273E43">
        <w:t xml:space="preserve">8, </w:t>
      </w:r>
      <w:r w:rsidR="00BE2451">
        <w:t>12, 13, 14</w:t>
      </w:r>
      <w:r w:rsidR="00CC0CA7">
        <w:t>, 15</w:t>
      </w:r>
      <w:r w:rsidR="004842C7">
        <w:t xml:space="preserve"> et 27 du projet de loi.</w:t>
      </w:r>
    </w:p>
  </w:footnote>
  <w:footnote w:id="158">
    <w:p w14:paraId="206F6C2E" w14:textId="0AB015C9" w:rsidR="00AD340A" w:rsidRDefault="00AD340A" w:rsidP="00461296">
      <w:pPr>
        <w:pStyle w:val="Nbp"/>
      </w:pPr>
      <w:r w:rsidRPr="003A0F5D">
        <w:rPr>
          <w:rStyle w:val="Appelnotedebasdep"/>
          <w:rFonts w:ascii="Aptos" w:hAnsi="Aptos"/>
          <w:sz w:val="18"/>
        </w:rPr>
        <w:footnoteRef/>
      </w:r>
      <w:r>
        <w:t xml:space="preserve"> </w:t>
      </w:r>
      <w:r w:rsidR="00A5309E">
        <w:tab/>
      </w:r>
      <w:r>
        <w:t>Projet de loi, art 14</w:t>
      </w:r>
      <w:r w:rsidR="007C76EB">
        <w:t xml:space="preserve">. </w:t>
      </w:r>
    </w:p>
  </w:footnote>
  <w:footnote w:id="159">
    <w:p w14:paraId="227E6248" w14:textId="7A3793EF" w:rsidR="00920B23" w:rsidRPr="00920B23" w:rsidRDefault="00920B23" w:rsidP="00461296">
      <w:pPr>
        <w:pStyle w:val="Nbp"/>
      </w:pPr>
      <w:r w:rsidRPr="003A0F5D">
        <w:rPr>
          <w:rStyle w:val="Appelnotedebasdep"/>
          <w:rFonts w:ascii="Aptos" w:hAnsi="Aptos"/>
          <w:sz w:val="18"/>
        </w:rPr>
        <w:footnoteRef/>
      </w:r>
      <w:r>
        <w:t xml:space="preserve"> </w:t>
      </w:r>
      <w:r w:rsidR="00A5309E">
        <w:tab/>
      </w:r>
      <w:r>
        <w:t>P</w:t>
      </w:r>
      <w:r w:rsidR="00C374AB">
        <w:t xml:space="preserve">L </w:t>
      </w:r>
      <w:r>
        <w:t xml:space="preserve">493, </w:t>
      </w:r>
      <w:r>
        <w:rPr>
          <w:i/>
          <w:iCs/>
        </w:rPr>
        <w:t xml:space="preserve">Loi sur l’interculturalisme, </w:t>
      </w:r>
      <w:r w:rsidR="00E92D38" w:rsidRPr="003A0F5D">
        <w:t>42</w:t>
      </w:r>
      <w:r w:rsidR="00E92D38" w:rsidRPr="003A0F5D">
        <w:rPr>
          <w:vertAlign w:val="superscript"/>
        </w:rPr>
        <w:t>e</w:t>
      </w:r>
      <w:r w:rsidR="00E92D38" w:rsidRPr="003A0F5D">
        <w:t xml:space="preserve"> leg</w:t>
      </w:r>
      <w:r w:rsidR="00E92D38">
        <w:rPr>
          <w:vertAlign w:val="superscript"/>
        </w:rPr>
        <w:t xml:space="preserve">, </w:t>
      </w:r>
      <w:r w:rsidR="009D0D87" w:rsidRPr="00BC6EB3">
        <w:t>1</w:t>
      </w:r>
      <w:r w:rsidR="009D0D87" w:rsidRPr="00BC6EB3">
        <w:rPr>
          <w:vertAlign w:val="superscript"/>
        </w:rPr>
        <w:t>re</w:t>
      </w:r>
      <w:r w:rsidR="009D0D87" w:rsidRPr="00BC6EB3">
        <w:t xml:space="preserve"> sess,</w:t>
      </w:r>
      <w:r w:rsidR="009D0D87" w:rsidRPr="00E92D38">
        <w:rPr>
          <w:i/>
        </w:rPr>
        <w:t xml:space="preserve"> </w:t>
      </w:r>
      <w:r w:rsidR="003F5A07" w:rsidRPr="003F5A07">
        <w:t>Québec</w:t>
      </w:r>
      <w:r w:rsidR="003F5A07">
        <w:rPr>
          <w:i/>
          <w:iCs/>
        </w:rPr>
        <w:t xml:space="preserve">, </w:t>
      </w:r>
      <w:r>
        <w:t>2019, art</w:t>
      </w:r>
      <w:r w:rsidR="00127847">
        <w:t>s</w:t>
      </w:r>
      <w:r w:rsidR="00706FA9">
        <w:t xml:space="preserve"> 8 à 11. </w:t>
      </w:r>
      <w:r w:rsidR="00F7794C">
        <w:t>(réinscrit 2</w:t>
      </w:r>
      <w:r w:rsidR="00F7794C" w:rsidRPr="00F7794C">
        <w:rPr>
          <w:vertAlign w:val="superscript"/>
        </w:rPr>
        <w:t>e</w:t>
      </w:r>
      <w:r w:rsidR="00F7794C">
        <w:t xml:space="preserve"> </w:t>
      </w:r>
      <w:r w:rsidR="003F5A07">
        <w:t>ses</w:t>
      </w:r>
      <w:r w:rsidR="003F5411">
        <w:t>s.</w:t>
      </w:r>
      <w:r w:rsidR="00BC6EB3">
        <w:t xml:space="preserve"> le 20 octobre 2021)</w:t>
      </w:r>
      <w:r w:rsidR="003F5A07">
        <w:t>.</w:t>
      </w:r>
    </w:p>
  </w:footnote>
  <w:footnote w:id="160">
    <w:p w14:paraId="4EBE22E8" w14:textId="4892873A" w:rsidR="000D4BC5" w:rsidRPr="00DF598F" w:rsidRDefault="000D4BC5" w:rsidP="00461296">
      <w:pPr>
        <w:pStyle w:val="Nbp"/>
      </w:pPr>
      <w:r w:rsidRPr="003A0F5D">
        <w:rPr>
          <w:rStyle w:val="Appelnotedebasdep"/>
          <w:rFonts w:ascii="Aptos" w:hAnsi="Aptos"/>
          <w:sz w:val="18"/>
        </w:rPr>
        <w:footnoteRef/>
      </w:r>
      <w:r>
        <w:t xml:space="preserve"> </w:t>
      </w:r>
      <w:r w:rsidR="00A5309E">
        <w:tab/>
      </w:r>
      <w:r w:rsidR="0000196C">
        <w:t>Voir</w:t>
      </w:r>
      <w:r w:rsidR="00DF598F">
        <w:t xml:space="preserve"> art 13 de la </w:t>
      </w:r>
      <w:r w:rsidR="00413077" w:rsidRPr="0013771C">
        <w:rPr>
          <w:i/>
          <w:iCs/>
        </w:rPr>
        <w:t>Loi sur le conseil des relations intercu</w:t>
      </w:r>
      <w:r w:rsidR="00F76CF7" w:rsidRPr="0013771C">
        <w:rPr>
          <w:i/>
          <w:iCs/>
        </w:rPr>
        <w:t>lturelles</w:t>
      </w:r>
      <w:r w:rsidR="001C3843">
        <w:t xml:space="preserve">, </w:t>
      </w:r>
      <w:r w:rsidR="00AC3F8B">
        <w:t>Abrogée</w:t>
      </w:r>
      <w:r w:rsidR="007224C2">
        <w:t xml:space="preserve">, 2011, c 16, a. 109. </w:t>
      </w:r>
    </w:p>
  </w:footnote>
  <w:footnote w:id="161">
    <w:p w14:paraId="67AB2C05" w14:textId="24E914F8" w:rsidR="007C3352" w:rsidRPr="00461296" w:rsidRDefault="007C3352" w:rsidP="00461296">
      <w:pPr>
        <w:pStyle w:val="Nbp"/>
      </w:pPr>
      <w:r w:rsidRPr="00461296">
        <w:rPr>
          <w:rStyle w:val="Appelnotedebasdep"/>
        </w:rPr>
        <w:footnoteRef/>
      </w:r>
      <w:r w:rsidRPr="00461296">
        <w:t xml:space="preserve"> </w:t>
      </w:r>
      <w:r w:rsidR="00461296" w:rsidRPr="00461296">
        <w:tab/>
      </w:r>
      <w:r w:rsidRPr="00461296">
        <w:rPr>
          <w:rStyle w:val="NbpCar"/>
        </w:rPr>
        <w:t xml:space="preserve">Sur la nécessité d’inclure, dans l’élaboration de toute politique publique, une section consacrée à son évaluation future </w:t>
      </w:r>
      <w:r w:rsidR="00BE0B19">
        <w:rPr>
          <w:rStyle w:val="NbpCar"/>
        </w:rPr>
        <w:t>—</w:t>
      </w:r>
      <w:r w:rsidRPr="00461296">
        <w:rPr>
          <w:rStyle w:val="NbpCar"/>
        </w:rPr>
        <w:t xml:space="preserve"> tant des approches retenues que des résultats </w:t>
      </w:r>
      <w:r w:rsidR="00BE0B19">
        <w:rPr>
          <w:rStyle w:val="NbpCar"/>
        </w:rPr>
        <w:t>—</w:t>
      </w:r>
      <w:r w:rsidRPr="00461296">
        <w:rPr>
          <w:rStyle w:val="NbpCar"/>
        </w:rPr>
        <w:t xml:space="preserve"> voir : Secrétariat du Conseil du trésor, </w:t>
      </w:r>
      <w:r w:rsidRPr="00852973">
        <w:rPr>
          <w:rStyle w:val="NbpCar"/>
          <w:i/>
          <w:iCs/>
        </w:rPr>
        <w:t xml:space="preserve">Guide d’élaboration des politiques publique, </w:t>
      </w:r>
      <w:r w:rsidRPr="00C67C58">
        <w:rPr>
          <w:rStyle w:val="NbpCar"/>
        </w:rPr>
        <w:t>Gouvernement du Québec</w:t>
      </w:r>
      <w:r w:rsidRPr="00461296">
        <w:rPr>
          <w:rStyle w:val="NbpCar"/>
        </w:rPr>
        <w:t>, 2019, à la p 25. Soulignons que l’ONU a soulevé, à de nombreuses reprises, l’importance pour les États de procéder à une évaluation régulière des politiques publiques susceptibles d’avoir des impacts sur les droits et liberté</w:t>
      </w:r>
      <w:r w:rsidR="00BE0B19">
        <w:rPr>
          <w:rStyle w:val="NbpCar"/>
        </w:rPr>
        <w:t>s</w:t>
      </w:r>
      <w:r w:rsidRPr="00461296">
        <w:rPr>
          <w:rStyle w:val="NbpCar"/>
        </w:rPr>
        <w:t xml:space="preserve"> de la personne. Voir par exemple : Comité des droits économiques, sociaux et culturels, O</w:t>
      </w:r>
      <w:r w:rsidRPr="00D934CC">
        <w:rPr>
          <w:rStyle w:val="NbpCar"/>
          <w:i/>
          <w:iCs/>
        </w:rPr>
        <w:t>bservation générale n° 20, La non-discrimination dans l’exercice des droits économiques, sociaux et culturels</w:t>
      </w:r>
      <w:r w:rsidRPr="00461296">
        <w:rPr>
          <w:rStyle w:val="NbpCar"/>
        </w:rPr>
        <w:t>, E/c.12GC/20, 2009, aux paras 36 et 41.</w:t>
      </w:r>
      <w:r w:rsidRPr="0046129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8195" w14:textId="1F37DB0B" w:rsidR="00D04E1A" w:rsidRPr="00756ACF" w:rsidRDefault="00D04E1A" w:rsidP="00D04E1A">
    <w:pPr>
      <w:pStyle w:val="En-tte"/>
      <w:jc w:val="right"/>
      <w:rPr>
        <w:sz w:val="18"/>
        <w:szCs w:val="18"/>
      </w:rPr>
    </w:pPr>
    <w:r w:rsidRPr="00CB0776">
      <w:rPr>
        <w:b/>
        <w:bCs/>
        <w:smallCaps/>
        <w:noProof/>
        <w:color w:val="953D89"/>
        <w:sz w:val="18"/>
      </w:rPr>
      <w:drawing>
        <wp:anchor distT="0" distB="0" distL="114300" distR="114300" simplePos="0" relativeHeight="251658245" behindDoc="0" locked="0" layoutInCell="1" allowOverlap="1" wp14:anchorId="5A551CCD" wp14:editId="7E87B0AF">
          <wp:simplePos x="0" y="0"/>
          <wp:positionH relativeFrom="column">
            <wp:posOffset>31750</wp:posOffset>
          </wp:positionH>
          <wp:positionV relativeFrom="paragraph">
            <wp:posOffset>-69850</wp:posOffset>
          </wp:positionV>
          <wp:extent cx="331200" cy="331200"/>
          <wp:effectExtent l="0" t="0" r="0" b="0"/>
          <wp:wrapNone/>
          <wp:docPr id="140743173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31738"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756ACF">
      <w:rPr>
        <w:sz w:val="18"/>
        <w:szCs w:val="18"/>
      </w:rPr>
      <w:t xml:space="preserve">Le projet de loi n° 84, </w:t>
    </w:r>
    <w:r w:rsidRPr="00DC52B6">
      <w:rPr>
        <w:i/>
        <w:iCs/>
        <w:sz w:val="18"/>
        <w:szCs w:val="18"/>
      </w:rPr>
      <w:t>Loi sur l’intégration nationale</w:t>
    </w:r>
    <w:r w:rsidR="00FC0441">
      <w:rPr>
        <w:i/>
        <w:iCs/>
        <w:sz w:val="18"/>
        <w:szCs w:val="18"/>
      </w:rPr>
      <w:br/>
    </w:r>
    <w:r w:rsidR="00FC0441">
      <w:rPr>
        <w:sz w:val="18"/>
        <w:szCs w:val="18"/>
      </w:rPr>
      <w:t>e</w:t>
    </w:r>
    <w:r w:rsidRPr="00756ACF">
      <w:rPr>
        <w:sz w:val="18"/>
        <w:szCs w:val="18"/>
      </w:rPr>
      <w:t>t la Charte québécoise des droits et libertés de la personne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26FA7" w14:textId="6F99FF6D" w:rsidR="00C42B7C" w:rsidRPr="00AF6E32" w:rsidRDefault="00C42B7C" w:rsidP="00C42B7C">
    <w:pPr>
      <w:pStyle w:val="En-tte"/>
      <w:rPr>
        <w:w w:val="105"/>
      </w:rPr>
    </w:pPr>
    <w:r>
      <w:rPr>
        <w:noProof/>
      </w:rPr>
      <w:drawing>
        <wp:anchor distT="0" distB="0" distL="0" distR="0" simplePos="0" relativeHeight="251658250" behindDoc="1" locked="0" layoutInCell="1" allowOverlap="1" wp14:anchorId="67122B1D" wp14:editId="0B0366DC">
          <wp:simplePos x="0" y="0"/>
          <wp:positionH relativeFrom="page">
            <wp:posOffset>5908059</wp:posOffset>
          </wp:positionH>
          <wp:positionV relativeFrom="page">
            <wp:posOffset>320059</wp:posOffset>
          </wp:positionV>
          <wp:extent cx="1458000" cy="586800"/>
          <wp:effectExtent l="0" t="0" r="8890" b="3810"/>
          <wp:wrapNone/>
          <wp:docPr id="730995858" name="Image 730995858" descr="Logo de la Commission des droits de la personne et des droits de la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2017" name="Image 1836822017" descr="Logo de la Commission des droits de la personne et des droits de la jeunesse."/>
                  <pic:cNvPicPr/>
                </pic:nvPicPr>
                <pic:blipFill>
                  <a:blip r:embed="rId1">
                    <a:extLst>
                      <a:ext uri="{28A0092B-C50C-407E-A947-70E740481C1C}">
                        <a14:useLocalDpi xmlns:a14="http://schemas.microsoft.com/office/drawing/2010/main" val="0"/>
                      </a:ext>
                    </a:extLst>
                  </a:blip>
                  <a:stretch>
                    <a:fillRect/>
                  </a:stretch>
                </pic:blipFill>
                <pic:spPr>
                  <a:xfrm>
                    <a:off x="0" y="0"/>
                    <a:ext cx="1458000" cy="586800"/>
                  </a:xfrm>
                  <a:prstGeom prst="rect">
                    <a:avLst/>
                  </a:prstGeom>
                </pic:spPr>
              </pic:pic>
            </a:graphicData>
          </a:graphic>
          <wp14:sizeRelH relativeFrom="margin">
            <wp14:pctWidth>0</wp14:pctWidth>
          </wp14:sizeRelH>
          <wp14:sizeRelV relativeFrom="margin">
            <wp14:pctHeight>0</wp14:pctHeight>
          </wp14:sizeRelV>
        </wp:anchor>
      </w:drawing>
    </w:r>
    <w:r>
      <w:rPr>
        <w:w w:val="105"/>
      </w:rPr>
      <w:t>Mars 2025</w:t>
    </w:r>
  </w:p>
  <w:p w14:paraId="4BE74CDD" w14:textId="7E088A0F" w:rsidR="00567444" w:rsidRPr="00756ACF" w:rsidRDefault="00567444" w:rsidP="005A43C2">
    <w:pPr>
      <w:pStyle w:val="En-tte"/>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AA91D" w14:textId="77777777" w:rsidR="00A83C84" w:rsidRPr="00756ACF" w:rsidRDefault="00A83C84" w:rsidP="005A43C2">
    <w:pPr>
      <w:pStyle w:val="En-tte"/>
      <w:jc w:val="right"/>
      <w:rPr>
        <w:sz w:val="18"/>
        <w:szCs w:val="18"/>
      </w:rPr>
    </w:pPr>
    <w:r w:rsidRPr="00CB0776">
      <w:rPr>
        <w:b/>
        <w:bCs/>
        <w:smallCaps/>
        <w:noProof/>
        <w:color w:val="953D89"/>
        <w:sz w:val="18"/>
      </w:rPr>
      <w:drawing>
        <wp:anchor distT="0" distB="0" distL="114300" distR="114300" simplePos="0" relativeHeight="251658246" behindDoc="0" locked="0" layoutInCell="1" allowOverlap="1" wp14:anchorId="08E1D15C" wp14:editId="2B70288B">
          <wp:simplePos x="0" y="0"/>
          <wp:positionH relativeFrom="column">
            <wp:posOffset>-12700</wp:posOffset>
          </wp:positionH>
          <wp:positionV relativeFrom="paragraph">
            <wp:posOffset>0</wp:posOffset>
          </wp:positionV>
          <wp:extent cx="331200" cy="331200"/>
          <wp:effectExtent l="0" t="0" r="0" b="0"/>
          <wp:wrapNone/>
          <wp:docPr id="73157365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73658"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756ACF">
      <w:rPr>
        <w:sz w:val="18"/>
        <w:szCs w:val="18"/>
      </w:rPr>
      <w:t xml:space="preserve">Le projet de loi n° 84, </w:t>
    </w:r>
    <w:r w:rsidRPr="00DC52B6">
      <w:rPr>
        <w:i/>
        <w:sz w:val="18"/>
        <w:szCs w:val="18"/>
      </w:rPr>
      <w:t>Loi sur l’intégration nationale</w:t>
    </w:r>
  </w:p>
  <w:p w14:paraId="796AA7A4" w14:textId="77777777" w:rsidR="00DC04C9" w:rsidRPr="00756ACF" w:rsidRDefault="00A83C84" w:rsidP="005A43C2">
    <w:pPr>
      <w:pStyle w:val="En-tte"/>
      <w:jc w:val="right"/>
      <w:rPr>
        <w:sz w:val="18"/>
        <w:szCs w:val="18"/>
      </w:rPr>
    </w:pPr>
    <w:r w:rsidRPr="00756ACF">
      <w:rPr>
        <w:sz w:val="18"/>
        <w:szCs w:val="18"/>
      </w:rPr>
      <w:t xml:space="preserve"> et la Charte québécoise des droits et libertés de la personne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E79" w14:textId="6A046B0A" w:rsidR="00A77F22" w:rsidRPr="00D04E1A" w:rsidRDefault="00D04E1A" w:rsidP="00D04E1A">
    <w:pPr>
      <w:jc w:val="right"/>
      <w:rPr>
        <w:sz w:val="18"/>
        <w:szCs w:val="18"/>
      </w:rPr>
    </w:pPr>
    <w:r w:rsidRPr="00D04E1A">
      <w:rPr>
        <w:b/>
        <w:bCs/>
        <w:smallCaps/>
        <w:noProof/>
        <w:color w:val="953D89"/>
        <w:sz w:val="18"/>
      </w:rPr>
      <w:drawing>
        <wp:anchor distT="0" distB="0" distL="114300" distR="114300" simplePos="0" relativeHeight="251658247" behindDoc="0" locked="0" layoutInCell="1" allowOverlap="1" wp14:anchorId="3B51D603" wp14:editId="1C9DF528">
          <wp:simplePos x="0" y="0"/>
          <wp:positionH relativeFrom="column">
            <wp:posOffset>-12700</wp:posOffset>
          </wp:positionH>
          <wp:positionV relativeFrom="paragraph">
            <wp:posOffset>0</wp:posOffset>
          </wp:positionV>
          <wp:extent cx="331200" cy="331200"/>
          <wp:effectExtent l="0" t="0" r="0" b="0"/>
          <wp:wrapNone/>
          <wp:docPr id="166612543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5432"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p w14:paraId="44482DC9" w14:textId="77777777" w:rsidR="00656E95" w:rsidRPr="00D04E1A" w:rsidRDefault="00656E95" w:rsidP="00567444">
    <w:pPr>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6808" w14:textId="77777777" w:rsidR="00D04E1A" w:rsidRPr="00D04E1A" w:rsidRDefault="00D04E1A" w:rsidP="00D04E1A">
    <w:pPr>
      <w:jc w:val="right"/>
      <w:rPr>
        <w:sz w:val="18"/>
        <w:szCs w:val="18"/>
      </w:rPr>
    </w:pPr>
    <w:r w:rsidRPr="00D04E1A">
      <w:rPr>
        <w:b/>
        <w:bCs/>
        <w:smallCaps/>
        <w:noProof/>
        <w:color w:val="953D89"/>
        <w:sz w:val="18"/>
      </w:rPr>
      <w:drawing>
        <wp:anchor distT="0" distB="0" distL="114300" distR="114300" simplePos="0" relativeHeight="251658248" behindDoc="0" locked="0" layoutInCell="1" allowOverlap="1" wp14:anchorId="377845FA" wp14:editId="1ADEE63C">
          <wp:simplePos x="0" y="0"/>
          <wp:positionH relativeFrom="column">
            <wp:posOffset>-12700</wp:posOffset>
          </wp:positionH>
          <wp:positionV relativeFrom="paragraph">
            <wp:posOffset>0</wp:posOffset>
          </wp:positionV>
          <wp:extent cx="331200" cy="331200"/>
          <wp:effectExtent l="0" t="0" r="0" b="0"/>
          <wp:wrapNone/>
          <wp:docPr id="114300851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08513"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D04E1A">
      <w:rPr>
        <w:sz w:val="18"/>
        <w:szCs w:val="18"/>
      </w:rPr>
      <w:t xml:space="preserve">Le projet de loi n° 84, </w:t>
    </w:r>
    <w:r w:rsidRPr="00D04E1A">
      <w:rPr>
        <w:i/>
        <w:iCs/>
        <w:sz w:val="18"/>
        <w:szCs w:val="18"/>
      </w:rPr>
      <w:t>Loi sur l’intégration nationale</w:t>
    </w:r>
  </w:p>
  <w:p w14:paraId="001BED53" w14:textId="77777777" w:rsidR="00D04E1A" w:rsidRPr="00D04E1A" w:rsidRDefault="00D04E1A" w:rsidP="00D04E1A">
    <w:pPr>
      <w:jc w:val="right"/>
      <w:rPr>
        <w:sz w:val="18"/>
        <w:szCs w:val="18"/>
      </w:rPr>
    </w:pPr>
    <w:r w:rsidRPr="00D04E1A">
      <w:rPr>
        <w:sz w:val="18"/>
        <w:szCs w:val="18"/>
      </w:rPr>
      <w:t xml:space="preserve"> et la Charte québécoise des droits et libertés de la personne</w:t>
    </w:r>
  </w:p>
  <w:p w14:paraId="4A6C4AA4" w14:textId="77777777" w:rsidR="000C3FF9" w:rsidRDefault="000C3FF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0DF7" w14:textId="77777777" w:rsidR="007D3D24" w:rsidRPr="007D3D24" w:rsidRDefault="007D3D24" w:rsidP="007D3D24">
    <w:pPr>
      <w:jc w:val="right"/>
      <w:rPr>
        <w:sz w:val="18"/>
        <w:szCs w:val="18"/>
      </w:rPr>
    </w:pPr>
    <w:r w:rsidRPr="007D3D24">
      <w:rPr>
        <w:b/>
        <w:bCs/>
        <w:smallCaps/>
        <w:noProof/>
        <w:color w:val="953D89"/>
        <w:sz w:val="18"/>
      </w:rPr>
      <w:drawing>
        <wp:anchor distT="0" distB="0" distL="114300" distR="114300" simplePos="0" relativeHeight="251658249" behindDoc="0" locked="0" layoutInCell="1" allowOverlap="1" wp14:anchorId="2FFAC8F8" wp14:editId="6DA4AB60">
          <wp:simplePos x="0" y="0"/>
          <wp:positionH relativeFrom="column">
            <wp:posOffset>-12700</wp:posOffset>
          </wp:positionH>
          <wp:positionV relativeFrom="paragraph">
            <wp:posOffset>0</wp:posOffset>
          </wp:positionV>
          <wp:extent cx="331200" cy="331200"/>
          <wp:effectExtent l="0" t="0" r="0" b="0"/>
          <wp:wrapNone/>
          <wp:docPr id="89731095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10957"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7D3D24">
      <w:rPr>
        <w:sz w:val="18"/>
        <w:szCs w:val="18"/>
      </w:rPr>
      <w:t xml:space="preserve">Le projet de loi n° 84, </w:t>
    </w:r>
    <w:r w:rsidRPr="007D3D24">
      <w:rPr>
        <w:i/>
        <w:iCs/>
        <w:sz w:val="18"/>
        <w:szCs w:val="18"/>
      </w:rPr>
      <w:t>Loi sur l’intégration nationale</w:t>
    </w:r>
  </w:p>
  <w:p w14:paraId="5C4075F9" w14:textId="77777777" w:rsidR="007D3D24" w:rsidRPr="007D3D24" w:rsidRDefault="007D3D24" w:rsidP="007D3D24">
    <w:pPr>
      <w:jc w:val="right"/>
      <w:rPr>
        <w:sz w:val="18"/>
        <w:szCs w:val="18"/>
      </w:rPr>
    </w:pPr>
    <w:r w:rsidRPr="007D3D24">
      <w:rPr>
        <w:sz w:val="18"/>
        <w:szCs w:val="18"/>
      </w:rPr>
      <w:t xml:space="preserve"> et la Charte québécoise des droits et libertés de la personne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6C67"/>
    <w:multiLevelType w:val="hybridMultilevel"/>
    <w:tmpl w:val="FF22494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AF36D55"/>
    <w:multiLevelType w:val="hybridMultilevel"/>
    <w:tmpl w:val="31D88FF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D6B2BD1"/>
    <w:multiLevelType w:val="hybridMultilevel"/>
    <w:tmpl w:val="C82A7E12"/>
    <w:lvl w:ilvl="0" w:tplc="12768DA8">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16649B6"/>
    <w:multiLevelType w:val="multilevel"/>
    <w:tmpl w:val="34D8B638"/>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862" w:hanging="720"/>
      </w:pPr>
      <w:rPr>
        <w:rFonts w:hint="default"/>
      </w:rPr>
    </w:lvl>
    <w:lvl w:ilvl="2">
      <w:start w:val="1"/>
      <w:numFmt w:val="decimal"/>
      <w:pStyle w:val="Titre3"/>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9A5213E"/>
    <w:multiLevelType w:val="hybridMultilevel"/>
    <w:tmpl w:val="FBBE2BA6"/>
    <w:lvl w:ilvl="0" w:tplc="32789262">
      <w:start w:val="1"/>
      <w:numFmt w:val="bullet"/>
      <w:lvlText w:val=""/>
      <w:lvlJc w:val="left"/>
      <w:pPr>
        <w:ind w:left="1004"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5" w15:restartNumberingAfterBreak="0">
    <w:nsid w:val="47BD628E"/>
    <w:multiLevelType w:val="hybridMultilevel"/>
    <w:tmpl w:val="F3CA1D9E"/>
    <w:lvl w:ilvl="0" w:tplc="808E7084">
      <w:start w:val="1"/>
      <w:numFmt w:val="bullet"/>
      <w:pStyle w:val="Listepuces"/>
      <w:lvlText w:val="–"/>
      <w:lvlJc w:val="left"/>
      <w:pPr>
        <w:ind w:left="360" w:hanging="360"/>
      </w:pPr>
      <w:rPr>
        <w:rFonts w:ascii="Aptos" w:hAnsi="Aptos" w:hint="default"/>
        <w:b w:val="0"/>
        <w:i w:val="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824401F"/>
    <w:multiLevelType w:val="hybridMultilevel"/>
    <w:tmpl w:val="28C8DEBE"/>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91021A5"/>
    <w:multiLevelType w:val="hybridMultilevel"/>
    <w:tmpl w:val="FDA43E16"/>
    <w:lvl w:ilvl="0" w:tplc="9D94CCE8">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D201BAC"/>
    <w:multiLevelType w:val="hybridMultilevel"/>
    <w:tmpl w:val="7968FAA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5F55A6"/>
    <w:multiLevelType w:val="hybridMultilevel"/>
    <w:tmpl w:val="693A3794"/>
    <w:lvl w:ilvl="0" w:tplc="A378B0C6">
      <w:start w:val="1"/>
      <w:numFmt w:val="upperLetter"/>
      <w:pStyle w:val="TM5"/>
      <w:lvlText w:val="%1."/>
      <w:lvlJc w:val="left"/>
      <w:pPr>
        <w:ind w:left="2062" w:hanging="360"/>
      </w:pPr>
      <w:rPr>
        <w:rFonts w:cstheme="minorHAnsi" w:hint="default"/>
        <w:color w:val="001042"/>
        <w:sz w:val="20"/>
        <w:u w:val="none"/>
      </w:rPr>
    </w:lvl>
    <w:lvl w:ilvl="1" w:tplc="0C0C0019" w:tentative="1">
      <w:start w:val="1"/>
      <w:numFmt w:val="lowerLetter"/>
      <w:lvlText w:val="%2."/>
      <w:lvlJc w:val="left"/>
      <w:pPr>
        <w:ind w:left="2782" w:hanging="360"/>
      </w:pPr>
    </w:lvl>
    <w:lvl w:ilvl="2" w:tplc="0C0C001B" w:tentative="1">
      <w:start w:val="1"/>
      <w:numFmt w:val="lowerRoman"/>
      <w:lvlText w:val="%3."/>
      <w:lvlJc w:val="right"/>
      <w:pPr>
        <w:ind w:left="3502" w:hanging="180"/>
      </w:pPr>
    </w:lvl>
    <w:lvl w:ilvl="3" w:tplc="0C0C000F" w:tentative="1">
      <w:start w:val="1"/>
      <w:numFmt w:val="decimal"/>
      <w:lvlText w:val="%4."/>
      <w:lvlJc w:val="left"/>
      <w:pPr>
        <w:ind w:left="4222" w:hanging="360"/>
      </w:pPr>
    </w:lvl>
    <w:lvl w:ilvl="4" w:tplc="0C0C0019" w:tentative="1">
      <w:start w:val="1"/>
      <w:numFmt w:val="lowerLetter"/>
      <w:lvlText w:val="%5."/>
      <w:lvlJc w:val="left"/>
      <w:pPr>
        <w:ind w:left="4942" w:hanging="360"/>
      </w:pPr>
    </w:lvl>
    <w:lvl w:ilvl="5" w:tplc="0C0C001B" w:tentative="1">
      <w:start w:val="1"/>
      <w:numFmt w:val="lowerRoman"/>
      <w:lvlText w:val="%6."/>
      <w:lvlJc w:val="right"/>
      <w:pPr>
        <w:ind w:left="5662" w:hanging="180"/>
      </w:pPr>
    </w:lvl>
    <w:lvl w:ilvl="6" w:tplc="0C0C000F" w:tentative="1">
      <w:start w:val="1"/>
      <w:numFmt w:val="decimal"/>
      <w:lvlText w:val="%7."/>
      <w:lvlJc w:val="left"/>
      <w:pPr>
        <w:ind w:left="6382" w:hanging="360"/>
      </w:pPr>
    </w:lvl>
    <w:lvl w:ilvl="7" w:tplc="0C0C0019" w:tentative="1">
      <w:start w:val="1"/>
      <w:numFmt w:val="lowerLetter"/>
      <w:lvlText w:val="%8."/>
      <w:lvlJc w:val="left"/>
      <w:pPr>
        <w:ind w:left="7102" w:hanging="360"/>
      </w:pPr>
    </w:lvl>
    <w:lvl w:ilvl="8" w:tplc="0C0C001B" w:tentative="1">
      <w:start w:val="1"/>
      <w:numFmt w:val="lowerRoman"/>
      <w:lvlText w:val="%9."/>
      <w:lvlJc w:val="right"/>
      <w:pPr>
        <w:ind w:left="7822" w:hanging="180"/>
      </w:pPr>
    </w:lvl>
  </w:abstractNum>
  <w:abstractNum w:abstractNumId="10" w15:restartNumberingAfterBreak="0">
    <w:nsid w:val="55224521"/>
    <w:multiLevelType w:val="hybridMultilevel"/>
    <w:tmpl w:val="DE76E6FA"/>
    <w:lvl w:ilvl="0" w:tplc="0C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AC03E8D"/>
    <w:multiLevelType w:val="hybridMultilevel"/>
    <w:tmpl w:val="D38EA6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103E24"/>
    <w:multiLevelType w:val="hybridMultilevel"/>
    <w:tmpl w:val="CF626AF0"/>
    <w:lvl w:ilvl="0" w:tplc="0E4A7802">
      <w:start w:val="1"/>
      <w:numFmt w:val="bullet"/>
      <w:pStyle w:val="Pucerecommandaion"/>
      <w:lvlText w:val=""/>
      <w:lvlJc w:val="left"/>
      <w:pPr>
        <w:ind w:left="1004"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3" w15:restartNumberingAfterBreak="0">
    <w:nsid w:val="5C4B01AE"/>
    <w:multiLevelType w:val="hybridMultilevel"/>
    <w:tmpl w:val="9D6497C4"/>
    <w:lvl w:ilvl="0" w:tplc="0C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D7E732A"/>
    <w:multiLevelType w:val="hybridMultilevel"/>
    <w:tmpl w:val="52A4EA02"/>
    <w:lvl w:ilvl="0" w:tplc="D11244DE">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724119F"/>
    <w:multiLevelType w:val="hybridMultilevel"/>
    <w:tmpl w:val="EC700D86"/>
    <w:lvl w:ilvl="0" w:tplc="52D2D224">
      <w:start w:val="1"/>
      <w:numFmt w:val="bullet"/>
      <w:pStyle w:val="Puces"/>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6D157E80"/>
    <w:multiLevelType w:val="hybridMultilevel"/>
    <w:tmpl w:val="AEBE5A1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FC11609"/>
    <w:multiLevelType w:val="hybridMultilevel"/>
    <w:tmpl w:val="10D886CE"/>
    <w:lvl w:ilvl="0" w:tplc="20DE5924">
      <w:start w:val="1"/>
      <w:numFmt w:val="upperLetter"/>
      <w:pStyle w:val="Titre4"/>
      <w:lvlText w:val="%1."/>
      <w:lvlJc w:val="left"/>
      <w:pPr>
        <w:ind w:left="360" w:hanging="360"/>
      </w:pPr>
      <w:rPr>
        <w:rFonts w:ascii="Aptos" w:hAnsi="Aptos" w:hint="default"/>
        <w:b/>
        <w:i w:val="0"/>
        <w:caps w:val="0"/>
        <w:strike w:val="0"/>
        <w:dstrike w:val="0"/>
        <w:vanish w:val="0"/>
        <w:color w:val="2A73D0"/>
        <w:u w:val="none"/>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13B37E6"/>
    <w:multiLevelType w:val="hybridMultilevel"/>
    <w:tmpl w:val="4C88679E"/>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4B5A55"/>
    <w:multiLevelType w:val="hybridMultilevel"/>
    <w:tmpl w:val="5DB44DA6"/>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41592583">
    <w:abstractNumId w:val="17"/>
  </w:num>
  <w:num w:numId="2" w16cid:durableId="23677027">
    <w:abstractNumId w:val="5"/>
  </w:num>
  <w:num w:numId="3" w16cid:durableId="1095320512">
    <w:abstractNumId w:val="9"/>
  </w:num>
  <w:num w:numId="4" w16cid:durableId="717314232">
    <w:abstractNumId w:val="13"/>
  </w:num>
  <w:num w:numId="5" w16cid:durableId="27998012">
    <w:abstractNumId w:val="2"/>
  </w:num>
  <w:num w:numId="6" w16cid:durableId="1350181693">
    <w:abstractNumId w:val="0"/>
  </w:num>
  <w:num w:numId="7" w16cid:durableId="1014766976">
    <w:abstractNumId w:val="3"/>
  </w:num>
  <w:num w:numId="8" w16cid:durableId="1956473621">
    <w:abstractNumId w:val="7"/>
  </w:num>
  <w:num w:numId="9" w16cid:durableId="1140995072">
    <w:abstractNumId w:val="1"/>
  </w:num>
  <w:num w:numId="10" w16cid:durableId="1878156180">
    <w:abstractNumId w:val="16"/>
  </w:num>
  <w:num w:numId="11" w16cid:durableId="1071855665">
    <w:abstractNumId w:val="10"/>
  </w:num>
  <w:num w:numId="12" w16cid:durableId="1562448278">
    <w:abstractNumId w:val="8"/>
  </w:num>
  <w:num w:numId="13" w16cid:durableId="553467949">
    <w:abstractNumId w:val="6"/>
  </w:num>
  <w:num w:numId="14" w16cid:durableId="960186228">
    <w:abstractNumId w:val="18"/>
  </w:num>
  <w:num w:numId="15" w16cid:durableId="2143963470">
    <w:abstractNumId w:val="19"/>
  </w:num>
  <w:num w:numId="16" w16cid:durableId="1885436634">
    <w:abstractNumId w:val="12"/>
  </w:num>
  <w:num w:numId="17" w16cid:durableId="666249234">
    <w:abstractNumId w:val="15"/>
  </w:num>
  <w:num w:numId="18" w16cid:durableId="698774270">
    <w:abstractNumId w:val="11"/>
  </w:num>
  <w:num w:numId="19" w16cid:durableId="1779904765">
    <w:abstractNumId w:val="14"/>
  </w:num>
  <w:num w:numId="20" w16cid:durableId="271667884">
    <w:abstractNumId w:val="3"/>
  </w:num>
  <w:num w:numId="21" w16cid:durableId="32508882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proofState w:spelling="clean" w:grammar="clean"/>
  <w:attachedTemplate r:id="rId1"/>
  <w:documentProtection w:edit="readOnly" w:enforcement="1" w:cryptProviderType="rsaAES" w:cryptAlgorithmClass="hash" w:cryptAlgorithmType="typeAny" w:cryptAlgorithmSid="14" w:cryptSpinCount="100000" w:hash="rOHKnWxHbQC6lVOge5CGwnEj8fBrq9AWSCPzBCiChgjL77+OFSMZpA6CdsGZ7tu6P9eIetjqd9ik1y5lYgJtDQ==" w:salt="slOeZQ2mHbsV8wUA+kxF2A=="/>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20"/>
    <w:rsid w:val="0000020B"/>
    <w:rsid w:val="0000022C"/>
    <w:rsid w:val="0000031B"/>
    <w:rsid w:val="000003B1"/>
    <w:rsid w:val="000003CA"/>
    <w:rsid w:val="0000040C"/>
    <w:rsid w:val="000004C0"/>
    <w:rsid w:val="00000508"/>
    <w:rsid w:val="00000515"/>
    <w:rsid w:val="00000546"/>
    <w:rsid w:val="00000572"/>
    <w:rsid w:val="00000578"/>
    <w:rsid w:val="000005E8"/>
    <w:rsid w:val="0000074E"/>
    <w:rsid w:val="00000788"/>
    <w:rsid w:val="0000078B"/>
    <w:rsid w:val="0000083A"/>
    <w:rsid w:val="00000887"/>
    <w:rsid w:val="000009C3"/>
    <w:rsid w:val="00000A65"/>
    <w:rsid w:val="00000B62"/>
    <w:rsid w:val="00000C2C"/>
    <w:rsid w:val="00000D39"/>
    <w:rsid w:val="00000D3C"/>
    <w:rsid w:val="00000E32"/>
    <w:rsid w:val="00000F04"/>
    <w:rsid w:val="00000F72"/>
    <w:rsid w:val="00000FC7"/>
    <w:rsid w:val="00001038"/>
    <w:rsid w:val="000010F2"/>
    <w:rsid w:val="00001126"/>
    <w:rsid w:val="00001196"/>
    <w:rsid w:val="00001258"/>
    <w:rsid w:val="000012AC"/>
    <w:rsid w:val="00001304"/>
    <w:rsid w:val="000014FE"/>
    <w:rsid w:val="0000168F"/>
    <w:rsid w:val="0000178D"/>
    <w:rsid w:val="000018BE"/>
    <w:rsid w:val="0000196C"/>
    <w:rsid w:val="000019B7"/>
    <w:rsid w:val="00001A19"/>
    <w:rsid w:val="00001A8C"/>
    <w:rsid w:val="00001AD1"/>
    <w:rsid w:val="00001B04"/>
    <w:rsid w:val="00001BD5"/>
    <w:rsid w:val="00001D25"/>
    <w:rsid w:val="00001E57"/>
    <w:rsid w:val="00001E6D"/>
    <w:rsid w:val="00001ED9"/>
    <w:rsid w:val="00001F1C"/>
    <w:rsid w:val="00001F37"/>
    <w:rsid w:val="00001F5F"/>
    <w:rsid w:val="00001FE7"/>
    <w:rsid w:val="000020A1"/>
    <w:rsid w:val="000023D7"/>
    <w:rsid w:val="000024A1"/>
    <w:rsid w:val="00002532"/>
    <w:rsid w:val="0000256E"/>
    <w:rsid w:val="000025BC"/>
    <w:rsid w:val="000026C0"/>
    <w:rsid w:val="000026E0"/>
    <w:rsid w:val="0000272B"/>
    <w:rsid w:val="000027E1"/>
    <w:rsid w:val="0000285B"/>
    <w:rsid w:val="0000287D"/>
    <w:rsid w:val="00002880"/>
    <w:rsid w:val="00002938"/>
    <w:rsid w:val="00002944"/>
    <w:rsid w:val="00002A6D"/>
    <w:rsid w:val="00002ADA"/>
    <w:rsid w:val="00002AE6"/>
    <w:rsid w:val="00002B35"/>
    <w:rsid w:val="00002B48"/>
    <w:rsid w:val="00002B6B"/>
    <w:rsid w:val="00002B97"/>
    <w:rsid w:val="00002BB0"/>
    <w:rsid w:val="00002C39"/>
    <w:rsid w:val="00002C42"/>
    <w:rsid w:val="00002CBD"/>
    <w:rsid w:val="00002D38"/>
    <w:rsid w:val="00002E24"/>
    <w:rsid w:val="00002E54"/>
    <w:rsid w:val="00002E7F"/>
    <w:rsid w:val="00002EEB"/>
    <w:rsid w:val="00002F44"/>
    <w:rsid w:val="00002FD9"/>
    <w:rsid w:val="00003026"/>
    <w:rsid w:val="00003063"/>
    <w:rsid w:val="000030A1"/>
    <w:rsid w:val="000030CC"/>
    <w:rsid w:val="00003171"/>
    <w:rsid w:val="00003238"/>
    <w:rsid w:val="0000327F"/>
    <w:rsid w:val="000032C3"/>
    <w:rsid w:val="000032E7"/>
    <w:rsid w:val="0000330B"/>
    <w:rsid w:val="000033B0"/>
    <w:rsid w:val="000033FB"/>
    <w:rsid w:val="00003489"/>
    <w:rsid w:val="0000351E"/>
    <w:rsid w:val="0000356D"/>
    <w:rsid w:val="000035E5"/>
    <w:rsid w:val="0000369C"/>
    <w:rsid w:val="000036C8"/>
    <w:rsid w:val="0000373F"/>
    <w:rsid w:val="000037DB"/>
    <w:rsid w:val="00003985"/>
    <w:rsid w:val="0000398D"/>
    <w:rsid w:val="00003A51"/>
    <w:rsid w:val="00003ADA"/>
    <w:rsid w:val="00003B5A"/>
    <w:rsid w:val="00003B64"/>
    <w:rsid w:val="00003C25"/>
    <w:rsid w:val="00003C73"/>
    <w:rsid w:val="00003CF6"/>
    <w:rsid w:val="00003D13"/>
    <w:rsid w:val="00003D2F"/>
    <w:rsid w:val="00003E02"/>
    <w:rsid w:val="00003F37"/>
    <w:rsid w:val="00003F70"/>
    <w:rsid w:val="00003F9D"/>
    <w:rsid w:val="0000400A"/>
    <w:rsid w:val="00004014"/>
    <w:rsid w:val="00004130"/>
    <w:rsid w:val="00004173"/>
    <w:rsid w:val="00004215"/>
    <w:rsid w:val="00004266"/>
    <w:rsid w:val="00004316"/>
    <w:rsid w:val="00004382"/>
    <w:rsid w:val="0000449F"/>
    <w:rsid w:val="000046C7"/>
    <w:rsid w:val="0000470C"/>
    <w:rsid w:val="000047B7"/>
    <w:rsid w:val="00004826"/>
    <w:rsid w:val="00004835"/>
    <w:rsid w:val="000048B4"/>
    <w:rsid w:val="0000492C"/>
    <w:rsid w:val="00004989"/>
    <w:rsid w:val="00004A8F"/>
    <w:rsid w:val="00004AC6"/>
    <w:rsid w:val="00004B16"/>
    <w:rsid w:val="00004B97"/>
    <w:rsid w:val="00004CE0"/>
    <w:rsid w:val="00004CEC"/>
    <w:rsid w:val="00004CED"/>
    <w:rsid w:val="00004DAF"/>
    <w:rsid w:val="00004DE0"/>
    <w:rsid w:val="00004DF8"/>
    <w:rsid w:val="00004EB9"/>
    <w:rsid w:val="00004EE9"/>
    <w:rsid w:val="00004F0A"/>
    <w:rsid w:val="00005044"/>
    <w:rsid w:val="000050C9"/>
    <w:rsid w:val="000051D0"/>
    <w:rsid w:val="000051E2"/>
    <w:rsid w:val="000051EE"/>
    <w:rsid w:val="0000529F"/>
    <w:rsid w:val="000052BC"/>
    <w:rsid w:val="000052D8"/>
    <w:rsid w:val="0000530A"/>
    <w:rsid w:val="0000536E"/>
    <w:rsid w:val="000054B8"/>
    <w:rsid w:val="00005505"/>
    <w:rsid w:val="000055D9"/>
    <w:rsid w:val="0000565C"/>
    <w:rsid w:val="00005704"/>
    <w:rsid w:val="000057BE"/>
    <w:rsid w:val="00005893"/>
    <w:rsid w:val="000059E9"/>
    <w:rsid w:val="00005A2C"/>
    <w:rsid w:val="00005A91"/>
    <w:rsid w:val="00005B91"/>
    <w:rsid w:val="00005D2B"/>
    <w:rsid w:val="00005D56"/>
    <w:rsid w:val="00005DF5"/>
    <w:rsid w:val="00005DF7"/>
    <w:rsid w:val="00005E6F"/>
    <w:rsid w:val="00005F34"/>
    <w:rsid w:val="00005F5F"/>
    <w:rsid w:val="00005FC0"/>
    <w:rsid w:val="0000613E"/>
    <w:rsid w:val="0000614A"/>
    <w:rsid w:val="00006153"/>
    <w:rsid w:val="0000616E"/>
    <w:rsid w:val="000061EE"/>
    <w:rsid w:val="00006285"/>
    <w:rsid w:val="00006310"/>
    <w:rsid w:val="0000642A"/>
    <w:rsid w:val="00006512"/>
    <w:rsid w:val="0000667A"/>
    <w:rsid w:val="000066F0"/>
    <w:rsid w:val="0000676E"/>
    <w:rsid w:val="000068B1"/>
    <w:rsid w:val="0000699E"/>
    <w:rsid w:val="00006A1C"/>
    <w:rsid w:val="00006A8C"/>
    <w:rsid w:val="00006BA4"/>
    <w:rsid w:val="00006BE5"/>
    <w:rsid w:val="00006C3A"/>
    <w:rsid w:val="00006CAF"/>
    <w:rsid w:val="00006D48"/>
    <w:rsid w:val="00006E85"/>
    <w:rsid w:val="00006E99"/>
    <w:rsid w:val="00006F57"/>
    <w:rsid w:val="00006F6C"/>
    <w:rsid w:val="00006F77"/>
    <w:rsid w:val="00006F7E"/>
    <w:rsid w:val="000070D8"/>
    <w:rsid w:val="0000711E"/>
    <w:rsid w:val="000071EB"/>
    <w:rsid w:val="0000724F"/>
    <w:rsid w:val="000072A0"/>
    <w:rsid w:val="000072C0"/>
    <w:rsid w:val="000072D7"/>
    <w:rsid w:val="000073BB"/>
    <w:rsid w:val="00007532"/>
    <w:rsid w:val="00007683"/>
    <w:rsid w:val="000076B7"/>
    <w:rsid w:val="00007880"/>
    <w:rsid w:val="00007939"/>
    <w:rsid w:val="00007943"/>
    <w:rsid w:val="00007967"/>
    <w:rsid w:val="00007B19"/>
    <w:rsid w:val="00007B8F"/>
    <w:rsid w:val="00007E13"/>
    <w:rsid w:val="00010023"/>
    <w:rsid w:val="0001004F"/>
    <w:rsid w:val="00010091"/>
    <w:rsid w:val="00010204"/>
    <w:rsid w:val="0001025A"/>
    <w:rsid w:val="0001033E"/>
    <w:rsid w:val="0001036E"/>
    <w:rsid w:val="000104D5"/>
    <w:rsid w:val="000104F5"/>
    <w:rsid w:val="00010501"/>
    <w:rsid w:val="00010505"/>
    <w:rsid w:val="0001052D"/>
    <w:rsid w:val="00010607"/>
    <w:rsid w:val="00010621"/>
    <w:rsid w:val="00010748"/>
    <w:rsid w:val="000107DF"/>
    <w:rsid w:val="0001089D"/>
    <w:rsid w:val="0001090D"/>
    <w:rsid w:val="00010937"/>
    <w:rsid w:val="0001097E"/>
    <w:rsid w:val="00010C72"/>
    <w:rsid w:val="00010C7B"/>
    <w:rsid w:val="00010CE2"/>
    <w:rsid w:val="00010D1A"/>
    <w:rsid w:val="00010D4B"/>
    <w:rsid w:val="00010E86"/>
    <w:rsid w:val="00010F2D"/>
    <w:rsid w:val="00010F57"/>
    <w:rsid w:val="00010FDD"/>
    <w:rsid w:val="0001101B"/>
    <w:rsid w:val="00011065"/>
    <w:rsid w:val="0001107C"/>
    <w:rsid w:val="00011092"/>
    <w:rsid w:val="0001123F"/>
    <w:rsid w:val="00011298"/>
    <w:rsid w:val="000112FD"/>
    <w:rsid w:val="00011415"/>
    <w:rsid w:val="000114B2"/>
    <w:rsid w:val="00011545"/>
    <w:rsid w:val="000115DB"/>
    <w:rsid w:val="00011619"/>
    <w:rsid w:val="00011641"/>
    <w:rsid w:val="000116C4"/>
    <w:rsid w:val="00011766"/>
    <w:rsid w:val="00011768"/>
    <w:rsid w:val="000117EA"/>
    <w:rsid w:val="00011813"/>
    <w:rsid w:val="00011862"/>
    <w:rsid w:val="000118C3"/>
    <w:rsid w:val="0001198A"/>
    <w:rsid w:val="000119B4"/>
    <w:rsid w:val="00011A18"/>
    <w:rsid w:val="00011A28"/>
    <w:rsid w:val="00011A73"/>
    <w:rsid w:val="00011B47"/>
    <w:rsid w:val="00011B4C"/>
    <w:rsid w:val="00011B50"/>
    <w:rsid w:val="00011C51"/>
    <w:rsid w:val="00011CE8"/>
    <w:rsid w:val="00011D0F"/>
    <w:rsid w:val="00011D28"/>
    <w:rsid w:val="00011D60"/>
    <w:rsid w:val="00011D82"/>
    <w:rsid w:val="00011F64"/>
    <w:rsid w:val="000120DB"/>
    <w:rsid w:val="00012135"/>
    <w:rsid w:val="000121A7"/>
    <w:rsid w:val="00012372"/>
    <w:rsid w:val="000123F7"/>
    <w:rsid w:val="0001248B"/>
    <w:rsid w:val="000124E9"/>
    <w:rsid w:val="000124F2"/>
    <w:rsid w:val="00012554"/>
    <w:rsid w:val="000125DD"/>
    <w:rsid w:val="0001265E"/>
    <w:rsid w:val="00012685"/>
    <w:rsid w:val="000126F0"/>
    <w:rsid w:val="00012870"/>
    <w:rsid w:val="0001297C"/>
    <w:rsid w:val="00012A04"/>
    <w:rsid w:val="00012ADA"/>
    <w:rsid w:val="00012B46"/>
    <w:rsid w:val="00012B5A"/>
    <w:rsid w:val="00012C12"/>
    <w:rsid w:val="00012C87"/>
    <w:rsid w:val="00012D6B"/>
    <w:rsid w:val="00012E9A"/>
    <w:rsid w:val="00012F05"/>
    <w:rsid w:val="00012F33"/>
    <w:rsid w:val="00013005"/>
    <w:rsid w:val="0001306F"/>
    <w:rsid w:val="000130D9"/>
    <w:rsid w:val="000130E7"/>
    <w:rsid w:val="00013197"/>
    <w:rsid w:val="0001328C"/>
    <w:rsid w:val="0001330E"/>
    <w:rsid w:val="00013373"/>
    <w:rsid w:val="0001339A"/>
    <w:rsid w:val="000133C2"/>
    <w:rsid w:val="0001342D"/>
    <w:rsid w:val="0001345A"/>
    <w:rsid w:val="000134B1"/>
    <w:rsid w:val="0001365F"/>
    <w:rsid w:val="0001374A"/>
    <w:rsid w:val="00013824"/>
    <w:rsid w:val="00013861"/>
    <w:rsid w:val="00013A15"/>
    <w:rsid w:val="00013A49"/>
    <w:rsid w:val="00013A6F"/>
    <w:rsid w:val="00013AA6"/>
    <w:rsid w:val="00013ACB"/>
    <w:rsid w:val="00013C07"/>
    <w:rsid w:val="00013C37"/>
    <w:rsid w:val="00013C56"/>
    <w:rsid w:val="00013CCF"/>
    <w:rsid w:val="00013D40"/>
    <w:rsid w:val="00013FE7"/>
    <w:rsid w:val="00013FEC"/>
    <w:rsid w:val="0001405C"/>
    <w:rsid w:val="000140C8"/>
    <w:rsid w:val="000140D9"/>
    <w:rsid w:val="000140FF"/>
    <w:rsid w:val="00014110"/>
    <w:rsid w:val="000141AD"/>
    <w:rsid w:val="000141B2"/>
    <w:rsid w:val="000141F5"/>
    <w:rsid w:val="000142AA"/>
    <w:rsid w:val="0001432E"/>
    <w:rsid w:val="00014436"/>
    <w:rsid w:val="00014510"/>
    <w:rsid w:val="00014555"/>
    <w:rsid w:val="0001458C"/>
    <w:rsid w:val="000145F2"/>
    <w:rsid w:val="00014753"/>
    <w:rsid w:val="000147D8"/>
    <w:rsid w:val="00014851"/>
    <w:rsid w:val="00014882"/>
    <w:rsid w:val="000148D8"/>
    <w:rsid w:val="00014955"/>
    <w:rsid w:val="00014975"/>
    <w:rsid w:val="00014ACB"/>
    <w:rsid w:val="00014C26"/>
    <w:rsid w:val="00014C2F"/>
    <w:rsid w:val="00014E49"/>
    <w:rsid w:val="00014E61"/>
    <w:rsid w:val="000150A5"/>
    <w:rsid w:val="00015126"/>
    <w:rsid w:val="0001532F"/>
    <w:rsid w:val="00015554"/>
    <w:rsid w:val="00015604"/>
    <w:rsid w:val="0001574B"/>
    <w:rsid w:val="00015893"/>
    <w:rsid w:val="000158AB"/>
    <w:rsid w:val="0001596B"/>
    <w:rsid w:val="000159FC"/>
    <w:rsid w:val="00015A85"/>
    <w:rsid w:val="00015C21"/>
    <w:rsid w:val="00015D53"/>
    <w:rsid w:val="00015EA3"/>
    <w:rsid w:val="00015F38"/>
    <w:rsid w:val="00015FDD"/>
    <w:rsid w:val="00016011"/>
    <w:rsid w:val="00016048"/>
    <w:rsid w:val="00016167"/>
    <w:rsid w:val="000161FF"/>
    <w:rsid w:val="00016226"/>
    <w:rsid w:val="000162FE"/>
    <w:rsid w:val="0001631B"/>
    <w:rsid w:val="00016471"/>
    <w:rsid w:val="000164BD"/>
    <w:rsid w:val="000164F9"/>
    <w:rsid w:val="0001650E"/>
    <w:rsid w:val="0001654F"/>
    <w:rsid w:val="0001680C"/>
    <w:rsid w:val="00016B4A"/>
    <w:rsid w:val="00016C4E"/>
    <w:rsid w:val="00016D2E"/>
    <w:rsid w:val="00016D64"/>
    <w:rsid w:val="00016DEB"/>
    <w:rsid w:val="00016DF7"/>
    <w:rsid w:val="00016EF7"/>
    <w:rsid w:val="00016FAD"/>
    <w:rsid w:val="00016FDE"/>
    <w:rsid w:val="0001702C"/>
    <w:rsid w:val="00017045"/>
    <w:rsid w:val="000170BF"/>
    <w:rsid w:val="00017110"/>
    <w:rsid w:val="000171C3"/>
    <w:rsid w:val="00017203"/>
    <w:rsid w:val="000172AA"/>
    <w:rsid w:val="0001737D"/>
    <w:rsid w:val="000174BF"/>
    <w:rsid w:val="00017603"/>
    <w:rsid w:val="00017640"/>
    <w:rsid w:val="00017649"/>
    <w:rsid w:val="0001769B"/>
    <w:rsid w:val="000176E7"/>
    <w:rsid w:val="0001779F"/>
    <w:rsid w:val="00017803"/>
    <w:rsid w:val="0001788C"/>
    <w:rsid w:val="0001794F"/>
    <w:rsid w:val="00017A17"/>
    <w:rsid w:val="00017A39"/>
    <w:rsid w:val="00017A92"/>
    <w:rsid w:val="00017A94"/>
    <w:rsid w:val="00017B1D"/>
    <w:rsid w:val="00017B25"/>
    <w:rsid w:val="00017B36"/>
    <w:rsid w:val="00017B4A"/>
    <w:rsid w:val="00017D44"/>
    <w:rsid w:val="00017D4B"/>
    <w:rsid w:val="00017D6C"/>
    <w:rsid w:val="00017F15"/>
    <w:rsid w:val="00017F41"/>
    <w:rsid w:val="00017F5D"/>
    <w:rsid w:val="00020008"/>
    <w:rsid w:val="00020011"/>
    <w:rsid w:val="000200B1"/>
    <w:rsid w:val="000200BE"/>
    <w:rsid w:val="000200E4"/>
    <w:rsid w:val="00020160"/>
    <w:rsid w:val="00020203"/>
    <w:rsid w:val="00020299"/>
    <w:rsid w:val="000202B2"/>
    <w:rsid w:val="000202F5"/>
    <w:rsid w:val="0002032C"/>
    <w:rsid w:val="000203B5"/>
    <w:rsid w:val="000203D8"/>
    <w:rsid w:val="0002068D"/>
    <w:rsid w:val="000206AF"/>
    <w:rsid w:val="000206F7"/>
    <w:rsid w:val="00020752"/>
    <w:rsid w:val="00020868"/>
    <w:rsid w:val="0002088B"/>
    <w:rsid w:val="00020AEB"/>
    <w:rsid w:val="00020C15"/>
    <w:rsid w:val="00020C4D"/>
    <w:rsid w:val="00020CE1"/>
    <w:rsid w:val="00020CF9"/>
    <w:rsid w:val="00020D1E"/>
    <w:rsid w:val="00020DED"/>
    <w:rsid w:val="00020EDD"/>
    <w:rsid w:val="00020F23"/>
    <w:rsid w:val="00020FE0"/>
    <w:rsid w:val="0002103C"/>
    <w:rsid w:val="00021129"/>
    <w:rsid w:val="0002123A"/>
    <w:rsid w:val="00021372"/>
    <w:rsid w:val="000213B2"/>
    <w:rsid w:val="000213C8"/>
    <w:rsid w:val="00021411"/>
    <w:rsid w:val="0002157B"/>
    <w:rsid w:val="000215E1"/>
    <w:rsid w:val="000215E4"/>
    <w:rsid w:val="00021618"/>
    <w:rsid w:val="00021670"/>
    <w:rsid w:val="00021781"/>
    <w:rsid w:val="000217A8"/>
    <w:rsid w:val="00021974"/>
    <w:rsid w:val="00021A27"/>
    <w:rsid w:val="00021AD2"/>
    <w:rsid w:val="00021ADF"/>
    <w:rsid w:val="00021B17"/>
    <w:rsid w:val="00021B7A"/>
    <w:rsid w:val="00021B97"/>
    <w:rsid w:val="00021BE7"/>
    <w:rsid w:val="00021BEC"/>
    <w:rsid w:val="00021D5B"/>
    <w:rsid w:val="00021DF3"/>
    <w:rsid w:val="00021E9E"/>
    <w:rsid w:val="0002213A"/>
    <w:rsid w:val="0002218E"/>
    <w:rsid w:val="0002239F"/>
    <w:rsid w:val="00022598"/>
    <w:rsid w:val="000225E8"/>
    <w:rsid w:val="0002269D"/>
    <w:rsid w:val="00022B8D"/>
    <w:rsid w:val="00022C44"/>
    <w:rsid w:val="00022CA0"/>
    <w:rsid w:val="00022CB8"/>
    <w:rsid w:val="00022CD7"/>
    <w:rsid w:val="00022CF7"/>
    <w:rsid w:val="00022D36"/>
    <w:rsid w:val="00022D85"/>
    <w:rsid w:val="00022EBE"/>
    <w:rsid w:val="00022EFD"/>
    <w:rsid w:val="00022F50"/>
    <w:rsid w:val="00022F70"/>
    <w:rsid w:val="000230D7"/>
    <w:rsid w:val="00023255"/>
    <w:rsid w:val="000232E1"/>
    <w:rsid w:val="00023370"/>
    <w:rsid w:val="000233D1"/>
    <w:rsid w:val="0002348C"/>
    <w:rsid w:val="00023577"/>
    <w:rsid w:val="000235CA"/>
    <w:rsid w:val="000235FD"/>
    <w:rsid w:val="0002363F"/>
    <w:rsid w:val="00023757"/>
    <w:rsid w:val="00023830"/>
    <w:rsid w:val="00023859"/>
    <w:rsid w:val="000238D8"/>
    <w:rsid w:val="000239A1"/>
    <w:rsid w:val="000239B0"/>
    <w:rsid w:val="00023A05"/>
    <w:rsid w:val="00023A13"/>
    <w:rsid w:val="00023A1C"/>
    <w:rsid w:val="00023AD4"/>
    <w:rsid w:val="00023B03"/>
    <w:rsid w:val="00023B0B"/>
    <w:rsid w:val="00023B2B"/>
    <w:rsid w:val="00023B6B"/>
    <w:rsid w:val="00023B92"/>
    <w:rsid w:val="00023C1B"/>
    <w:rsid w:val="00023D24"/>
    <w:rsid w:val="00023DB3"/>
    <w:rsid w:val="00023E3F"/>
    <w:rsid w:val="00023E55"/>
    <w:rsid w:val="00023E6B"/>
    <w:rsid w:val="00023EA5"/>
    <w:rsid w:val="00023ED9"/>
    <w:rsid w:val="00023F56"/>
    <w:rsid w:val="0002407E"/>
    <w:rsid w:val="000240EF"/>
    <w:rsid w:val="000241A3"/>
    <w:rsid w:val="00024315"/>
    <w:rsid w:val="00024368"/>
    <w:rsid w:val="000244C6"/>
    <w:rsid w:val="00024510"/>
    <w:rsid w:val="000245EB"/>
    <w:rsid w:val="00024611"/>
    <w:rsid w:val="00024620"/>
    <w:rsid w:val="00024627"/>
    <w:rsid w:val="00024655"/>
    <w:rsid w:val="00024720"/>
    <w:rsid w:val="0002477C"/>
    <w:rsid w:val="000247B4"/>
    <w:rsid w:val="000247C2"/>
    <w:rsid w:val="00024903"/>
    <w:rsid w:val="0002494C"/>
    <w:rsid w:val="00024A8E"/>
    <w:rsid w:val="00024ADB"/>
    <w:rsid w:val="00024BA2"/>
    <w:rsid w:val="00024BB3"/>
    <w:rsid w:val="00024D02"/>
    <w:rsid w:val="00024D5F"/>
    <w:rsid w:val="00024E93"/>
    <w:rsid w:val="00024ED9"/>
    <w:rsid w:val="00025031"/>
    <w:rsid w:val="00025078"/>
    <w:rsid w:val="000250C2"/>
    <w:rsid w:val="0002510F"/>
    <w:rsid w:val="0002512F"/>
    <w:rsid w:val="00025152"/>
    <w:rsid w:val="00025183"/>
    <w:rsid w:val="000251A6"/>
    <w:rsid w:val="00025279"/>
    <w:rsid w:val="00025283"/>
    <w:rsid w:val="0002535C"/>
    <w:rsid w:val="00025453"/>
    <w:rsid w:val="0002552E"/>
    <w:rsid w:val="000255E7"/>
    <w:rsid w:val="0002564F"/>
    <w:rsid w:val="00025683"/>
    <w:rsid w:val="00025806"/>
    <w:rsid w:val="0002595A"/>
    <w:rsid w:val="000259AC"/>
    <w:rsid w:val="000259B9"/>
    <w:rsid w:val="00025A51"/>
    <w:rsid w:val="00025AC2"/>
    <w:rsid w:val="00025B8B"/>
    <w:rsid w:val="00025C05"/>
    <w:rsid w:val="00025C30"/>
    <w:rsid w:val="00025CF4"/>
    <w:rsid w:val="00025D84"/>
    <w:rsid w:val="00025D95"/>
    <w:rsid w:val="00025DB8"/>
    <w:rsid w:val="00025DF7"/>
    <w:rsid w:val="00025E4B"/>
    <w:rsid w:val="00025F8A"/>
    <w:rsid w:val="00025FD8"/>
    <w:rsid w:val="0002608D"/>
    <w:rsid w:val="0002614F"/>
    <w:rsid w:val="00026221"/>
    <w:rsid w:val="00026273"/>
    <w:rsid w:val="000263F6"/>
    <w:rsid w:val="0002649E"/>
    <w:rsid w:val="000264DE"/>
    <w:rsid w:val="0002657F"/>
    <w:rsid w:val="0002658B"/>
    <w:rsid w:val="000265DB"/>
    <w:rsid w:val="00026740"/>
    <w:rsid w:val="00026775"/>
    <w:rsid w:val="00026782"/>
    <w:rsid w:val="0002678F"/>
    <w:rsid w:val="000267A7"/>
    <w:rsid w:val="000267AF"/>
    <w:rsid w:val="00026866"/>
    <w:rsid w:val="0002695E"/>
    <w:rsid w:val="00026A65"/>
    <w:rsid w:val="00026A94"/>
    <w:rsid w:val="00026B8B"/>
    <w:rsid w:val="00026C68"/>
    <w:rsid w:val="00026C7B"/>
    <w:rsid w:val="00026CA5"/>
    <w:rsid w:val="00026DB6"/>
    <w:rsid w:val="00026DC5"/>
    <w:rsid w:val="00026DEB"/>
    <w:rsid w:val="00026E21"/>
    <w:rsid w:val="00026ED3"/>
    <w:rsid w:val="00026FCA"/>
    <w:rsid w:val="00027104"/>
    <w:rsid w:val="00027122"/>
    <w:rsid w:val="00027154"/>
    <w:rsid w:val="000272DC"/>
    <w:rsid w:val="0002736E"/>
    <w:rsid w:val="000273CC"/>
    <w:rsid w:val="00027419"/>
    <w:rsid w:val="00027428"/>
    <w:rsid w:val="0002743F"/>
    <w:rsid w:val="000274AA"/>
    <w:rsid w:val="000274FD"/>
    <w:rsid w:val="00027516"/>
    <w:rsid w:val="0002753F"/>
    <w:rsid w:val="0002755A"/>
    <w:rsid w:val="0002755D"/>
    <w:rsid w:val="000275DD"/>
    <w:rsid w:val="0002774E"/>
    <w:rsid w:val="00027888"/>
    <w:rsid w:val="0002798B"/>
    <w:rsid w:val="00027990"/>
    <w:rsid w:val="000279F5"/>
    <w:rsid w:val="00027A4C"/>
    <w:rsid w:val="00027BFF"/>
    <w:rsid w:val="00027C2C"/>
    <w:rsid w:val="00027C50"/>
    <w:rsid w:val="00027C64"/>
    <w:rsid w:val="00027F57"/>
    <w:rsid w:val="00027FAC"/>
    <w:rsid w:val="00030041"/>
    <w:rsid w:val="00030102"/>
    <w:rsid w:val="000301A9"/>
    <w:rsid w:val="00030293"/>
    <w:rsid w:val="000302CA"/>
    <w:rsid w:val="000303A0"/>
    <w:rsid w:val="000303BD"/>
    <w:rsid w:val="000304B4"/>
    <w:rsid w:val="000305C2"/>
    <w:rsid w:val="00030647"/>
    <w:rsid w:val="0003069C"/>
    <w:rsid w:val="000306A9"/>
    <w:rsid w:val="0003077E"/>
    <w:rsid w:val="000308AB"/>
    <w:rsid w:val="000308B8"/>
    <w:rsid w:val="000308CD"/>
    <w:rsid w:val="00030950"/>
    <w:rsid w:val="000309FD"/>
    <w:rsid w:val="00030A62"/>
    <w:rsid w:val="00030B5A"/>
    <w:rsid w:val="00030B75"/>
    <w:rsid w:val="00030C7A"/>
    <w:rsid w:val="00030C98"/>
    <w:rsid w:val="00030DDB"/>
    <w:rsid w:val="00030E0E"/>
    <w:rsid w:val="00030E2B"/>
    <w:rsid w:val="00030E5F"/>
    <w:rsid w:val="00030EB8"/>
    <w:rsid w:val="00030F06"/>
    <w:rsid w:val="00030F0F"/>
    <w:rsid w:val="0003119D"/>
    <w:rsid w:val="00031272"/>
    <w:rsid w:val="0003129F"/>
    <w:rsid w:val="000312F8"/>
    <w:rsid w:val="000313AF"/>
    <w:rsid w:val="00031411"/>
    <w:rsid w:val="000314A0"/>
    <w:rsid w:val="000314C5"/>
    <w:rsid w:val="00031571"/>
    <w:rsid w:val="000315B6"/>
    <w:rsid w:val="0003161B"/>
    <w:rsid w:val="00031630"/>
    <w:rsid w:val="000316CE"/>
    <w:rsid w:val="000316F4"/>
    <w:rsid w:val="00031707"/>
    <w:rsid w:val="0003175D"/>
    <w:rsid w:val="000317CB"/>
    <w:rsid w:val="00031853"/>
    <w:rsid w:val="000318EB"/>
    <w:rsid w:val="00031A75"/>
    <w:rsid w:val="00031A7A"/>
    <w:rsid w:val="00031AD1"/>
    <w:rsid w:val="00031ADD"/>
    <w:rsid w:val="00031AE8"/>
    <w:rsid w:val="00031B3D"/>
    <w:rsid w:val="00031B53"/>
    <w:rsid w:val="00031D22"/>
    <w:rsid w:val="00031D8D"/>
    <w:rsid w:val="00031EA4"/>
    <w:rsid w:val="00031F58"/>
    <w:rsid w:val="00031FBF"/>
    <w:rsid w:val="0003206F"/>
    <w:rsid w:val="00032076"/>
    <w:rsid w:val="00032217"/>
    <w:rsid w:val="0003221F"/>
    <w:rsid w:val="00032280"/>
    <w:rsid w:val="00032355"/>
    <w:rsid w:val="0003250E"/>
    <w:rsid w:val="00032577"/>
    <w:rsid w:val="00032823"/>
    <w:rsid w:val="00032910"/>
    <w:rsid w:val="00032922"/>
    <w:rsid w:val="00032A08"/>
    <w:rsid w:val="00032A4A"/>
    <w:rsid w:val="00032A4E"/>
    <w:rsid w:val="00032BA2"/>
    <w:rsid w:val="00032C74"/>
    <w:rsid w:val="00032CA1"/>
    <w:rsid w:val="00032CFA"/>
    <w:rsid w:val="00032D51"/>
    <w:rsid w:val="00032D82"/>
    <w:rsid w:val="00032DEA"/>
    <w:rsid w:val="00032E47"/>
    <w:rsid w:val="00033150"/>
    <w:rsid w:val="0003318E"/>
    <w:rsid w:val="000331AC"/>
    <w:rsid w:val="00033280"/>
    <w:rsid w:val="000332AC"/>
    <w:rsid w:val="000332FE"/>
    <w:rsid w:val="00033331"/>
    <w:rsid w:val="000333B0"/>
    <w:rsid w:val="00033557"/>
    <w:rsid w:val="0003357A"/>
    <w:rsid w:val="00033682"/>
    <w:rsid w:val="0003370F"/>
    <w:rsid w:val="00033793"/>
    <w:rsid w:val="000337C5"/>
    <w:rsid w:val="000337C7"/>
    <w:rsid w:val="000339D9"/>
    <w:rsid w:val="00033A09"/>
    <w:rsid w:val="00033A82"/>
    <w:rsid w:val="00033AAB"/>
    <w:rsid w:val="00033B04"/>
    <w:rsid w:val="00033BFA"/>
    <w:rsid w:val="00033CBD"/>
    <w:rsid w:val="00033DB4"/>
    <w:rsid w:val="00033DC6"/>
    <w:rsid w:val="00033E8D"/>
    <w:rsid w:val="00034008"/>
    <w:rsid w:val="00034075"/>
    <w:rsid w:val="00034076"/>
    <w:rsid w:val="000340C9"/>
    <w:rsid w:val="0003412B"/>
    <w:rsid w:val="000341EC"/>
    <w:rsid w:val="00034297"/>
    <w:rsid w:val="00034489"/>
    <w:rsid w:val="00034561"/>
    <w:rsid w:val="000345C8"/>
    <w:rsid w:val="00034717"/>
    <w:rsid w:val="00034902"/>
    <w:rsid w:val="0003495F"/>
    <w:rsid w:val="00034997"/>
    <w:rsid w:val="00034BA3"/>
    <w:rsid w:val="00034BE1"/>
    <w:rsid w:val="00034C40"/>
    <w:rsid w:val="00034C9E"/>
    <w:rsid w:val="00034CA4"/>
    <w:rsid w:val="00034D8C"/>
    <w:rsid w:val="00034DA2"/>
    <w:rsid w:val="00034DCE"/>
    <w:rsid w:val="00034EEC"/>
    <w:rsid w:val="00035045"/>
    <w:rsid w:val="00035096"/>
    <w:rsid w:val="00035187"/>
    <w:rsid w:val="00035194"/>
    <w:rsid w:val="000352D8"/>
    <w:rsid w:val="00035416"/>
    <w:rsid w:val="0003546A"/>
    <w:rsid w:val="00035478"/>
    <w:rsid w:val="000355A1"/>
    <w:rsid w:val="000355C2"/>
    <w:rsid w:val="0003562D"/>
    <w:rsid w:val="0003569A"/>
    <w:rsid w:val="00035766"/>
    <w:rsid w:val="000357FD"/>
    <w:rsid w:val="000358A8"/>
    <w:rsid w:val="00035992"/>
    <w:rsid w:val="000359F1"/>
    <w:rsid w:val="00035ABF"/>
    <w:rsid w:val="00035BC2"/>
    <w:rsid w:val="00035CC1"/>
    <w:rsid w:val="00035D0B"/>
    <w:rsid w:val="00035DBA"/>
    <w:rsid w:val="00035DFA"/>
    <w:rsid w:val="00035E2A"/>
    <w:rsid w:val="00035E5D"/>
    <w:rsid w:val="00035F30"/>
    <w:rsid w:val="00035F68"/>
    <w:rsid w:val="00036095"/>
    <w:rsid w:val="000360AB"/>
    <w:rsid w:val="000360C8"/>
    <w:rsid w:val="000361D3"/>
    <w:rsid w:val="000362AE"/>
    <w:rsid w:val="0003636A"/>
    <w:rsid w:val="000365D2"/>
    <w:rsid w:val="00036654"/>
    <w:rsid w:val="0003666D"/>
    <w:rsid w:val="00036682"/>
    <w:rsid w:val="000366A2"/>
    <w:rsid w:val="000366B2"/>
    <w:rsid w:val="0003680A"/>
    <w:rsid w:val="00036833"/>
    <w:rsid w:val="00036855"/>
    <w:rsid w:val="00036891"/>
    <w:rsid w:val="000368A6"/>
    <w:rsid w:val="000368C0"/>
    <w:rsid w:val="000368E0"/>
    <w:rsid w:val="00036996"/>
    <w:rsid w:val="000369FD"/>
    <w:rsid w:val="00036C8B"/>
    <w:rsid w:val="00036CC3"/>
    <w:rsid w:val="00036D63"/>
    <w:rsid w:val="00036D98"/>
    <w:rsid w:val="00036DC9"/>
    <w:rsid w:val="00036F14"/>
    <w:rsid w:val="00037098"/>
    <w:rsid w:val="00037187"/>
    <w:rsid w:val="00037208"/>
    <w:rsid w:val="0003720B"/>
    <w:rsid w:val="0003737B"/>
    <w:rsid w:val="00037528"/>
    <w:rsid w:val="00037531"/>
    <w:rsid w:val="00037569"/>
    <w:rsid w:val="00037578"/>
    <w:rsid w:val="00037582"/>
    <w:rsid w:val="000375BA"/>
    <w:rsid w:val="00037670"/>
    <w:rsid w:val="00037688"/>
    <w:rsid w:val="00037692"/>
    <w:rsid w:val="000376E1"/>
    <w:rsid w:val="0003782D"/>
    <w:rsid w:val="0003786C"/>
    <w:rsid w:val="000379A8"/>
    <w:rsid w:val="00037B41"/>
    <w:rsid w:val="00037B59"/>
    <w:rsid w:val="00037B5D"/>
    <w:rsid w:val="00037B85"/>
    <w:rsid w:val="00037CF2"/>
    <w:rsid w:val="00037D69"/>
    <w:rsid w:val="00037DCD"/>
    <w:rsid w:val="00037E1E"/>
    <w:rsid w:val="00037EFB"/>
    <w:rsid w:val="00040085"/>
    <w:rsid w:val="000400A8"/>
    <w:rsid w:val="000402AD"/>
    <w:rsid w:val="000402C1"/>
    <w:rsid w:val="00040367"/>
    <w:rsid w:val="000403D0"/>
    <w:rsid w:val="000403F1"/>
    <w:rsid w:val="0004057C"/>
    <w:rsid w:val="000405CB"/>
    <w:rsid w:val="000405D3"/>
    <w:rsid w:val="00040725"/>
    <w:rsid w:val="000407C9"/>
    <w:rsid w:val="0004082B"/>
    <w:rsid w:val="00040879"/>
    <w:rsid w:val="00040897"/>
    <w:rsid w:val="000408BA"/>
    <w:rsid w:val="00040987"/>
    <w:rsid w:val="00040C41"/>
    <w:rsid w:val="00040CAE"/>
    <w:rsid w:val="00040DE4"/>
    <w:rsid w:val="00040E07"/>
    <w:rsid w:val="00040E24"/>
    <w:rsid w:val="00040E32"/>
    <w:rsid w:val="00040E52"/>
    <w:rsid w:val="00040F9F"/>
    <w:rsid w:val="00041053"/>
    <w:rsid w:val="0004107D"/>
    <w:rsid w:val="00041141"/>
    <w:rsid w:val="0004114D"/>
    <w:rsid w:val="00041178"/>
    <w:rsid w:val="000411F9"/>
    <w:rsid w:val="00041273"/>
    <w:rsid w:val="000412E9"/>
    <w:rsid w:val="00041305"/>
    <w:rsid w:val="000414AD"/>
    <w:rsid w:val="00041539"/>
    <w:rsid w:val="00041726"/>
    <w:rsid w:val="00041787"/>
    <w:rsid w:val="0004191D"/>
    <w:rsid w:val="00041943"/>
    <w:rsid w:val="0004196F"/>
    <w:rsid w:val="00041988"/>
    <w:rsid w:val="000419AA"/>
    <w:rsid w:val="000419B9"/>
    <w:rsid w:val="00041A25"/>
    <w:rsid w:val="00041A2A"/>
    <w:rsid w:val="00041A3D"/>
    <w:rsid w:val="00041A52"/>
    <w:rsid w:val="00041A6D"/>
    <w:rsid w:val="00041B3A"/>
    <w:rsid w:val="00041B89"/>
    <w:rsid w:val="00041BEA"/>
    <w:rsid w:val="00041C26"/>
    <w:rsid w:val="00041C28"/>
    <w:rsid w:val="00041D66"/>
    <w:rsid w:val="00041DCF"/>
    <w:rsid w:val="00041E0B"/>
    <w:rsid w:val="00041E0C"/>
    <w:rsid w:val="00041F65"/>
    <w:rsid w:val="00041FAF"/>
    <w:rsid w:val="00042099"/>
    <w:rsid w:val="00042334"/>
    <w:rsid w:val="00042359"/>
    <w:rsid w:val="000423DC"/>
    <w:rsid w:val="0004240A"/>
    <w:rsid w:val="0004246D"/>
    <w:rsid w:val="00042530"/>
    <w:rsid w:val="00042745"/>
    <w:rsid w:val="0004283B"/>
    <w:rsid w:val="00042914"/>
    <w:rsid w:val="00042949"/>
    <w:rsid w:val="000429E4"/>
    <w:rsid w:val="000429E6"/>
    <w:rsid w:val="000429ED"/>
    <w:rsid w:val="00042A6B"/>
    <w:rsid w:val="00042A87"/>
    <w:rsid w:val="00042AB8"/>
    <w:rsid w:val="00042B43"/>
    <w:rsid w:val="00042B86"/>
    <w:rsid w:val="00042BC0"/>
    <w:rsid w:val="00042C2F"/>
    <w:rsid w:val="00042CD9"/>
    <w:rsid w:val="00042D08"/>
    <w:rsid w:val="00042D4B"/>
    <w:rsid w:val="00042E39"/>
    <w:rsid w:val="00042F51"/>
    <w:rsid w:val="000430C2"/>
    <w:rsid w:val="00043339"/>
    <w:rsid w:val="00043418"/>
    <w:rsid w:val="000434EE"/>
    <w:rsid w:val="00043606"/>
    <w:rsid w:val="000436D9"/>
    <w:rsid w:val="00043715"/>
    <w:rsid w:val="000437BF"/>
    <w:rsid w:val="000437F2"/>
    <w:rsid w:val="00043801"/>
    <w:rsid w:val="0004387A"/>
    <w:rsid w:val="00043905"/>
    <w:rsid w:val="00043A01"/>
    <w:rsid w:val="00043A5B"/>
    <w:rsid w:val="00043AAF"/>
    <w:rsid w:val="00043AFD"/>
    <w:rsid w:val="00043B22"/>
    <w:rsid w:val="00043B6E"/>
    <w:rsid w:val="00043B9A"/>
    <w:rsid w:val="00043BCE"/>
    <w:rsid w:val="00043CAF"/>
    <w:rsid w:val="00043D1E"/>
    <w:rsid w:val="00043D3A"/>
    <w:rsid w:val="00043E1A"/>
    <w:rsid w:val="00043E21"/>
    <w:rsid w:val="00043EC7"/>
    <w:rsid w:val="00043F8B"/>
    <w:rsid w:val="00043F8D"/>
    <w:rsid w:val="00044073"/>
    <w:rsid w:val="00044097"/>
    <w:rsid w:val="000440EA"/>
    <w:rsid w:val="000441AE"/>
    <w:rsid w:val="00044311"/>
    <w:rsid w:val="000443E3"/>
    <w:rsid w:val="000443F5"/>
    <w:rsid w:val="000444E9"/>
    <w:rsid w:val="000444EA"/>
    <w:rsid w:val="00044548"/>
    <w:rsid w:val="00044600"/>
    <w:rsid w:val="00044766"/>
    <w:rsid w:val="0004479B"/>
    <w:rsid w:val="00044814"/>
    <w:rsid w:val="0004484E"/>
    <w:rsid w:val="00044938"/>
    <w:rsid w:val="000449B1"/>
    <w:rsid w:val="00044ABC"/>
    <w:rsid w:val="00044BE2"/>
    <w:rsid w:val="00044D4C"/>
    <w:rsid w:val="00044E23"/>
    <w:rsid w:val="00044F93"/>
    <w:rsid w:val="00044FC2"/>
    <w:rsid w:val="00044FDB"/>
    <w:rsid w:val="00045056"/>
    <w:rsid w:val="0004508D"/>
    <w:rsid w:val="00045139"/>
    <w:rsid w:val="000451AB"/>
    <w:rsid w:val="0004525A"/>
    <w:rsid w:val="000452BA"/>
    <w:rsid w:val="000452DF"/>
    <w:rsid w:val="00045477"/>
    <w:rsid w:val="000454C6"/>
    <w:rsid w:val="000455BB"/>
    <w:rsid w:val="000455F1"/>
    <w:rsid w:val="00045607"/>
    <w:rsid w:val="000459B9"/>
    <w:rsid w:val="00045A8A"/>
    <w:rsid w:val="00045AAA"/>
    <w:rsid w:val="00045B3B"/>
    <w:rsid w:val="00045BE2"/>
    <w:rsid w:val="00045CAE"/>
    <w:rsid w:val="00045D5A"/>
    <w:rsid w:val="00045D99"/>
    <w:rsid w:val="00045E49"/>
    <w:rsid w:val="00045E63"/>
    <w:rsid w:val="00045EC8"/>
    <w:rsid w:val="00045F6C"/>
    <w:rsid w:val="00045FA2"/>
    <w:rsid w:val="00046075"/>
    <w:rsid w:val="000461F7"/>
    <w:rsid w:val="000462E3"/>
    <w:rsid w:val="000464F1"/>
    <w:rsid w:val="000464FF"/>
    <w:rsid w:val="0004656E"/>
    <w:rsid w:val="00046592"/>
    <w:rsid w:val="000465DB"/>
    <w:rsid w:val="00046603"/>
    <w:rsid w:val="000466C2"/>
    <w:rsid w:val="00046735"/>
    <w:rsid w:val="0004676B"/>
    <w:rsid w:val="00046874"/>
    <w:rsid w:val="0004695D"/>
    <w:rsid w:val="00046A56"/>
    <w:rsid w:val="00046ACD"/>
    <w:rsid w:val="00046B9A"/>
    <w:rsid w:val="00046C1B"/>
    <w:rsid w:val="00046C88"/>
    <w:rsid w:val="00046CC9"/>
    <w:rsid w:val="00046D5E"/>
    <w:rsid w:val="00046E04"/>
    <w:rsid w:val="00046E50"/>
    <w:rsid w:val="00046EAF"/>
    <w:rsid w:val="00046F99"/>
    <w:rsid w:val="00047135"/>
    <w:rsid w:val="00047352"/>
    <w:rsid w:val="00047455"/>
    <w:rsid w:val="00047576"/>
    <w:rsid w:val="00047598"/>
    <w:rsid w:val="000476EE"/>
    <w:rsid w:val="000477E1"/>
    <w:rsid w:val="000477E8"/>
    <w:rsid w:val="0004781F"/>
    <w:rsid w:val="000478DB"/>
    <w:rsid w:val="000479F9"/>
    <w:rsid w:val="00047A45"/>
    <w:rsid w:val="00047B3E"/>
    <w:rsid w:val="00047C54"/>
    <w:rsid w:val="00047C6E"/>
    <w:rsid w:val="00047F09"/>
    <w:rsid w:val="00047F89"/>
    <w:rsid w:val="00050046"/>
    <w:rsid w:val="000500E5"/>
    <w:rsid w:val="000502BD"/>
    <w:rsid w:val="00050374"/>
    <w:rsid w:val="0005037A"/>
    <w:rsid w:val="0005039E"/>
    <w:rsid w:val="00050487"/>
    <w:rsid w:val="00050494"/>
    <w:rsid w:val="0005049A"/>
    <w:rsid w:val="0005056A"/>
    <w:rsid w:val="000505E0"/>
    <w:rsid w:val="000507A7"/>
    <w:rsid w:val="000507D6"/>
    <w:rsid w:val="00050820"/>
    <w:rsid w:val="000509BC"/>
    <w:rsid w:val="000509E4"/>
    <w:rsid w:val="00050A09"/>
    <w:rsid w:val="00050A38"/>
    <w:rsid w:val="00050AF4"/>
    <w:rsid w:val="00050B02"/>
    <w:rsid w:val="00050B55"/>
    <w:rsid w:val="00050BBE"/>
    <w:rsid w:val="00050C3E"/>
    <w:rsid w:val="00050CC5"/>
    <w:rsid w:val="00050CFF"/>
    <w:rsid w:val="00050E1C"/>
    <w:rsid w:val="00050E56"/>
    <w:rsid w:val="00050E8D"/>
    <w:rsid w:val="00050E95"/>
    <w:rsid w:val="00050EDE"/>
    <w:rsid w:val="00050EEF"/>
    <w:rsid w:val="00050FDF"/>
    <w:rsid w:val="00051048"/>
    <w:rsid w:val="00051114"/>
    <w:rsid w:val="000511ED"/>
    <w:rsid w:val="00051274"/>
    <w:rsid w:val="000512AA"/>
    <w:rsid w:val="00051376"/>
    <w:rsid w:val="000513B3"/>
    <w:rsid w:val="00051488"/>
    <w:rsid w:val="000514BC"/>
    <w:rsid w:val="000514F3"/>
    <w:rsid w:val="0005153F"/>
    <w:rsid w:val="0005157E"/>
    <w:rsid w:val="000515F1"/>
    <w:rsid w:val="0005178C"/>
    <w:rsid w:val="00051815"/>
    <w:rsid w:val="00051912"/>
    <w:rsid w:val="000519B2"/>
    <w:rsid w:val="000519E4"/>
    <w:rsid w:val="00051A65"/>
    <w:rsid w:val="00051B09"/>
    <w:rsid w:val="00051B7B"/>
    <w:rsid w:val="00051C39"/>
    <w:rsid w:val="00051C51"/>
    <w:rsid w:val="00051CDB"/>
    <w:rsid w:val="00051CFA"/>
    <w:rsid w:val="00051D1F"/>
    <w:rsid w:val="00051DB6"/>
    <w:rsid w:val="00051E7A"/>
    <w:rsid w:val="00051FF7"/>
    <w:rsid w:val="00051FFF"/>
    <w:rsid w:val="0005211F"/>
    <w:rsid w:val="000521DB"/>
    <w:rsid w:val="000522E1"/>
    <w:rsid w:val="00052314"/>
    <w:rsid w:val="000523A5"/>
    <w:rsid w:val="000523AB"/>
    <w:rsid w:val="000523C5"/>
    <w:rsid w:val="000524C9"/>
    <w:rsid w:val="000524E2"/>
    <w:rsid w:val="0005255C"/>
    <w:rsid w:val="000525D5"/>
    <w:rsid w:val="00052670"/>
    <w:rsid w:val="00052694"/>
    <w:rsid w:val="000526E2"/>
    <w:rsid w:val="00052752"/>
    <w:rsid w:val="0005281C"/>
    <w:rsid w:val="00052827"/>
    <w:rsid w:val="0005287C"/>
    <w:rsid w:val="000528CC"/>
    <w:rsid w:val="00052913"/>
    <w:rsid w:val="000529E4"/>
    <w:rsid w:val="00052ABA"/>
    <w:rsid w:val="00052B13"/>
    <w:rsid w:val="00052BF5"/>
    <w:rsid w:val="00052D4D"/>
    <w:rsid w:val="00052DF4"/>
    <w:rsid w:val="00052E8A"/>
    <w:rsid w:val="00052EC0"/>
    <w:rsid w:val="00053060"/>
    <w:rsid w:val="0005306B"/>
    <w:rsid w:val="000530C2"/>
    <w:rsid w:val="00053123"/>
    <w:rsid w:val="0005313C"/>
    <w:rsid w:val="00053145"/>
    <w:rsid w:val="000532AC"/>
    <w:rsid w:val="00053331"/>
    <w:rsid w:val="00053347"/>
    <w:rsid w:val="000533A8"/>
    <w:rsid w:val="000533C4"/>
    <w:rsid w:val="000533E3"/>
    <w:rsid w:val="00053431"/>
    <w:rsid w:val="00053446"/>
    <w:rsid w:val="000534FB"/>
    <w:rsid w:val="0005363F"/>
    <w:rsid w:val="0005383C"/>
    <w:rsid w:val="00053867"/>
    <w:rsid w:val="000538E2"/>
    <w:rsid w:val="00053985"/>
    <w:rsid w:val="00053A0E"/>
    <w:rsid w:val="00053AEF"/>
    <w:rsid w:val="00053B83"/>
    <w:rsid w:val="00053B97"/>
    <w:rsid w:val="00053BD5"/>
    <w:rsid w:val="00053C23"/>
    <w:rsid w:val="00053F27"/>
    <w:rsid w:val="00053FC1"/>
    <w:rsid w:val="00053FDD"/>
    <w:rsid w:val="00054008"/>
    <w:rsid w:val="0005403A"/>
    <w:rsid w:val="00054106"/>
    <w:rsid w:val="000541B5"/>
    <w:rsid w:val="00054356"/>
    <w:rsid w:val="00054397"/>
    <w:rsid w:val="000543C1"/>
    <w:rsid w:val="00054477"/>
    <w:rsid w:val="000544B9"/>
    <w:rsid w:val="00054695"/>
    <w:rsid w:val="00054761"/>
    <w:rsid w:val="000547CA"/>
    <w:rsid w:val="000547D2"/>
    <w:rsid w:val="0005480F"/>
    <w:rsid w:val="000548A9"/>
    <w:rsid w:val="00054919"/>
    <w:rsid w:val="00054A20"/>
    <w:rsid w:val="00054BA0"/>
    <w:rsid w:val="00054BE6"/>
    <w:rsid w:val="00054C52"/>
    <w:rsid w:val="00054D01"/>
    <w:rsid w:val="00054D67"/>
    <w:rsid w:val="00054D9B"/>
    <w:rsid w:val="00054E07"/>
    <w:rsid w:val="00054E1E"/>
    <w:rsid w:val="00054E5C"/>
    <w:rsid w:val="00054EA2"/>
    <w:rsid w:val="00054EFD"/>
    <w:rsid w:val="00054F4B"/>
    <w:rsid w:val="000550AA"/>
    <w:rsid w:val="00055120"/>
    <w:rsid w:val="0005525E"/>
    <w:rsid w:val="00055290"/>
    <w:rsid w:val="000552A3"/>
    <w:rsid w:val="00055369"/>
    <w:rsid w:val="0005547C"/>
    <w:rsid w:val="0005550B"/>
    <w:rsid w:val="000555C2"/>
    <w:rsid w:val="000556B7"/>
    <w:rsid w:val="00055A74"/>
    <w:rsid w:val="00055B78"/>
    <w:rsid w:val="00055B9D"/>
    <w:rsid w:val="00055BCB"/>
    <w:rsid w:val="00055DB6"/>
    <w:rsid w:val="00055E26"/>
    <w:rsid w:val="00055E83"/>
    <w:rsid w:val="0005601F"/>
    <w:rsid w:val="00056071"/>
    <w:rsid w:val="000560DD"/>
    <w:rsid w:val="00056107"/>
    <w:rsid w:val="0005630E"/>
    <w:rsid w:val="00056315"/>
    <w:rsid w:val="00056356"/>
    <w:rsid w:val="000563E2"/>
    <w:rsid w:val="00056420"/>
    <w:rsid w:val="000566C0"/>
    <w:rsid w:val="0005675D"/>
    <w:rsid w:val="00056768"/>
    <w:rsid w:val="00056870"/>
    <w:rsid w:val="0005697D"/>
    <w:rsid w:val="0005698F"/>
    <w:rsid w:val="000569C9"/>
    <w:rsid w:val="00056A48"/>
    <w:rsid w:val="00056A94"/>
    <w:rsid w:val="00056B91"/>
    <w:rsid w:val="00056DDB"/>
    <w:rsid w:val="00056DFA"/>
    <w:rsid w:val="00056E6B"/>
    <w:rsid w:val="00056E82"/>
    <w:rsid w:val="00056ED3"/>
    <w:rsid w:val="00056F41"/>
    <w:rsid w:val="00056FBE"/>
    <w:rsid w:val="0005701D"/>
    <w:rsid w:val="00057162"/>
    <w:rsid w:val="00057377"/>
    <w:rsid w:val="00057404"/>
    <w:rsid w:val="00057514"/>
    <w:rsid w:val="0005751E"/>
    <w:rsid w:val="000575A9"/>
    <w:rsid w:val="000575E2"/>
    <w:rsid w:val="00057663"/>
    <w:rsid w:val="00057721"/>
    <w:rsid w:val="0005781D"/>
    <w:rsid w:val="00057873"/>
    <w:rsid w:val="000579AE"/>
    <w:rsid w:val="00057AAD"/>
    <w:rsid w:val="00057AF0"/>
    <w:rsid w:val="00057BE3"/>
    <w:rsid w:val="00057CAE"/>
    <w:rsid w:val="00057CC3"/>
    <w:rsid w:val="00057D69"/>
    <w:rsid w:val="00057D76"/>
    <w:rsid w:val="00057DAA"/>
    <w:rsid w:val="00057DB1"/>
    <w:rsid w:val="00057DBE"/>
    <w:rsid w:val="00057EC2"/>
    <w:rsid w:val="00057F3A"/>
    <w:rsid w:val="00060192"/>
    <w:rsid w:val="000601DA"/>
    <w:rsid w:val="00060224"/>
    <w:rsid w:val="00060226"/>
    <w:rsid w:val="0006022F"/>
    <w:rsid w:val="0006023C"/>
    <w:rsid w:val="00060260"/>
    <w:rsid w:val="00060311"/>
    <w:rsid w:val="000603F7"/>
    <w:rsid w:val="00060434"/>
    <w:rsid w:val="00060435"/>
    <w:rsid w:val="0006046D"/>
    <w:rsid w:val="00060672"/>
    <w:rsid w:val="0006072C"/>
    <w:rsid w:val="00060763"/>
    <w:rsid w:val="0006086A"/>
    <w:rsid w:val="000608B5"/>
    <w:rsid w:val="000608D5"/>
    <w:rsid w:val="0006091B"/>
    <w:rsid w:val="00060994"/>
    <w:rsid w:val="00060B26"/>
    <w:rsid w:val="00060B5F"/>
    <w:rsid w:val="00060B8E"/>
    <w:rsid w:val="00060CD1"/>
    <w:rsid w:val="00060E36"/>
    <w:rsid w:val="00060E3A"/>
    <w:rsid w:val="00060E49"/>
    <w:rsid w:val="00060EE1"/>
    <w:rsid w:val="00061146"/>
    <w:rsid w:val="0006128F"/>
    <w:rsid w:val="0006142A"/>
    <w:rsid w:val="0006143B"/>
    <w:rsid w:val="0006149B"/>
    <w:rsid w:val="00061566"/>
    <w:rsid w:val="00061630"/>
    <w:rsid w:val="000616FB"/>
    <w:rsid w:val="000617CE"/>
    <w:rsid w:val="00061B5D"/>
    <w:rsid w:val="00061BBD"/>
    <w:rsid w:val="00061BEC"/>
    <w:rsid w:val="00061CD1"/>
    <w:rsid w:val="00061CEF"/>
    <w:rsid w:val="00061D48"/>
    <w:rsid w:val="00061E63"/>
    <w:rsid w:val="00062286"/>
    <w:rsid w:val="000623D0"/>
    <w:rsid w:val="000625B8"/>
    <w:rsid w:val="00062747"/>
    <w:rsid w:val="0006278B"/>
    <w:rsid w:val="000627E6"/>
    <w:rsid w:val="00062854"/>
    <w:rsid w:val="000628B7"/>
    <w:rsid w:val="000628BA"/>
    <w:rsid w:val="0006292C"/>
    <w:rsid w:val="00062A01"/>
    <w:rsid w:val="00062A78"/>
    <w:rsid w:val="00062AA3"/>
    <w:rsid w:val="00062ACC"/>
    <w:rsid w:val="00062AE4"/>
    <w:rsid w:val="00062B36"/>
    <w:rsid w:val="00062BC9"/>
    <w:rsid w:val="00062BF4"/>
    <w:rsid w:val="00062D18"/>
    <w:rsid w:val="00062D2B"/>
    <w:rsid w:val="00062E5B"/>
    <w:rsid w:val="00062F50"/>
    <w:rsid w:val="00063063"/>
    <w:rsid w:val="000630C6"/>
    <w:rsid w:val="00063126"/>
    <w:rsid w:val="000631E1"/>
    <w:rsid w:val="0006324E"/>
    <w:rsid w:val="00063288"/>
    <w:rsid w:val="000632C3"/>
    <w:rsid w:val="0006336A"/>
    <w:rsid w:val="000633E3"/>
    <w:rsid w:val="000634BE"/>
    <w:rsid w:val="00063584"/>
    <w:rsid w:val="0006375B"/>
    <w:rsid w:val="000637C3"/>
    <w:rsid w:val="0006385C"/>
    <w:rsid w:val="0006387C"/>
    <w:rsid w:val="0006394B"/>
    <w:rsid w:val="00063A13"/>
    <w:rsid w:val="00063AE5"/>
    <w:rsid w:val="00063B6D"/>
    <w:rsid w:val="00063CCC"/>
    <w:rsid w:val="00063E2A"/>
    <w:rsid w:val="00063FA5"/>
    <w:rsid w:val="0006404C"/>
    <w:rsid w:val="0006407B"/>
    <w:rsid w:val="000640F3"/>
    <w:rsid w:val="0006428C"/>
    <w:rsid w:val="0006432C"/>
    <w:rsid w:val="0006433C"/>
    <w:rsid w:val="0006434C"/>
    <w:rsid w:val="000643DA"/>
    <w:rsid w:val="0006443A"/>
    <w:rsid w:val="0006444A"/>
    <w:rsid w:val="0006456B"/>
    <w:rsid w:val="0006465B"/>
    <w:rsid w:val="00064832"/>
    <w:rsid w:val="00064864"/>
    <w:rsid w:val="00064900"/>
    <w:rsid w:val="000649A4"/>
    <w:rsid w:val="00064A7A"/>
    <w:rsid w:val="00064AB4"/>
    <w:rsid w:val="00064B77"/>
    <w:rsid w:val="00064B80"/>
    <w:rsid w:val="00064C77"/>
    <w:rsid w:val="00064E33"/>
    <w:rsid w:val="00064F7C"/>
    <w:rsid w:val="00064F99"/>
    <w:rsid w:val="00064FB5"/>
    <w:rsid w:val="00064FD6"/>
    <w:rsid w:val="00065015"/>
    <w:rsid w:val="000650EF"/>
    <w:rsid w:val="000651FC"/>
    <w:rsid w:val="000652A4"/>
    <w:rsid w:val="000652AE"/>
    <w:rsid w:val="000652C5"/>
    <w:rsid w:val="000652CE"/>
    <w:rsid w:val="0006535A"/>
    <w:rsid w:val="00065375"/>
    <w:rsid w:val="000653C9"/>
    <w:rsid w:val="000654CB"/>
    <w:rsid w:val="00065682"/>
    <w:rsid w:val="0006578F"/>
    <w:rsid w:val="000657A9"/>
    <w:rsid w:val="00065823"/>
    <w:rsid w:val="000659A4"/>
    <w:rsid w:val="000659B4"/>
    <w:rsid w:val="00065AF3"/>
    <w:rsid w:val="00065BC8"/>
    <w:rsid w:val="00065C03"/>
    <w:rsid w:val="00065C1B"/>
    <w:rsid w:val="00065D2F"/>
    <w:rsid w:val="00065D6C"/>
    <w:rsid w:val="00065EF7"/>
    <w:rsid w:val="00065F92"/>
    <w:rsid w:val="0006601A"/>
    <w:rsid w:val="000660CE"/>
    <w:rsid w:val="00066101"/>
    <w:rsid w:val="0006640C"/>
    <w:rsid w:val="00066432"/>
    <w:rsid w:val="000664FE"/>
    <w:rsid w:val="000666C8"/>
    <w:rsid w:val="00066775"/>
    <w:rsid w:val="0006679C"/>
    <w:rsid w:val="000667AF"/>
    <w:rsid w:val="0006684D"/>
    <w:rsid w:val="00066894"/>
    <w:rsid w:val="000668BB"/>
    <w:rsid w:val="000669B8"/>
    <w:rsid w:val="00066AB2"/>
    <w:rsid w:val="00066C9C"/>
    <w:rsid w:val="00066D12"/>
    <w:rsid w:val="00066D38"/>
    <w:rsid w:val="00066D73"/>
    <w:rsid w:val="00066DDB"/>
    <w:rsid w:val="00066DDD"/>
    <w:rsid w:val="00066E6D"/>
    <w:rsid w:val="0006700C"/>
    <w:rsid w:val="0006708F"/>
    <w:rsid w:val="000670AE"/>
    <w:rsid w:val="000670D2"/>
    <w:rsid w:val="0006711E"/>
    <w:rsid w:val="0006723D"/>
    <w:rsid w:val="00067242"/>
    <w:rsid w:val="0006726F"/>
    <w:rsid w:val="0006735D"/>
    <w:rsid w:val="0006744D"/>
    <w:rsid w:val="00067492"/>
    <w:rsid w:val="00067497"/>
    <w:rsid w:val="000675A2"/>
    <w:rsid w:val="0006767F"/>
    <w:rsid w:val="00067780"/>
    <w:rsid w:val="000677A8"/>
    <w:rsid w:val="00067831"/>
    <w:rsid w:val="0006784D"/>
    <w:rsid w:val="00067922"/>
    <w:rsid w:val="00067950"/>
    <w:rsid w:val="00067963"/>
    <w:rsid w:val="00067B97"/>
    <w:rsid w:val="00067C65"/>
    <w:rsid w:val="00067CA5"/>
    <w:rsid w:val="00067CD8"/>
    <w:rsid w:val="00067DD8"/>
    <w:rsid w:val="00067E9E"/>
    <w:rsid w:val="00067FEE"/>
    <w:rsid w:val="00067FF5"/>
    <w:rsid w:val="00070008"/>
    <w:rsid w:val="00070032"/>
    <w:rsid w:val="0007006B"/>
    <w:rsid w:val="000700C8"/>
    <w:rsid w:val="000700D8"/>
    <w:rsid w:val="0007010B"/>
    <w:rsid w:val="00070170"/>
    <w:rsid w:val="000701FE"/>
    <w:rsid w:val="00070355"/>
    <w:rsid w:val="000703C0"/>
    <w:rsid w:val="000703F8"/>
    <w:rsid w:val="0007049E"/>
    <w:rsid w:val="000704D1"/>
    <w:rsid w:val="000707AB"/>
    <w:rsid w:val="00070817"/>
    <w:rsid w:val="00070962"/>
    <w:rsid w:val="00070A06"/>
    <w:rsid w:val="00070A1E"/>
    <w:rsid w:val="00070A69"/>
    <w:rsid w:val="00070C12"/>
    <w:rsid w:val="00070C6E"/>
    <w:rsid w:val="00070CD4"/>
    <w:rsid w:val="00070D1D"/>
    <w:rsid w:val="00070DDB"/>
    <w:rsid w:val="00070E93"/>
    <w:rsid w:val="00070EBD"/>
    <w:rsid w:val="00070EEE"/>
    <w:rsid w:val="00070F4F"/>
    <w:rsid w:val="00070F95"/>
    <w:rsid w:val="00070FCF"/>
    <w:rsid w:val="00070FF6"/>
    <w:rsid w:val="00071147"/>
    <w:rsid w:val="00071180"/>
    <w:rsid w:val="000711BE"/>
    <w:rsid w:val="000711C3"/>
    <w:rsid w:val="00071239"/>
    <w:rsid w:val="00071339"/>
    <w:rsid w:val="000713AC"/>
    <w:rsid w:val="00071467"/>
    <w:rsid w:val="0007151D"/>
    <w:rsid w:val="00071571"/>
    <w:rsid w:val="0007157F"/>
    <w:rsid w:val="0007161A"/>
    <w:rsid w:val="000716B8"/>
    <w:rsid w:val="0007174E"/>
    <w:rsid w:val="00071925"/>
    <w:rsid w:val="0007197F"/>
    <w:rsid w:val="00071A13"/>
    <w:rsid w:val="00071AFC"/>
    <w:rsid w:val="00071B26"/>
    <w:rsid w:val="00071D10"/>
    <w:rsid w:val="00071D9F"/>
    <w:rsid w:val="00072034"/>
    <w:rsid w:val="00072065"/>
    <w:rsid w:val="000720C3"/>
    <w:rsid w:val="00072157"/>
    <w:rsid w:val="00072336"/>
    <w:rsid w:val="00072376"/>
    <w:rsid w:val="000723E8"/>
    <w:rsid w:val="00072457"/>
    <w:rsid w:val="000724BD"/>
    <w:rsid w:val="000724C3"/>
    <w:rsid w:val="0007263A"/>
    <w:rsid w:val="00072680"/>
    <w:rsid w:val="000726F1"/>
    <w:rsid w:val="0007271A"/>
    <w:rsid w:val="00072740"/>
    <w:rsid w:val="000729A8"/>
    <w:rsid w:val="000729B2"/>
    <w:rsid w:val="000729B3"/>
    <w:rsid w:val="00072B8A"/>
    <w:rsid w:val="00072C7E"/>
    <w:rsid w:val="00072D15"/>
    <w:rsid w:val="00072EFF"/>
    <w:rsid w:val="000730AF"/>
    <w:rsid w:val="00073153"/>
    <w:rsid w:val="00073166"/>
    <w:rsid w:val="0007319C"/>
    <w:rsid w:val="0007319F"/>
    <w:rsid w:val="000731C9"/>
    <w:rsid w:val="000732EA"/>
    <w:rsid w:val="0007331D"/>
    <w:rsid w:val="00073376"/>
    <w:rsid w:val="00073380"/>
    <w:rsid w:val="0007346B"/>
    <w:rsid w:val="000734D4"/>
    <w:rsid w:val="000734E3"/>
    <w:rsid w:val="00073606"/>
    <w:rsid w:val="00073649"/>
    <w:rsid w:val="0007367F"/>
    <w:rsid w:val="000737E4"/>
    <w:rsid w:val="000739EE"/>
    <w:rsid w:val="000739F2"/>
    <w:rsid w:val="00073A16"/>
    <w:rsid w:val="00073A47"/>
    <w:rsid w:val="00073A86"/>
    <w:rsid w:val="00073A87"/>
    <w:rsid w:val="00073AA7"/>
    <w:rsid w:val="00073B39"/>
    <w:rsid w:val="00073B58"/>
    <w:rsid w:val="00073C52"/>
    <w:rsid w:val="00073D16"/>
    <w:rsid w:val="00073E29"/>
    <w:rsid w:val="00073EB3"/>
    <w:rsid w:val="00073EBB"/>
    <w:rsid w:val="00073F45"/>
    <w:rsid w:val="00074008"/>
    <w:rsid w:val="00074191"/>
    <w:rsid w:val="00074202"/>
    <w:rsid w:val="00074235"/>
    <w:rsid w:val="000742A8"/>
    <w:rsid w:val="00074330"/>
    <w:rsid w:val="000743EC"/>
    <w:rsid w:val="0007443C"/>
    <w:rsid w:val="0007444E"/>
    <w:rsid w:val="000744AA"/>
    <w:rsid w:val="000744C2"/>
    <w:rsid w:val="000744ED"/>
    <w:rsid w:val="00074504"/>
    <w:rsid w:val="000745A6"/>
    <w:rsid w:val="00074641"/>
    <w:rsid w:val="0007464B"/>
    <w:rsid w:val="000746E1"/>
    <w:rsid w:val="000747E8"/>
    <w:rsid w:val="00074836"/>
    <w:rsid w:val="000748A2"/>
    <w:rsid w:val="000748FD"/>
    <w:rsid w:val="0007490D"/>
    <w:rsid w:val="00074A1C"/>
    <w:rsid w:val="00074B1B"/>
    <w:rsid w:val="00074B1E"/>
    <w:rsid w:val="00074C84"/>
    <w:rsid w:val="00074D67"/>
    <w:rsid w:val="00074D9B"/>
    <w:rsid w:val="00074E10"/>
    <w:rsid w:val="00074EEA"/>
    <w:rsid w:val="00074EFC"/>
    <w:rsid w:val="00075061"/>
    <w:rsid w:val="000750AB"/>
    <w:rsid w:val="00075105"/>
    <w:rsid w:val="0007513E"/>
    <w:rsid w:val="00075239"/>
    <w:rsid w:val="00075241"/>
    <w:rsid w:val="0007527C"/>
    <w:rsid w:val="0007530E"/>
    <w:rsid w:val="000753D5"/>
    <w:rsid w:val="0007545F"/>
    <w:rsid w:val="000754CF"/>
    <w:rsid w:val="0007559A"/>
    <w:rsid w:val="00075690"/>
    <w:rsid w:val="0007570E"/>
    <w:rsid w:val="00075716"/>
    <w:rsid w:val="000757ED"/>
    <w:rsid w:val="00075895"/>
    <w:rsid w:val="000758C0"/>
    <w:rsid w:val="0007593E"/>
    <w:rsid w:val="00075942"/>
    <w:rsid w:val="00075A39"/>
    <w:rsid w:val="00075A7D"/>
    <w:rsid w:val="00075B4F"/>
    <w:rsid w:val="00075C7B"/>
    <w:rsid w:val="00075D2D"/>
    <w:rsid w:val="00075DAD"/>
    <w:rsid w:val="00075EC8"/>
    <w:rsid w:val="00075F07"/>
    <w:rsid w:val="00075FAF"/>
    <w:rsid w:val="00076042"/>
    <w:rsid w:val="000760AF"/>
    <w:rsid w:val="0007620E"/>
    <w:rsid w:val="000762AE"/>
    <w:rsid w:val="0007630F"/>
    <w:rsid w:val="000763CA"/>
    <w:rsid w:val="00076586"/>
    <w:rsid w:val="0007661B"/>
    <w:rsid w:val="000766FF"/>
    <w:rsid w:val="00076739"/>
    <w:rsid w:val="00076754"/>
    <w:rsid w:val="00076815"/>
    <w:rsid w:val="00076872"/>
    <w:rsid w:val="000768A5"/>
    <w:rsid w:val="00076922"/>
    <w:rsid w:val="00076A57"/>
    <w:rsid w:val="00076BDF"/>
    <w:rsid w:val="00076BE3"/>
    <w:rsid w:val="00076D5D"/>
    <w:rsid w:val="00076D93"/>
    <w:rsid w:val="00076DBC"/>
    <w:rsid w:val="00076DE3"/>
    <w:rsid w:val="00076E19"/>
    <w:rsid w:val="00076EED"/>
    <w:rsid w:val="00076F4C"/>
    <w:rsid w:val="00076FAD"/>
    <w:rsid w:val="00077041"/>
    <w:rsid w:val="0007704F"/>
    <w:rsid w:val="00077183"/>
    <w:rsid w:val="0007720C"/>
    <w:rsid w:val="00077348"/>
    <w:rsid w:val="0007736D"/>
    <w:rsid w:val="00077382"/>
    <w:rsid w:val="0007741A"/>
    <w:rsid w:val="000774F4"/>
    <w:rsid w:val="000776A8"/>
    <w:rsid w:val="0007776D"/>
    <w:rsid w:val="00077907"/>
    <w:rsid w:val="00077A31"/>
    <w:rsid w:val="00077ABB"/>
    <w:rsid w:val="00077AF4"/>
    <w:rsid w:val="00077B9B"/>
    <w:rsid w:val="00077BD0"/>
    <w:rsid w:val="00077E66"/>
    <w:rsid w:val="00077E6E"/>
    <w:rsid w:val="00077F8E"/>
    <w:rsid w:val="0008006B"/>
    <w:rsid w:val="00080089"/>
    <w:rsid w:val="000802C9"/>
    <w:rsid w:val="00080375"/>
    <w:rsid w:val="00080437"/>
    <w:rsid w:val="00080478"/>
    <w:rsid w:val="0008068A"/>
    <w:rsid w:val="000807B7"/>
    <w:rsid w:val="000808D8"/>
    <w:rsid w:val="00080BBE"/>
    <w:rsid w:val="00080C34"/>
    <w:rsid w:val="00080D8B"/>
    <w:rsid w:val="00080E3E"/>
    <w:rsid w:val="00080E5A"/>
    <w:rsid w:val="00080F94"/>
    <w:rsid w:val="00080FB2"/>
    <w:rsid w:val="00081008"/>
    <w:rsid w:val="00081012"/>
    <w:rsid w:val="00081025"/>
    <w:rsid w:val="0008115B"/>
    <w:rsid w:val="000811C6"/>
    <w:rsid w:val="0008125F"/>
    <w:rsid w:val="0008134F"/>
    <w:rsid w:val="0008144E"/>
    <w:rsid w:val="0008169A"/>
    <w:rsid w:val="000816C1"/>
    <w:rsid w:val="000816E9"/>
    <w:rsid w:val="0008175A"/>
    <w:rsid w:val="000817C7"/>
    <w:rsid w:val="000817F6"/>
    <w:rsid w:val="000817FE"/>
    <w:rsid w:val="000818F6"/>
    <w:rsid w:val="00081926"/>
    <w:rsid w:val="00081961"/>
    <w:rsid w:val="00081965"/>
    <w:rsid w:val="00081987"/>
    <w:rsid w:val="00081998"/>
    <w:rsid w:val="00081A16"/>
    <w:rsid w:val="00081A70"/>
    <w:rsid w:val="00081C26"/>
    <w:rsid w:val="00081CF6"/>
    <w:rsid w:val="00081D28"/>
    <w:rsid w:val="00081D41"/>
    <w:rsid w:val="00081E81"/>
    <w:rsid w:val="00081EE1"/>
    <w:rsid w:val="000820BD"/>
    <w:rsid w:val="000821A2"/>
    <w:rsid w:val="000821B9"/>
    <w:rsid w:val="00082287"/>
    <w:rsid w:val="00082311"/>
    <w:rsid w:val="00082321"/>
    <w:rsid w:val="00082328"/>
    <w:rsid w:val="0008234D"/>
    <w:rsid w:val="000823AC"/>
    <w:rsid w:val="000823AE"/>
    <w:rsid w:val="0008247D"/>
    <w:rsid w:val="000824D5"/>
    <w:rsid w:val="000824F0"/>
    <w:rsid w:val="000825F7"/>
    <w:rsid w:val="00082795"/>
    <w:rsid w:val="0008282C"/>
    <w:rsid w:val="00082847"/>
    <w:rsid w:val="00082876"/>
    <w:rsid w:val="000828AF"/>
    <w:rsid w:val="0008291E"/>
    <w:rsid w:val="0008294F"/>
    <w:rsid w:val="00082970"/>
    <w:rsid w:val="00082991"/>
    <w:rsid w:val="00082B1D"/>
    <w:rsid w:val="00082B5B"/>
    <w:rsid w:val="00082BAE"/>
    <w:rsid w:val="00082D51"/>
    <w:rsid w:val="00082DE2"/>
    <w:rsid w:val="00082F31"/>
    <w:rsid w:val="00082F7F"/>
    <w:rsid w:val="0008306C"/>
    <w:rsid w:val="000830AB"/>
    <w:rsid w:val="000830B3"/>
    <w:rsid w:val="000830E0"/>
    <w:rsid w:val="0008311D"/>
    <w:rsid w:val="0008317F"/>
    <w:rsid w:val="000831B8"/>
    <w:rsid w:val="000831F5"/>
    <w:rsid w:val="0008332E"/>
    <w:rsid w:val="000833C5"/>
    <w:rsid w:val="00083490"/>
    <w:rsid w:val="00083537"/>
    <w:rsid w:val="000835B5"/>
    <w:rsid w:val="000835F1"/>
    <w:rsid w:val="0008364C"/>
    <w:rsid w:val="0008366B"/>
    <w:rsid w:val="00083799"/>
    <w:rsid w:val="00083901"/>
    <w:rsid w:val="00083909"/>
    <w:rsid w:val="000839ED"/>
    <w:rsid w:val="000839EE"/>
    <w:rsid w:val="00083A01"/>
    <w:rsid w:val="00083A61"/>
    <w:rsid w:val="00083B10"/>
    <w:rsid w:val="00083C6A"/>
    <w:rsid w:val="00083D20"/>
    <w:rsid w:val="00083D7C"/>
    <w:rsid w:val="00083FE2"/>
    <w:rsid w:val="00083FF5"/>
    <w:rsid w:val="00084063"/>
    <w:rsid w:val="00084135"/>
    <w:rsid w:val="0008416C"/>
    <w:rsid w:val="00084192"/>
    <w:rsid w:val="000841C3"/>
    <w:rsid w:val="000842DE"/>
    <w:rsid w:val="00084390"/>
    <w:rsid w:val="00084451"/>
    <w:rsid w:val="00084491"/>
    <w:rsid w:val="000844A4"/>
    <w:rsid w:val="00084595"/>
    <w:rsid w:val="000845C9"/>
    <w:rsid w:val="000845F7"/>
    <w:rsid w:val="0008468A"/>
    <w:rsid w:val="000847ED"/>
    <w:rsid w:val="000848F6"/>
    <w:rsid w:val="000849CA"/>
    <w:rsid w:val="00084C86"/>
    <w:rsid w:val="00084C9B"/>
    <w:rsid w:val="00084D0D"/>
    <w:rsid w:val="00084D67"/>
    <w:rsid w:val="00084DB6"/>
    <w:rsid w:val="00084E20"/>
    <w:rsid w:val="00084E22"/>
    <w:rsid w:val="00084E8D"/>
    <w:rsid w:val="00084F06"/>
    <w:rsid w:val="00084FD9"/>
    <w:rsid w:val="00084FFB"/>
    <w:rsid w:val="00085027"/>
    <w:rsid w:val="00085044"/>
    <w:rsid w:val="00085083"/>
    <w:rsid w:val="0008508C"/>
    <w:rsid w:val="0008516F"/>
    <w:rsid w:val="000851CC"/>
    <w:rsid w:val="00085280"/>
    <w:rsid w:val="00085301"/>
    <w:rsid w:val="0008535E"/>
    <w:rsid w:val="0008537C"/>
    <w:rsid w:val="000853F9"/>
    <w:rsid w:val="00085430"/>
    <w:rsid w:val="00085438"/>
    <w:rsid w:val="000854CF"/>
    <w:rsid w:val="00085707"/>
    <w:rsid w:val="0008587E"/>
    <w:rsid w:val="000858F6"/>
    <w:rsid w:val="00085951"/>
    <w:rsid w:val="00085C00"/>
    <w:rsid w:val="00085E0D"/>
    <w:rsid w:val="00085F6F"/>
    <w:rsid w:val="00085F81"/>
    <w:rsid w:val="0008602D"/>
    <w:rsid w:val="00086062"/>
    <w:rsid w:val="0008618C"/>
    <w:rsid w:val="000861A4"/>
    <w:rsid w:val="000861C8"/>
    <w:rsid w:val="000861FB"/>
    <w:rsid w:val="0008628D"/>
    <w:rsid w:val="0008631C"/>
    <w:rsid w:val="00086353"/>
    <w:rsid w:val="00086357"/>
    <w:rsid w:val="00086364"/>
    <w:rsid w:val="000863B4"/>
    <w:rsid w:val="000863B7"/>
    <w:rsid w:val="000863BD"/>
    <w:rsid w:val="0008650A"/>
    <w:rsid w:val="0008661D"/>
    <w:rsid w:val="000866B5"/>
    <w:rsid w:val="000866EB"/>
    <w:rsid w:val="00086710"/>
    <w:rsid w:val="000867A3"/>
    <w:rsid w:val="000867F5"/>
    <w:rsid w:val="00086885"/>
    <w:rsid w:val="000868A1"/>
    <w:rsid w:val="000868B5"/>
    <w:rsid w:val="000869FB"/>
    <w:rsid w:val="00086AA7"/>
    <w:rsid w:val="00086AC6"/>
    <w:rsid w:val="00086B3E"/>
    <w:rsid w:val="00086B96"/>
    <w:rsid w:val="00086BE4"/>
    <w:rsid w:val="00086D11"/>
    <w:rsid w:val="00086E01"/>
    <w:rsid w:val="00086E0D"/>
    <w:rsid w:val="00086E9E"/>
    <w:rsid w:val="00086ED8"/>
    <w:rsid w:val="00086F6F"/>
    <w:rsid w:val="0008700C"/>
    <w:rsid w:val="0008704E"/>
    <w:rsid w:val="00087113"/>
    <w:rsid w:val="0008714F"/>
    <w:rsid w:val="0008720A"/>
    <w:rsid w:val="00087235"/>
    <w:rsid w:val="000872C4"/>
    <w:rsid w:val="0008732B"/>
    <w:rsid w:val="000873B9"/>
    <w:rsid w:val="000873D5"/>
    <w:rsid w:val="00087793"/>
    <w:rsid w:val="000877E3"/>
    <w:rsid w:val="000879D2"/>
    <w:rsid w:val="00087A10"/>
    <w:rsid w:val="00087A19"/>
    <w:rsid w:val="00087A5F"/>
    <w:rsid w:val="00087A8F"/>
    <w:rsid w:val="00087AC0"/>
    <w:rsid w:val="00087B33"/>
    <w:rsid w:val="00087B4A"/>
    <w:rsid w:val="00087BDC"/>
    <w:rsid w:val="00087CE1"/>
    <w:rsid w:val="00087DA8"/>
    <w:rsid w:val="00087DE2"/>
    <w:rsid w:val="00087FCD"/>
    <w:rsid w:val="00090132"/>
    <w:rsid w:val="000902CA"/>
    <w:rsid w:val="000902E7"/>
    <w:rsid w:val="0009030C"/>
    <w:rsid w:val="00090316"/>
    <w:rsid w:val="0009033D"/>
    <w:rsid w:val="00090426"/>
    <w:rsid w:val="0009042D"/>
    <w:rsid w:val="0009049E"/>
    <w:rsid w:val="00090539"/>
    <w:rsid w:val="00090573"/>
    <w:rsid w:val="000905CC"/>
    <w:rsid w:val="00090752"/>
    <w:rsid w:val="00090779"/>
    <w:rsid w:val="00090792"/>
    <w:rsid w:val="00090886"/>
    <w:rsid w:val="00090956"/>
    <w:rsid w:val="00090A97"/>
    <w:rsid w:val="00090B0B"/>
    <w:rsid w:val="00090BD1"/>
    <w:rsid w:val="00090BDB"/>
    <w:rsid w:val="00090C0E"/>
    <w:rsid w:val="00090D04"/>
    <w:rsid w:val="00090D24"/>
    <w:rsid w:val="00090DE2"/>
    <w:rsid w:val="00090E8A"/>
    <w:rsid w:val="00090F9A"/>
    <w:rsid w:val="00090FE9"/>
    <w:rsid w:val="00091065"/>
    <w:rsid w:val="0009106E"/>
    <w:rsid w:val="0009108D"/>
    <w:rsid w:val="00091099"/>
    <w:rsid w:val="0009109A"/>
    <w:rsid w:val="0009110F"/>
    <w:rsid w:val="000911A3"/>
    <w:rsid w:val="000911DA"/>
    <w:rsid w:val="000912B1"/>
    <w:rsid w:val="000912B2"/>
    <w:rsid w:val="00091394"/>
    <w:rsid w:val="000914B2"/>
    <w:rsid w:val="00091554"/>
    <w:rsid w:val="000915AB"/>
    <w:rsid w:val="000915D1"/>
    <w:rsid w:val="0009164C"/>
    <w:rsid w:val="000916AE"/>
    <w:rsid w:val="000917D9"/>
    <w:rsid w:val="0009182B"/>
    <w:rsid w:val="000919C2"/>
    <w:rsid w:val="00091BF6"/>
    <w:rsid w:val="00091C9A"/>
    <w:rsid w:val="00091D04"/>
    <w:rsid w:val="00091D27"/>
    <w:rsid w:val="00091D71"/>
    <w:rsid w:val="00091D89"/>
    <w:rsid w:val="00091DEA"/>
    <w:rsid w:val="00091E21"/>
    <w:rsid w:val="00091EAA"/>
    <w:rsid w:val="00091EBB"/>
    <w:rsid w:val="00091EF8"/>
    <w:rsid w:val="00091FB3"/>
    <w:rsid w:val="00092037"/>
    <w:rsid w:val="0009209E"/>
    <w:rsid w:val="000920F7"/>
    <w:rsid w:val="0009217F"/>
    <w:rsid w:val="000921E4"/>
    <w:rsid w:val="0009222C"/>
    <w:rsid w:val="00092270"/>
    <w:rsid w:val="00092299"/>
    <w:rsid w:val="0009230B"/>
    <w:rsid w:val="0009232E"/>
    <w:rsid w:val="00092341"/>
    <w:rsid w:val="000924B7"/>
    <w:rsid w:val="00092539"/>
    <w:rsid w:val="0009257B"/>
    <w:rsid w:val="00092582"/>
    <w:rsid w:val="000925D1"/>
    <w:rsid w:val="00092617"/>
    <w:rsid w:val="0009283C"/>
    <w:rsid w:val="00092863"/>
    <w:rsid w:val="000928A6"/>
    <w:rsid w:val="000928EA"/>
    <w:rsid w:val="00092908"/>
    <w:rsid w:val="00092915"/>
    <w:rsid w:val="00092A80"/>
    <w:rsid w:val="00092A8B"/>
    <w:rsid w:val="00092C28"/>
    <w:rsid w:val="00092CB2"/>
    <w:rsid w:val="00092DA9"/>
    <w:rsid w:val="00092FDB"/>
    <w:rsid w:val="00093022"/>
    <w:rsid w:val="000930D4"/>
    <w:rsid w:val="0009318F"/>
    <w:rsid w:val="000931D5"/>
    <w:rsid w:val="000931DB"/>
    <w:rsid w:val="000932E0"/>
    <w:rsid w:val="00093303"/>
    <w:rsid w:val="00093382"/>
    <w:rsid w:val="00093503"/>
    <w:rsid w:val="00093613"/>
    <w:rsid w:val="00093766"/>
    <w:rsid w:val="000939E6"/>
    <w:rsid w:val="00093A7A"/>
    <w:rsid w:val="00093B4C"/>
    <w:rsid w:val="00093B5B"/>
    <w:rsid w:val="00093C5B"/>
    <w:rsid w:val="00093C68"/>
    <w:rsid w:val="00093DFD"/>
    <w:rsid w:val="00093E6B"/>
    <w:rsid w:val="00093E6D"/>
    <w:rsid w:val="00093E74"/>
    <w:rsid w:val="00093F77"/>
    <w:rsid w:val="000940F8"/>
    <w:rsid w:val="00094111"/>
    <w:rsid w:val="00094132"/>
    <w:rsid w:val="000941AC"/>
    <w:rsid w:val="000941CF"/>
    <w:rsid w:val="000942EB"/>
    <w:rsid w:val="0009433B"/>
    <w:rsid w:val="00094345"/>
    <w:rsid w:val="000943C0"/>
    <w:rsid w:val="00094447"/>
    <w:rsid w:val="0009447C"/>
    <w:rsid w:val="000944C1"/>
    <w:rsid w:val="0009464E"/>
    <w:rsid w:val="00094724"/>
    <w:rsid w:val="0009474B"/>
    <w:rsid w:val="00094778"/>
    <w:rsid w:val="0009477C"/>
    <w:rsid w:val="000947A8"/>
    <w:rsid w:val="00094804"/>
    <w:rsid w:val="000948AE"/>
    <w:rsid w:val="00094906"/>
    <w:rsid w:val="0009496C"/>
    <w:rsid w:val="00094997"/>
    <w:rsid w:val="000949BB"/>
    <w:rsid w:val="000949F8"/>
    <w:rsid w:val="00094A66"/>
    <w:rsid w:val="00094A92"/>
    <w:rsid w:val="00094ADD"/>
    <w:rsid w:val="00094AE0"/>
    <w:rsid w:val="00094AEF"/>
    <w:rsid w:val="00094B75"/>
    <w:rsid w:val="00094D35"/>
    <w:rsid w:val="00094DBA"/>
    <w:rsid w:val="00094DE6"/>
    <w:rsid w:val="00094E0B"/>
    <w:rsid w:val="00094E84"/>
    <w:rsid w:val="00094F66"/>
    <w:rsid w:val="00095022"/>
    <w:rsid w:val="000950C6"/>
    <w:rsid w:val="00095174"/>
    <w:rsid w:val="00095193"/>
    <w:rsid w:val="000951B7"/>
    <w:rsid w:val="00095296"/>
    <w:rsid w:val="000952C3"/>
    <w:rsid w:val="000954F7"/>
    <w:rsid w:val="0009553B"/>
    <w:rsid w:val="0009560C"/>
    <w:rsid w:val="00095623"/>
    <w:rsid w:val="00095671"/>
    <w:rsid w:val="000956B2"/>
    <w:rsid w:val="000956B3"/>
    <w:rsid w:val="000957F5"/>
    <w:rsid w:val="00095802"/>
    <w:rsid w:val="00095837"/>
    <w:rsid w:val="00095980"/>
    <w:rsid w:val="000959B0"/>
    <w:rsid w:val="00095A43"/>
    <w:rsid w:val="00095A55"/>
    <w:rsid w:val="00095A78"/>
    <w:rsid w:val="00095B39"/>
    <w:rsid w:val="00095B42"/>
    <w:rsid w:val="00095B91"/>
    <w:rsid w:val="00095BA7"/>
    <w:rsid w:val="00095BB1"/>
    <w:rsid w:val="00095C3A"/>
    <w:rsid w:val="00095CC1"/>
    <w:rsid w:val="00095CE9"/>
    <w:rsid w:val="00095D4D"/>
    <w:rsid w:val="00095D72"/>
    <w:rsid w:val="00095DE5"/>
    <w:rsid w:val="00095E02"/>
    <w:rsid w:val="00095E1C"/>
    <w:rsid w:val="00095FCA"/>
    <w:rsid w:val="00096034"/>
    <w:rsid w:val="0009603D"/>
    <w:rsid w:val="0009608F"/>
    <w:rsid w:val="00096184"/>
    <w:rsid w:val="000961FF"/>
    <w:rsid w:val="0009624D"/>
    <w:rsid w:val="00096329"/>
    <w:rsid w:val="0009633D"/>
    <w:rsid w:val="00096399"/>
    <w:rsid w:val="00096402"/>
    <w:rsid w:val="0009643C"/>
    <w:rsid w:val="00096459"/>
    <w:rsid w:val="00096468"/>
    <w:rsid w:val="00096485"/>
    <w:rsid w:val="00096595"/>
    <w:rsid w:val="000965FC"/>
    <w:rsid w:val="00096604"/>
    <w:rsid w:val="00096759"/>
    <w:rsid w:val="00096A7F"/>
    <w:rsid w:val="00096AAB"/>
    <w:rsid w:val="00096BAA"/>
    <w:rsid w:val="00096BE4"/>
    <w:rsid w:val="00096D02"/>
    <w:rsid w:val="00096D1A"/>
    <w:rsid w:val="00096D3E"/>
    <w:rsid w:val="00096D8B"/>
    <w:rsid w:val="00096DCF"/>
    <w:rsid w:val="00096E88"/>
    <w:rsid w:val="0009718F"/>
    <w:rsid w:val="000971CD"/>
    <w:rsid w:val="000973D2"/>
    <w:rsid w:val="0009742E"/>
    <w:rsid w:val="0009747B"/>
    <w:rsid w:val="0009748C"/>
    <w:rsid w:val="00097520"/>
    <w:rsid w:val="000975F3"/>
    <w:rsid w:val="00097617"/>
    <w:rsid w:val="0009764D"/>
    <w:rsid w:val="000976B4"/>
    <w:rsid w:val="00097793"/>
    <w:rsid w:val="00097A13"/>
    <w:rsid w:val="00097A49"/>
    <w:rsid w:val="00097C44"/>
    <w:rsid w:val="00097DD5"/>
    <w:rsid w:val="00097DDE"/>
    <w:rsid w:val="00097DF2"/>
    <w:rsid w:val="00097E3F"/>
    <w:rsid w:val="00097E42"/>
    <w:rsid w:val="00097E79"/>
    <w:rsid w:val="00097EB8"/>
    <w:rsid w:val="000A0103"/>
    <w:rsid w:val="000A01CF"/>
    <w:rsid w:val="000A0284"/>
    <w:rsid w:val="000A02EC"/>
    <w:rsid w:val="000A032E"/>
    <w:rsid w:val="000A0369"/>
    <w:rsid w:val="000A03F0"/>
    <w:rsid w:val="000A0481"/>
    <w:rsid w:val="000A0593"/>
    <w:rsid w:val="000A05C7"/>
    <w:rsid w:val="000A05CD"/>
    <w:rsid w:val="000A06B7"/>
    <w:rsid w:val="000A0959"/>
    <w:rsid w:val="000A0A57"/>
    <w:rsid w:val="000A0AEE"/>
    <w:rsid w:val="000A0B62"/>
    <w:rsid w:val="000A0D84"/>
    <w:rsid w:val="000A0DA0"/>
    <w:rsid w:val="000A0E26"/>
    <w:rsid w:val="000A0E4C"/>
    <w:rsid w:val="000A0EAD"/>
    <w:rsid w:val="000A0EFB"/>
    <w:rsid w:val="000A0F68"/>
    <w:rsid w:val="000A0FC7"/>
    <w:rsid w:val="000A0FEB"/>
    <w:rsid w:val="000A0FF9"/>
    <w:rsid w:val="000A1034"/>
    <w:rsid w:val="000A1085"/>
    <w:rsid w:val="000A1096"/>
    <w:rsid w:val="000A1162"/>
    <w:rsid w:val="000A117B"/>
    <w:rsid w:val="000A12B1"/>
    <w:rsid w:val="000A1326"/>
    <w:rsid w:val="000A13A6"/>
    <w:rsid w:val="000A13D8"/>
    <w:rsid w:val="000A1448"/>
    <w:rsid w:val="000A14B7"/>
    <w:rsid w:val="000A16AD"/>
    <w:rsid w:val="000A1722"/>
    <w:rsid w:val="000A1728"/>
    <w:rsid w:val="000A1780"/>
    <w:rsid w:val="000A186F"/>
    <w:rsid w:val="000A1959"/>
    <w:rsid w:val="000A1A16"/>
    <w:rsid w:val="000A1BF8"/>
    <w:rsid w:val="000A1CE7"/>
    <w:rsid w:val="000A1E26"/>
    <w:rsid w:val="000A1E2D"/>
    <w:rsid w:val="000A1E94"/>
    <w:rsid w:val="000A1EF9"/>
    <w:rsid w:val="000A20BF"/>
    <w:rsid w:val="000A2121"/>
    <w:rsid w:val="000A226E"/>
    <w:rsid w:val="000A22E2"/>
    <w:rsid w:val="000A2382"/>
    <w:rsid w:val="000A2535"/>
    <w:rsid w:val="000A25B7"/>
    <w:rsid w:val="000A25EF"/>
    <w:rsid w:val="000A26CF"/>
    <w:rsid w:val="000A27AF"/>
    <w:rsid w:val="000A2B16"/>
    <w:rsid w:val="000A2C3B"/>
    <w:rsid w:val="000A2D74"/>
    <w:rsid w:val="000A3009"/>
    <w:rsid w:val="000A3051"/>
    <w:rsid w:val="000A305A"/>
    <w:rsid w:val="000A33E1"/>
    <w:rsid w:val="000A33E3"/>
    <w:rsid w:val="000A3534"/>
    <w:rsid w:val="000A357B"/>
    <w:rsid w:val="000A3689"/>
    <w:rsid w:val="000A3690"/>
    <w:rsid w:val="000A3739"/>
    <w:rsid w:val="000A37F9"/>
    <w:rsid w:val="000A3806"/>
    <w:rsid w:val="000A3853"/>
    <w:rsid w:val="000A3872"/>
    <w:rsid w:val="000A3878"/>
    <w:rsid w:val="000A3929"/>
    <w:rsid w:val="000A3A40"/>
    <w:rsid w:val="000A3A5C"/>
    <w:rsid w:val="000A3B14"/>
    <w:rsid w:val="000A3BE7"/>
    <w:rsid w:val="000A3C1D"/>
    <w:rsid w:val="000A3D6B"/>
    <w:rsid w:val="000A3DC1"/>
    <w:rsid w:val="000A3E59"/>
    <w:rsid w:val="000A3F35"/>
    <w:rsid w:val="000A401E"/>
    <w:rsid w:val="000A4056"/>
    <w:rsid w:val="000A40E1"/>
    <w:rsid w:val="000A413A"/>
    <w:rsid w:val="000A4199"/>
    <w:rsid w:val="000A41BB"/>
    <w:rsid w:val="000A4445"/>
    <w:rsid w:val="000A4463"/>
    <w:rsid w:val="000A45B9"/>
    <w:rsid w:val="000A45EC"/>
    <w:rsid w:val="000A4688"/>
    <w:rsid w:val="000A4722"/>
    <w:rsid w:val="000A4773"/>
    <w:rsid w:val="000A4817"/>
    <w:rsid w:val="000A4891"/>
    <w:rsid w:val="000A4896"/>
    <w:rsid w:val="000A48B2"/>
    <w:rsid w:val="000A491A"/>
    <w:rsid w:val="000A4987"/>
    <w:rsid w:val="000A49A0"/>
    <w:rsid w:val="000A49B7"/>
    <w:rsid w:val="000A4B14"/>
    <w:rsid w:val="000A4B3D"/>
    <w:rsid w:val="000A4B62"/>
    <w:rsid w:val="000A4B7B"/>
    <w:rsid w:val="000A4BA1"/>
    <w:rsid w:val="000A4CDD"/>
    <w:rsid w:val="000A4CEC"/>
    <w:rsid w:val="000A4D1C"/>
    <w:rsid w:val="000A4EF2"/>
    <w:rsid w:val="000A4FC2"/>
    <w:rsid w:val="000A5083"/>
    <w:rsid w:val="000A5089"/>
    <w:rsid w:val="000A50D1"/>
    <w:rsid w:val="000A520D"/>
    <w:rsid w:val="000A52AB"/>
    <w:rsid w:val="000A52CA"/>
    <w:rsid w:val="000A52E0"/>
    <w:rsid w:val="000A53C7"/>
    <w:rsid w:val="000A54A0"/>
    <w:rsid w:val="000A5690"/>
    <w:rsid w:val="000A56E1"/>
    <w:rsid w:val="000A5736"/>
    <w:rsid w:val="000A57A0"/>
    <w:rsid w:val="000A57DA"/>
    <w:rsid w:val="000A5818"/>
    <w:rsid w:val="000A588E"/>
    <w:rsid w:val="000A5897"/>
    <w:rsid w:val="000A5915"/>
    <w:rsid w:val="000A59BD"/>
    <w:rsid w:val="000A5A48"/>
    <w:rsid w:val="000A5A5F"/>
    <w:rsid w:val="000A5BA4"/>
    <w:rsid w:val="000A5BBC"/>
    <w:rsid w:val="000A5BF4"/>
    <w:rsid w:val="000A5C30"/>
    <w:rsid w:val="000A5D41"/>
    <w:rsid w:val="000A5D47"/>
    <w:rsid w:val="000A5D71"/>
    <w:rsid w:val="000A5EFD"/>
    <w:rsid w:val="000A5F0D"/>
    <w:rsid w:val="000A5F90"/>
    <w:rsid w:val="000A601D"/>
    <w:rsid w:val="000A605A"/>
    <w:rsid w:val="000A60E0"/>
    <w:rsid w:val="000A6185"/>
    <w:rsid w:val="000A625A"/>
    <w:rsid w:val="000A6300"/>
    <w:rsid w:val="000A64DF"/>
    <w:rsid w:val="000A655E"/>
    <w:rsid w:val="000A6570"/>
    <w:rsid w:val="000A657F"/>
    <w:rsid w:val="000A663B"/>
    <w:rsid w:val="000A667D"/>
    <w:rsid w:val="000A66B2"/>
    <w:rsid w:val="000A673C"/>
    <w:rsid w:val="000A69A5"/>
    <w:rsid w:val="000A6A4F"/>
    <w:rsid w:val="000A6BC3"/>
    <w:rsid w:val="000A6BD5"/>
    <w:rsid w:val="000A6BDD"/>
    <w:rsid w:val="000A6C24"/>
    <w:rsid w:val="000A6CC3"/>
    <w:rsid w:val="000A6D92"/>
    <w:rsid w:val="000A6DB5"/>
    <w:rsid w:val="000A6DB8"/>
    <w:rsid w:val="000A6E03"/>
    <w:rsid w:val="000A6EF8"/>
    <w:rsid w:val="000A7099"/>
    <w:rsid w:val="000A70A1"/>
    <w:rsid w:val="000A70B1"/>
    <w:rsid w:val="000A7130"/>
    <w:rsid w:val="000A7151"/>
    <w:rsid w:val="000A71C0"/>
    <w:rsid w:val="000A722E"/>
    <w:rsid w:val="000A729B"/>
    <w:rsid w:val="000A749B"/>
    <w:rsid w:val="000A758D"/>
    <w:rsid w:val="000A76D9"/>
    <w:rsid w:val="000A77B7"/>
    <w:rsid w:val="000A77C1"/>
    <w:rsid w:val="000A79CE"/>
    <w:rsid w:val="000A7AFE"/>
    <w:rsid w:val="000A7B53"/>
    <w:rsid w:val="000A7B68"/>
    <w:rsid w:val="000A7BED"/>
    <w:rsid w:val="000A7C32"/>
    <w:rsid w:val="000A7C84"/>
    <w:rsid w:val="000A7C9A"/>
    <w:rsid w:val="000A7CD6"/>
    <w:rsid w:val="000A7CF9"/>
    <w:rsid w:val="000A7D3F"/>
    <w:rsid w:val="000A7E72"/>
    <w:rsid w:val="000A7F9E"/>
    <w:rsid w:val="000B004D"/>
    <w:rsid w:val="000B005C"/>
    <w:rsid w:val="000B008E"/>
    <w:rsid w:val="000B00B1"/>
    <w:rsid w:val="000B00C1"/>
    <w:rsid w:val="000B01B5"/>
    <w:rsid w:val="000B0259"/>
    <w:rsid w:val="000B025F"/>
    <w:rsid w:val="000B0434"/>
    <w:rsid w:val="000B04B5"/>
    <w:rsid w:val="000B05DA"/>
    <w:rsid w:val="000B0609"/>
    <w:rsid w:val="000B06FE"/>
    <w:rsid w:val="000B0727"/>
    <w:rsid w:val="000B07D1"/>
    <w:rsid w:val="000B084C"/>
    <w:rsid w:val="000B0888"/>
    <w:rsid w:val="000B089C"/>
    <w:rsid w:val="000B08AF"/>
    <w:rsid w:val="000B090F"/>
    <w:rsid w:val="000B0A90"/>
    <w:rsid w:val="000B0BEF"/>
    <w:rsid w:val="000B0D49"/>
    <w:rsid w:val="000B0E62"/>
    <w:rsid w:val="000B0E7F"/>
    <w:rsid w:val="000B0E97"/>
    <w:rsid w:val="000B0F46"/>
    <w:rsid w:val="000B0FB9"/>
    <w:rsid w:val="000B146A"/>
    <w:rsid w:val="000B159D"/>
    <w:rsid w:val="000B15B1"/>
    <w:rsid w:val="000B16C5"/>
    <w:rsid w:val="000B16F6"/>
    <w:rsid w:val="000B172A"/>
    <w:rsid w:val="000B174D"/>
    <w:rsid w:val="000B17A7"/>
    <w:rsid w:val="000B18B4"/>
    <w:rsid w:val="000B18C8"/>
    <w:rsid w:val="000B1978"/>
    <w:rsid w:val="000B1A04"/>
    <w:rsid w:val="000B1AA8"/>
    <w:rsid w:val="000B1ACB"/>
    <w:rsid w:val="000B1B8D"/>
    <w:rsid w:val="000B1D91"/>
    <w:rsid w:val="000B2228"/>
    <w:rsid w:val="000B2267"/>
    <w:rsid w:val="000B2326"/>
    <w:rsid w:val="000B23B3"/>
    <w:rsid w:val="000B23D6"/>
    <w:rsid w:val="000B23F6"/>
    <w:rsid w:val="000B2483"/>
    <w:rsid w:val="000B248C"/>
    <w:rsid w:val="000B252E"/>
    <w:rsid w:val="000B25FC"/>
    <w:rsid w:val="000B2796"/>
    <w:rsid w:val="000B2A6A"/>
    <w:rsid w:val="000B2AC7"/>
    <w:rsid w:val="000B2AFE"/>
    <w:rsid w:val="000B2B10"/>
    <w:rsid w:val="000B2B36"/>
    <w:rsid w:val="000B2B87"/>
    <w:rsid w:val="000B2C10"/>
    <w:rsid w:val="000B2CB3"/>
    <w:rsid w:val="000B2D1C"/>
    <w:rsid w:val="000B2D57"/>
    <w:rsid w:val="000B2D5E"/>
    <w:rsid w:val="000B2D69"/>
    <w:rsid w:val="000B2E17"/>
    <w:rsid w:val="000B2E43"/>
    <w:rsid w:val="000B2F53"/>
    <w:rsid w:val="000B2FE8"/>
    <w:rsid w:val="000B3007"/>
    <w:rsid w:val="000B301D"/>
    <w:rsid w:val="000B3068"/>
    <w:rsid w:val="000B3094"/>
    <w:rsid w:val="000B333C"/>
    <w:rsid w:val="000B3380"/>
    <w:rsid w:val="000B33ED"/>
    <w:rsid w:val="000B35DF"/>
    <w:rsid w:val="000B35F2"/>
    <w:rsid w:val="000B3617"/>
    <w:rsid w:val="000B3635"/>
    <w:rsid w:val="000B3641"/>
    <w:rsid w:val="000B36E0"/>
    <w:rsid w:val="000B36EC"/>
    <w:rsid w:val="000B373C"/>
    <w:rsid w:val="000B3779"/>
    <w:rsid w:val="000B3823"/>
    <w:rsid w:val="000B3879"/>
    <w:rsid w:val="000B39CA"/>
    <w:rsid w:val="000B39E6"/>
    <w:rsid w:val="000B3AAA"/>
    <w:rsid w:val="000B3B30"/>
    <w:rsid w:val="000B3BEE"/>
    <w:rsid w:val="000B3C60"/>
    <w:rsid w:val="000B3D5E"/>
    <w:rsid w:val="000B3D85"/>
    <w:rsid w:val="000B3DA7"/>
    <w:rsid w:val="000B3E67"/>
    <w:rsid w:val="000B3E9E"/>
    <w:rsid w:val="000B3EE7"/>
    <w:rsid w:val="000B3F29"/>
    <w:rsid w:val="000B3FAC"/>
    <w:rsid w:val="000B402F"/>
    <w:rsid w:val="000B4101"/>
    <w:rsid w:val="000B4181"/>
    <w:rsid w:val="000B422C"/>
    <w:rsid w:val="000B4406"/>
    <w:rsid w:val="000B4416"/>
    <w:rsid w:val="000B44B3"/>
    <w:rsid w:val="000B44E9"/>
    <w:rsid w:val="000B4570"/>
    <w:rsid w:val="000B4590"/>
    <w:rsid w:val="000B4599"/>
    <w:rsid w:val="000B459F"/>
    <w:rsid w:val="000B45DF"/>
    <w:rsid w:val="000B4614"/>
    <w:rsid w:val="000B469A"/>
    <w:rsid w:val="000B46B4"/>
    <w:rsid w:val="000B47D2"/>
    <w:rsid w:val="000B484E"/>
    <w:rsid w:val="000B48EA"/>
    <w:rsid w:val="000B49D9"/>
    <w:rsid w:val="000B4A49"/>
    <w:rsid w:val="000B4A5A"/>
    <w:rsid w:val="000B4A6B"/>
    <w:rsid w:val="000B4AF6"/>
    <w:rsid w:val="000B4C99"/>
    <w:rsid w:val="000B4CAB"/>
    <w:rsid w:val="000B4D8A"/>
    <w:rsid w:val="000B4DEF"/>
    <w:rsid w:val="000B4E6C"/>
    <w:rsid w:val="000B4ED8"/>
    <w:rsid w:val="000B4F85"/>
    <w:rsid w:val="000B4F97"/>
    <w:rsid w:val="000B4FF5"/>
    <w:rsid w:val="000B5050"/>
    <w:rsid w:val="000B50B5"/>
    <w:rsid w:val="000B5119"/>
    <w:rsid w:val="000B52BE"/>
    <w:rsid w:val="000B53B5"/>
    <w:rsid w:val="000B53B6"/>
    <w:rsid w:val="000B541D"/>
    <w:rsid w:val="000B5455"/>
    <w:rsid w:val="000B557B"/>
    <w:rsid w:val="000B55B1"/>
    <w:rsid w:val="000B56A6"/>
    <w:rsid w:val="000B56A9"/>
    <w:rsid w:val="000B5710"/>
    <w:rsid w:val="000B5712"/>
    <w:rsid w:val="000B5827"/>
    <w:rsid w:val="000B58C5"/>
    <w:rsid w:val="000B593E"/>
    <w:rsid w:val="000B599A"/>
    <w:rsid w:val="000B5A35"/>
    <w:rsid w:val="000B5A43"/>
    <w:rsid w:val="000B5A62"/>
    <w:rsid w:val="000B5A7B"/>
    <w:rsid w:val="000B5C0F"/>
    <w:rsid w:val="000B5D45"/>
    <w:rsid w:val="000B5D6C"/>
    <w:rsid w:val="000B5D74"/>
    <w:rsid w:val="000B5DED"/>
    <w:rsid w:val="000B5E40"/>
    <w:rsid w:val="000B5E80"/>
    <w:rsid w:val="000B5F62"/>
    <w:rsid w:val="000B5F87"/>
    <w:rsid w:val="000B5FF2"/>
    <w:rsid w:val="000B6013"/>
    <w:rsid w:val="000B60A4"/>
    <w:rsid w:val="000B613E"/>
    <w:rsid w:val="000B6274"/>
    <w:rsid w:val="000B630B"/>
    <w:rsid w:val="000B6320"/>
    <w:rsid w:val="000B63C9"/>
    <w:rsid w:val="000B6425"/>
    <w:rsid w:val="000B645B"/>
    <w:rsid w:val="000B648C"/>
    <w:rsid w:val="000B64AC"/>
    <w:rsid w:val="000B64CD"/>
    <w:rsid w:val="000B6647"/>
    <w:rsid w:val="000B6716"/>
    <w:rsid w:val="000B67E3"/>
    <w:rsid w:val="000B6876"/>
    <w:rsid w:val="000B6889"/>
    <w:rsid w:val="000B68D9"/>
    <w:rsid w:val="000B6949"/>
    <w:rsid w:val="000B6AFC"/>
    <w:rsid w:val="000B6B87"/>
    <w:rsid w:val="000B6B9D"/>
    <w:rsid w:val="000B6C04"/>
    <w:rsid w:val="000B6E4F"/>
    <w:rsid w:val="000B7132"/>
    <w:rsid w:val="000B7223"/>
    <w:rsid w:val="000B7290"/>
    <w:rsid w:val="000B73F9"/>
    <w:rsid w:val="000B7590"/>
    <w:rsid w:val="000B7626"/>
    <w:rsid w:val="000B7693"/>
    <w:rsid w:val="000B76A2"/>
    <w:rsid w:val="000B771F"/>
    <w:rsid w:val="000B775B"/>
    <w:rsid w:val="000B77A3"/>
    <w:rsid w:val="000B77E5"/>
    <w:rsid w:val="000B77FC"/>
    <w:rsid w:val="000B7865"/>
    <w:rsid w:val="000B7869"/>
    <w:rsid w:val="000B7956"/>
    <w:rsid w:val="000B7A17"/>
    <w:rsid w:val="000B7A7C"/>
    <w:rsid w:val="000B7AD6"/>
    <w:rsid w:val="000B7AE4"/>
    <w:rsid w:val="000B7B53"/>
    <w:rsid w:val="000B7B84"/>
    <w:rsid w:val="000B7BD7"/>
    <w:rsid w:val="000B7CB9"/>
    <w:rsid w:val="000B7DC9"/>
    <w:rsid w:val="000B7DDE"/>
    <w:rsid w:val="000B7E01"/>
    <w:rsid w:val="000B7F0E"/>
    <w:rsid w:val="000B7F86"/>
    <w:rsid w:val="000C0005"/>
    <w:rsid w:val="000C014B"/>
    <w:rsid w:val="000C026B"/>
    <w:rsid w:val="000C0273"/>
    <w:rsid w:val="000C02AB"/>
    <w:rsid w:val="000C03D5"/>
    <w:rsid w:val="000C041A"/>
    <w:rsid w:val="000C0488"/>
    <w:rsid w:val="000C04E9"/>
    <w:rsid w:val="000C060B"/>
    <w:rsid w:val="000C0623"/>
    <w:rsid w:val="000C062F"/>
    <w:rsid w:val="000C07A0"/>
    <w:rsid w:val="000C0812"/>
    <w:rsid w:val="000C0834"/>
    <w:rsid w:val="000C0849"/>
    <w:rsid w:val="000C090F"/>
    <w:rsid w:val="000C0991"/>
    <w:rsid w:val="000C0B07"/>
    <w:rsid w:val="000C0C21"/>
    <w:rsid w:val="000C0C2E"/>
    <w:rsid w:val="000C0DA4"/>
    <w:rsid w:val="000C0EBB"/>
    <w:rsid w:val="000C0F41"/>
    <w:rsid w:val="000C0FA8"/>
    <w:rsid w:val="000C0FE0"/>
    <w:rsid w:val="000C0FF9"/>
    <w:rsid w:val="000C1078"/>
    <w:rsid w:val="000C1096"/>
    <w:rsid w:val="000C1159"/>
    <w:rsid w:val="000C1196"/>
    <w:rsid w:val="000C120A"/>
    <w:rsid w:val="000C1212"/>
    <w:rsid w:val="000C12C9"/>
    <w:rsid w:val="000C1322"/>
    <w:rsid w:val="000C1365"/>
    <w:rsid w:val="000C1433"/>
    <w:rsid w:val="000C1441"/>
    <w:rsid w:val="000C1524"/>
    <w:rsid w:val="000C160E"/>
    <w:rsid w:val="000C16B7"/>
    <w:rsid w:val="000C1813"/>
    <w:rsid w:val="000C1872"/>
    <w:rsid w:val="000C1919"/>
    <w:rsid w:val="000C1999"/>
    <w:rsid w:val="000C1A98"/>
    <w:rsid w:val="000C1AA0"/>
    <w:rsid w:val="000C1AEA"/>
    <w:rsid w:val="000C1B70"/>
    <w:rsid w:val="000C1BAD"/>
    <w:rsid w:val="000C1BCD"/>
    <w:rsid w:val="000C1BD3"/>
    <w:rsid w:val="000C1C8C"/>
    <w:rsid w:val="000C1CCB"/>
    <w:rsid w:val="000C1F3F"/>
    <w:rsid w:val="000C1F81"/>
    <w:rsid w:val="000C2023"/>
    <w:rsid w:val="000C206D"/>
    <w:rsid w:val="000C2166"/>
    <w:rsid w:val="000C21F8"/>
    <w:rsid w:val="000C2261"/>
    <w:rsid w:val="000C233C"/>
    <w:rsid w:val="000C2663"/>
    <w:rsid w:val="000C282F"/>
    <w:rsid w:val="000C2A90"/>
    <w:rsid w:val="000C2AFE"/>
    <w:rsid w:val="000C2B6C"/>
    <w:rsid w:val="000C2E6A"/>
    <w:rsid w:val="000C2F11"/>
    <w:rsid w:val="000C3112"/>
    <w:rsid w:val="000C3138"/>
    <w:rsid w:val="000C3152"/>
    <w:rsid w:val="000C3164"/>
    <w:rsid w:val="000C31F1"/>
    <w:rsid w:val="000C32ED"/>
    <w:rsid w:val="000C3309"/>
    <w:rsid w:val="000C3332"/>
    <w:rsid w:val="000C35AF"/>
    <w:rsid w:val="000C36A6"/>
    <w:rsid w:val="000C36BC"/>
    <w:rsid w:val="000C3753"/>
    <w:rsid w:val="000C376C"/>
    <w:rsid w:val="000C3821"/>
    <w:rsid w:val="000C386B"/>
    <w:rsid w:val="000C388D"/>
    <w:rsid w:val="000C38D2"/>
    <w:rsid w:val="000C3B21"/>
    <w:rsid w:val="000C3C40"/>
    <w:rsid w:val="000C3CCD"/>
    <w:rsid w:val="000C3CFE"/>
    <w:rsid w:val="000C3DAE"/>
    <w:rsid w:val="000C3E16"/>
    <w:rsid w:val="000C3E2A"/>
    <w:rsid w:val="000C3E35"/>
    <w:rsid w:val="000C3E51"/>
    <w:rsid w:val="000C3E57"/>
    <w:rsid w:val="000C3EEE"/>
    <w:rsid w:val="000C3FF9"/>
    <w:rsid w:val="000C404C"/>
    <w:rsid w:val="000C43A5"/>
    <w:rsid w:val="000C43DC"/>
    <w:rsid w:val="000C43E1"/>
    <w:rsid w:val="000C4427"/>
    <w:rsid w:val="000C448F"/>
    <w:rsid w:val="000C449C"/>
    <w:rsid w:val="000C44C4"/>
    <w:rsid w:val="000C44F3"/>
    <w:rsid w:val="000C463F"/>
    <w:rsid w:val="000C4665"/>
    <w:rsid w:val="000C46D6"/>
    <w:rsid w:val="000C4710"/>
    <w:rsid w:val="000C4735"/>
    <w:rsid w:val="000C47AA"/>
    <w:rsid w:val="000C47C7"/>
    <w:rsid w:val="000C489E"/>
    <w:rsid w:val="000C49CE"/>
    <w:rsid w:val="000C4A8F"/>
    <w:rsid w:val="000C4CAE"/>
    <w:rsid w:val="000C4CFC"/>
    <w:rsid w:val="000C4D1F"/>
    <w:rsid w:val="000C4D38"/>
    <w:rsid w:val="000C4D48"/>
    <w:rsid w:val="000C4DFA"/>
    <w:rsid w:val="000C4E01"/>
    <w:rsid w:val="000C4ECF"/>
    <w:rsid w:val="000C4EEF"/>
    <w:rsid w:val="000C4FBE"/>
    <w:rsid w:val="000C50D2"/>
    <w:rsid w:val="000C50DE"/>
    <w:rsid w:val="000C5106"/>
    <w:rsid w:val="000C51A6"/>
    <w:rsid w:val="000C5220"/>
    <w:rsid w:val="000C52D4"/>
    <w:rsid w:val="000C5301"/>
    <w:rsid w:val="000C5344"/>
    <w:rsid w:val="000C538F"/>
    <w:rsid w:val="000C549E"/>
    <w:rsid w:val="000C54FB"/>
    <w:rsid w:val="000C5708"/>
    <w:rsid w:val="000C5725"/>
    <w:rsid w:val="000C584F"/>
    <w:rsid w:val="000C5992"/>
    <w:rsid w:val="000C59CC"/>
    <w:rsid w:val="000C5A45"/>
    <w:rsid w:val="000C5A67"/>
    <w:rsid w:val="000C5AB7"/>
    <w:rsid w:val="000C5B34"/>
    <w:rsid w:val="000C5BB6"/>
    <w:rsid w:val="000C5C16"/>
    <w:rsid w:val="000C5C84"/>
    <w:rsid w:val="000C5CF6"/>
    <w:rsid w:val="000C5D00"/>
    <w:rsid w:val="000C5D14"/>
    <w:rsid w:val="000C5E3C"/>
    <w:rsid w:val="000C6094"/>
    <w:rsid w:val="000C60FD"/>
    <w:rsid w:val="000C61F2"/>
    <w:rsid w:val="000C6257"/>
    <w:rsid w:val="000C6282"/>
    <w:rsid w:val="000C6425"/>
    <w:rsid w:val="000C64D2"/>
    <w:rsid w:val="000C653D"/>
    <w:rsid w:val="000C65F2"/>
    <w:rsid w:val="000C66CE"/>
    <w:rsid w:val="000C6720"/>
    <w:rsid w:val="000C6802"/>
    <w:rsid w:val="000C681A"/>
    <w:rsid w:val="000C6832"/>
    <w:rsid w:val="000C685A"/>
    <w:rsid w:val="000C68ED"/>
    <w:rsid w:val="000C6B02"/>
    <w:rsid w:val="000C6B45"/>
    <w:rsid w:val="000C6B86"/>
    <w:rsid w:val="000C6BF7"/>
    <w:rsid w:val="000C6C80"/>
    <w:rsid w:val="000C6DD8"/>
    <w:rsid w:val="000C6E3D"/>
    <w:rsid w:val="000C6E51"/>
    <w:rsid w:val="000C6F98"/>
    <w:rsid w:val="000C70EB"/>
    <w:rsid w:val="000C7115"/>
    <w:rsid w:val="000C7138"/>
    <w:rsid w:val="000C718F"/>
    <w:rsid w:val="000C71AC"/>
    <w:rsid w:val="000C7273"/>
    <w:rsid w:val="000C72BC"/>
    <w:rsid w:val="000C7396"/>
    <w:rsid w:val="000C73F3"/>
    <w:rsid w:val="000C7403"/>
    <w:rsid w:val="000C7409"/>
    <w:rsid w:val="000C746E"/>
    <w:rsid w:val="000C7549"/>
    <w:rsid w:val="000C756D"/>
    <w:rsid w:val="000C758D"/>
    <w:rsid w:val="000C75E1"/>
    <w:rsid w:val="000C7686"/>
    <w:rsid w:val="000C774B"/>
    <w:rsid w:val="000C783C"/>
    <w:rsid w:val="000C785F"/>
    <w:rsid w:val="000C78A3"/>
    <w:rsid w:val="000C78A6"/>
    <w:rsid w:val="000C7950"/>
    <w:rsid w:val="000C79F6"/>
    <w:rsid w:val="000C7B14"/>
    <w:rsid w:val="000C7C92"/>
    <w:rsid w:val="000C7CA2"/>
    <w:rsid w:val="000C7CEA"/>
    <w:rsid w:val="000C7D12"/>
    <w:rsid w:val="000C7D6D"/>
    <w:rsid w:val="000C7DA2"/>
    <w:rsid w:val="000C7DA9"/>
    <w:rsid w:val="000C7DE8"/>
    <w:rsid w:val="000C7FB3"/>
    <w:rsid w:val="000D0029"/>
    <w:rsid w:val="000D0079"/>
    <w:rsid w:val="000D0246"/>
    <w:rsid w:val="000D0379"/>
    <w:rsid w:val="000D03E2"/>
    <w:rsid w:val="000D0695"/>
    <w:rsid w:val="000D06F7"/>
    <w:rsid w:val="000D07E0"/>
    <w:rsid w:val="000D08CC"/>
    <w:rsid w:val="000D090E"/>
    <w:rsid w:val="000D0962"/>
    <w:rsid w:val="000D0A09"/>
    <w:rsid w:val="000D0B07"/>
    <w:rsid w:val="000D0B0B"/>
    <w:rsid w:val="000D0BBA"/>
    <w:rsid w:val="000D0BE2"/>
    <w:rsid w:val="000D0C85"/>
    <w:rsid w:val="000D0CE6"/>
    <w:rsid w:val="000D0D24"/>
    <w:rsid w:val="000D0E4A"/>
    <w:rsid w:val="000D0EAA"/>
    <w:rsid w:val="000D0EF1"/>
    <w:rsid w:val="000D0F80"/>
    <w:rsid w:val="000D0F8A"/>
    <w:rsid w:val="000D0F9A"/>
    <w:rsid w:val="000D1102"/>
    <w:rsid w:val="000D1103"/>
    <w:rsid w:val="000D11D1"/>
    <w:rsid w:val="000D11D8"/>
    <w:rsid w:val="000D1299"/>
    <w:rsid w:val="000D12BD"/>
    <w:rsid w:val="000D12D6"/>
    <w:rsid w:val="000D1363"/>
    <w:rsid w:val="000D1426"/>
    <w:rsid w:val="000D1472"/>
    <w:rsid w:val="000D14CB"/>
    <w:rsid w:val="000D14D3"/>
    <w:rsid w:val="000D14E6"/>
    <w:rsid w:val="000D1680"/>
    <w:rsid w:val="000D1682"/>
    <w:rsid w:val="000D16FC"/>
    <w:rsid w:val="000D17F5"/>
    <w:rsid w:val="000D1801"/>
    <w:rsid w:val="000D186C"/>
    <w:rsid w:val="000D18C1"/>
    <w:rsid w:val="000D195C"/>
    <w:rsid w:val="000D1A59"/>
    <w:rsid w:val="000D1A94"/>
    <w:rsid w:val="000D1BB5"/>
    <w:rsid w:val="000D1C09"/>
    <w:rsid w:val="000D1DA1"/>
    <w:rsid w:val="000D1DF6"/>
    <w:rsid w:val="000D1E23"/>
    <w:rsid w:val="000D1E78"/>
    <w:rsid w:val="000D1ECD"/>
    <w:rsid w:val="000D2002"/>
    <w:rsid w:val="000D2015"/>
    <w:rsid w:val="000D2048"/>
    <w:rsid w:val="000D20A5"/>
    <w:rsid w:val="000D20B3"/>
    <w:rsid w:val="000D20C6"/>
    <w:rsid w:val="000D218A"/>
    <w:rsid w:val="000D223A"/>
    <w:rsid w:val="000D22E9"/>
    <w:rsid w:val="000D2383"/>
    <w:rsid w:val="000D2489"/>
    <w:rsid w:val="000D24EB"/>
    <w:rsid w:val="000D2538"/>
    <w:rsid w:val="000D25C6"/>
    <w:rsid w:val="000D2765"/>
    <w:rsid w:val="000D27E5"/>
    <w:rsid w:val="000D2810"/>
    <w:rsid w:val="000D2851"/>
    <w:rsid w:val="000D28C7"/>
    <w:rsid w:val="000D2A18"/>
    <w:rsid w:val="000D2A31"/>
    <w:rsid w:val="000D2A8C"/>
    <w:rsid w:val="000D2AAA"/>
    <w:rsid w:val="000D2AB1"/>
    <w:rsid w:val="000D2B09"/>
    <w:rsid w:val="000D2B0E"/>
    <w:rsid w:val="000D2B91"/>
    <w:rsid w:val="000D2CE8"/>
    <w:rsid w:val="000D2D05"/>
    <w:rsid w:val="000D2D59"/>
    <w:rsid w:val="000D2D7F"/>
    <w:rsid w:val="000D2E05"/>
    <w:rsid w:val="000D2F3B"/>
    <w:rsid w:val="000D2F9C"/>
    <w:rsid w:val="000D2FEA"/>
    <w:rsid w:val="000D3082"/>
    <w:rsid w:val="000D30D4"/>
    <w:rsid w:val="000D3133"/>
    <w:rsid w:val="000D3191"/>
    <w:rsid w:val="000D3246"/>
    <w:rsid w:val="000D3272"/>
    <w:rsid w:val="000D32BA"/>
    <w:rsid w:val="000D3384"/>
    <w:rsid w:val="000D3591"/>
    <w:rsid w:val="000D35D1"/>
    <w:rsid w:val="000D35D7"/>
    <w:rsid w:val="000D3656"/>
    <w:rsid w:val="000D3667"/>
    <w:rsid w:val="000D3721"/>
    <w:rsid w:val="000D373B"/>
    <w:rsid w:val="000D375E"/>
    <w:rsid w:val="000D387A"/>
    <w:rsid w:val="000D38C2"/>
    <w:rsid w:val="000D38E4"/>
    <w:rsid w:val="000D3C56"/>
    <w:rsid w:val="000D3CA1"/>
    <w:rsid w:val="000D3CCA"/>
    <w:rsid w:val="000D3D26"/>
    <w:rsid w:val="000D3D86"/>
    <w:rsid w:val="000D3DE3"/>
    <w:rsid w:val="000D3E0F"/>
    <w:rsid w:val="000D40EB"/>
    <w:rsid w:val="000D413F"/>
    <w:rsid w:val="000D415D"/>
    <w:rsid w:val="000D42AF"/>
    <w:rsid w:val="000D42E9"/>
    <w:rsid w:val="000D42EB"/>
    <w:rsid w:val="000D4319"/>
    <w:rsid w:val="000D4324"/>
    <w:rsid w:val="000D435C"/>
    <w:rsid w:val="000D448A"/>
    <w:rsid w:val="000D4526"/>
    <w:rsid w:val="000D465F"/>
    <w:rsid w:val="000D4668"/>
    <w:rsid w:val="000D467C"/>
    <w:rsid w:val="000D46BC"/>
    <w:rsid w:val="000D4705"/>
    <w:rsid w:val="000D470D"/>
    <w:rsid w:val="000D4783"/>
    <w:rsid w:val="000D47A3"/>
    <w:rsid w:val="000D47DD"/>
    <w:rsid w:val="000D48FC"/>
    <w:rsid w:val="000D4A60"/>
    <w:rsid w:val="000D4AC1"/>
    <w:rsid w:val="000D4B9F"/>
    <w:rsid w:val="000D4BC5"/>
    <w:rsid w:val="000D4D1E"/>
    <w:rsid w:val="000D4E47"/>
    <w:rsid w:val="000D4E64"/>
    <w:rsid w:val="000D4ECA"/>
    <w:rsid w:val="000D4EDF"/>
    <w:rsid w:val="000D5121"/>
    <w:rsid w:val="000D52BC"/>
    <w:rsid w:val="000D538F"/>
    <w:rsid w:val="000D53D0"/>
    <w:rsid w:val="000D54A4"/>
    <w:rsid w:val="000D568F"/>
    <w:rsid w:val="000D578E"/>
    <w:rsid w:val="000D58B7"/>
    <w:rsid w:val="000D5969"/>
    <w:rsid w:val="000D59C7"/>
    <w:rsid w:val="000D59DE"/>
    <w:rsid w:val="000D59E7"/>
    <w:rsid w:val="000D59E8"/>
    <w:rsid w:val="000D5B1B"/>
    <w:rsid w:val="000D5BDD"/>
    <w:rsid w:val="000D5C81"/>
    <w:rsid w:val="000D5D6B"/>
    <w:rsid w:val="000D5D79"/>
    <w:rsid w:val="000D5DB3"/>
    <w:rsid w:val="000D5E0F"/>
    <w:rsid w:val="000D5E76"/>
    <w:rsid w:val="000D5ECE"/>
    <w:rsid w:val="000D5F36"/>
    <w:rsid w:val="000D600A"/>
    <w:rsid w:val="000D6054"/>
    <w:rsid w:val="000D612F"/>
    <w:rsid w:val="000D61D5"/>
    <w:rsid w:val="000D6276"/>
    <w:rsid w:val="000D6382"/>
    <w:rsid w:val="000D64C7"/>
    <w:rsid w:val="000D6557"/>
    <w:rsid w:val="000D65E5"/>
    <w:rsid w:val="000D65FC"/>
    <w:rsid w:val="000D6606"/>
    <w:rsid w:val="000D660B"/>
    <w:rsid w:val="000D66A0"/>
    <w:rsid w:val="000D675F"/>
    <w:rsid w:val="000D67A2"/>
    <w:rsid w:val="000D6842"/>
    <w:rsid w:val="000D6879"/>
    <w:rsid w:val="000D687E"/>
    <w:rsid w:val="000D6936"/>
    <w:rsid w:val="000D6A36"/>
    <w:rsid w:val="000D6A93"/>
    <w:rsid w:val="000D6AB7"/>
    <w:rsid w:val="000D6AC1"/>
    <w:rsid w:val="000D6BAD"/>
    <w:rsid w:val="000D6BAF"/>
    <w:rsid w:val="000D6BC8"/>
    <w:rsid w:val="000D6D34"/>
    <w:rsid w:val="000D6D6A"/>
    <w:rsid w:val="000D6D80"/>
    <w:rsid w:val="000D6E17"/>
    <w:rsid w:val="000D6ECC"/>
    <w:rsid w:val="000D6ED8"/>
    <w:rsid w:val="000D6F0A"/>
    <w:rsid w:val="000D6F55"/>
    <w:rsid w:val="000D70A2"/>
    <w:rsid w:val="000D719D"/>
    <w:rsid w:val="000D7316"/>
    <w:rsid w:val="000D7354"/>
    <w:rsid w:val="000D7384"/>
    <w:rsid w:val="000D74EF"/>
    <w:rsid w:val="000D7522"/>
    <w:rsid w:val="000D75A1"/>
    <w:rsid w:val="000D7663"/>
    <w:rsid w:val="000D76D7"/>
    <w:rsid w:val="000D7702"/>
    <w:rsid w:val="000D77D9"/>
    <w:rsid w:val="000D77FC"/>
    <w:rsid w:val="000D795F"/>
    <w:rsid w:val="000D798D"/>
    <w:rsid w:val="000D7998"/>
    <w:rsid w:val="000D7B41"/>
    <w:rsid w:val="000D7BC6"/>
    <w:rsid w:val="000D7C60"/>
    <w:rsid w:val="000D7CC4"/>
    <w:rsid w:val="000D7CC5"/>
    <w:rsid w:val="000D7D0A"/>
    <w:rsid w:val="000D7E13"/>
    <w:rsid w:val="000D7E15"/>
    <w:rsid w:val="000D7EED"/>
    <w:rsid w:val="000D7FEC"/>
    <w:rsid w:val="000E0002"/>
    <w:rsid w:val="000E0051"/>
    <w:rsid w:val="000E01AC"/>
    <w:rsid w:val="000E02ED"/>
    <w:rsid w:val="000E035D"/>
    <w:rsid w:val="000E0408"/>
    <w:rsid w:val="000E042D"/>
    <w:rsid w:val="000E04FC"/>
    <w:rsid w:val="000E0534"/>
    <w:rsid w:val="000E06C4"/>
    <w:rsid w:val="000E06D1"/>
    <w:rsid w:val="000E0734"/>
    <w:rsid w:val="000E0828"/>
    <w:rsid w:val="000E0835"/>
    <w:rsid w:val="000E09B2"/>
    <w:rsid w:val="000E0AF2"/>
    <w:rsid w:val="000E0B1F"/>
    <w:rsid w:val="000E0B98"/>
    <w:rsid w:val="000E0BFA"/>
    <w:rsid w:val="000E0C4A"/>
    <w:rsid w:val="000E0C61"/>
    <w:rsid w:val="000E0CAA"/>
    <w:rsid w:val="000E0CD0"/>
    <w:rsid w:val="000E0D85"/>
    <w:rsid w:val="000E10C8"/>
    <w:rsid w:val="000E119F"/>
    <w:rsid w:val="000E1293"/>
    <w:rsid w:val="000E133A"/>
    <w:rsid w:val="000E139A"/>
    <w:rsid w:val="000E1591"/>
    <w:rsid w:val="000E1622"/>
    <w:rsid w:val="000E16D6"/>
    <w:rsid w:val="000E16E9"/>
    <w:rsid w:val="000E17B8"/>
    <w:rsid w:val="000E17BB"/>
    <w:rsid w:val="000E196E"/>
    <w:rsid w:val="000E197B"/>
    <w:rsid w:val="000E1A19"/>
    <w:rsid w:val="000E1AE9"/>
    <w:rsid w:val="000E1BB1"/>
    <w:rsid w:val="000E1BC8"/>
    <w:rsid w:val="000E1C20"/>
    <w:rsid w:val="000E1C3E"/>
    <w:rsid w:val="000E1D97"/>
    <w:rsid w:val="000E1DC3"/>
    <w:rsid w:val="000E1DE4"/>
    <w:rsid w:val="000E1EEA"/>
    <w:rsid w:val="000E204F"/>
    <w:rsid w:val="000E205F"/>
    <w:rsid w:val="000E2088"/>
    <w:rsid w:val="000E20DA"/>
    <w:rsid w:val="000E217B"/>
    <w:rsid w:val="000E21E6"/>
    <w:rsid w:val="000E21FC"/>
    <w:rsid w:val="000E2206"/>
    <w:rsid w:val="000E229D"/>
    <w:rsid w:val="000E237F"/>
    <w:rsid w:val="000E2389"/>
    <w:rsid w:val="000E2396"/>
    <w:rsid w:val="000E2469"/>
    <w:rsid w:val="000E2503"/>
    <w:rsid w:val="000E2599"/>
    <w:rsid w:val="000E25D8"/>
    <w:rsid w:val="000E2759"/>
    <w:rsid w:val="000E2820"/>
    <w:rsid w:val="000E289C"/>
    <w:rsid w:val="000E295A"/>
    <w:rsid w:val="000E2977"/>
    <w:rsid w:val="000E29D8"/>
    <w:rsid w:val="000E29FC"/>
    <w:rsid w:val="000E2A37"/>
    <w:rsid w:val="000E2A39"/>
    <w:rsid w:val="000E2A95"/>
    <w:rsid w:val="000E2ABC"/>
    <w:rsid w:val="000E2B05"/>
    <w:rsid w:val="000E2B3C"/>
    <w:rsid w:val="000E2E67"/>
    <w:rsid w:val="000E2FEB"/>
    <w:rsid w:val="000E30DB"/>
    <w:rsid w:val="000E3107"/>
    <w:rsid w:val="000E310C"/>
    <w:rsid w:val="000E3156"/>
    <w:rsid w:val="000E3159"/>
    <w:rsid w:val="000E3191"/>
    <w:rsid w:val="000E319F"/>
    <w:rsid w:val="000E320E"/>
    <w:rsid w:val="000E32B3"/>
    <w:rsid w:val="000E32F4"/>
    <w:rsid w:val="000E3327"/>
    <w:rsid w:val="000E3366"/>
    <w:rsid w:val="000E3429"/>
    <w:rsid w:val="000E3469"/>
    <w:rsid w:val="000E35AE"/>
    <w:rsid w:val="000E3628"/>
    <w:rsid w:val="000E3693"/>
    <w:rsid w:val="000E36F9"/>
    <w:rsid w:val="000E375F"/>
    <w:rsid w:val="000E38D3"/>
    <w:rsid w:val="000E3907"/>
    <w:rsid w:val="000E3916"/>
    <w:rsid w:val="000E3A0E"/>
    <w:rsid w:val="000E3AEC"/>
    <w:rsid w:val="000E3B1D"/>
    <w:rsid w:val="000E3C33"/>
    <w:rsid w:val="000E3CF6"/>
    <w:rsid w:val="000E3D3C"/>
    <w:rsid w:val="000E3D96"/>
    <w:rsid w:val="000E3E76"/>
    <w:rsid w:val="000E3E7B"/>
    <w:rsid w:val="000E3EB0"/>
    <w:rsid w:val="000E3ED6"/>
    <w:rsid w:val="000E3F1F"/>
    <w:rsid w:val="000E3F9E"/>
    <w:rsid w:val="000E3FD6"/>
    <w:rsid w:val="000E40B4"/>
    <w:rsid w:val="000E40EB"/>
    <w:rsid w:val="000E4117"/>
    <w:rsid w:val="000E4201"/>
    <w:rsid w:val="000E424D"/>
    <w:rsid w:val="000E425B"/>
    <w:rsid w:val="000E434B"/>
    <w:rsid w:val="000E43F6"/>
    <w:rsid w:val="000E4406"/>
    <w:rsid w:val="000E443F"/>
    <w:rsid w:val="000E4465"/>
    <w:rsid w:val="000E449C"/>
    <w:rsid w:val="000E44DD"/>
    <w:rsid w:val="000E45ED"/>
    <w:rsid w:val="000E467E"/>
    <w:rsid w:val="000E4759"/>
    <w:rsid w:val="000E47D6"/>
    <w:rsid w:val="000E483D"/>
    <w:rsid w:val="000E48CA"/>
    <w:rsid w:val="000E495B"/>
    <w:rsid w:val="000E4986"/>
    <w:rsid w:val="000E49E6"/>
    <w:rsid w:val="000E4A74"/>
    <w:rsid w:val="000E4BA2"/>
    <w:rsid w:val="000E4CB7"/>
    <w:rsid w:val="000E4DCD"/>
    <w:rsid w:val="000E4DD4"/>
    <w:rsid w:val="000E4E0A"/>
    <w:rsid w:val="000E4E3C"/>
    <w:rsid w:val="000E4E5F"/>
    <w:rsid w:val="000E4E6C"/>
    <w:rsid w:val="000E4EDA"/>
    <w:rsid w:val="000E4F04"/>
    <w:rsid w:val="000E5061"/>
    <w:rsid w:val="000E525F"/>
    <w:rsid w:val="000E5356"/>
    <w:rsid w:val="000E53D5"/>
    <w:rsid w:val="000E5551"/>
    <w:rsid w:val="000E5581"/>
    <w:rsid w:val="000E55E9"/>
    <w:rsid w:val="000E561B"/>
    <w:rsid w:val="000E56AA"/>
    <w:rsid w:val="000E5735"/>
    <w:rsid w:val="000E580F"/>
    <w:rsid w:val="000E5814"/>
    <w:rsid w:val="000E5977"/>
    <w:rsid w:val="000E59D1"/>
    <w:rsid w:val="000E5A4F"/>
    <w:rsid w:val="000E5BC5"/>
    <w:rsid w:val="000E5C7F"/>
    <w:rsid w:val="000E5DAC"/>
    <w:rsid w:val="000E5DC8"/>
    <w:rsid w:val="000E5DD1"/>
    <w:rsid w:val="000E5E4F"/>
    <w:rsid w:val="000E5E8F"/>
    <w:rsid w:val="000E5EFD"/>
    <w:rsid w:val="000E6078"/>
    <w:rsid w:val="000E6079"/>
    <w:rsid w:val="000E60B5"/>
    <w:rsid w:val="000E61E1"/>
    <w:rsid w:val="000E62E4"/>
    <w:rsid w:val="000E6336"/>
    <w:rsid w:val="000E643D"/>
    <w:rsid w:val="000E6584"/>
    <w:rsid w:val="000E66FB"/>
    <w:rsid w:val="000E67BB"/>
    <w:rsid w:val="000E67F4"/>
    <w:rsid w:val="000E68B7"/>
    <w:rsid w:val="000E699C"/>
    <w:rsid w:val="000E69DC"/>
    <w:rsid w:val="000E6A81"/>
    <w:rsid w:val="000E6A87"/>
    <w:rsid w:val="000E6AFB"/>
    <w:rsid w:val="000E6B12"/>
    <w:rsid w:val="000E6BC3"/>
    <w:rsid w:val="000E6C77"/>
    <w:rsid w:val="000E6D06"/>
    <w:rsid w:val="000E6D4C"/>
    <w:rsid w:val="000E6DB1"/>
    <w:rsid w:val="000E6E21"/>
    <w:rsid w:val="000E6EB1"/>
    <w:rsid w:val="000E6F0C"/>
    <w:rsid w:val="000E6FA8"/>
    <w:rsid w:val="000E6FB4"/>
    <w:rsid w:val="000E704A"/>
    <w:rsid w:val="000E7142"/>
    <w:rsid w:val="000E71BC"/>
    <w:rsid w:val="000E71C8"/>
    <w:rsid w:val="000E7224"/>
    <w:rsid w:val="000E7406"/>
    <w:rsid w:val="000E75C4"/>
    <w:rsid w:val="000E7694"/>
    <w:rsid w:val="000E76F5"/>
    <w:rsid w:val="000E7831"/>
    <w:rsid w:val="000E7907"/>
    <w:rsid w:val="000E7927"/>
    <w:rsid w:val="000E794B"/>
    <w:rsid w:val="000E795D"/>
    <w:rsid w:val="000E79C4"/>
    <w:rsid w:val="000E7A19"/>
    <w:rsid w:val="000E7B84"/>
    <w:rsid w:val="000E7B9A"/>
    <w:rsid w:val="000E7C37"/>
    <w:rsid w:val="000E7C54"/>
    <w:rsid w:val="000E7C57"/>
    <w:rsid w:val="000E7CDA"/>
    <w:rsid w:val="000E7D1D"/>
    <w:rsid w:val="000E7EB6"/>
    <w:rsid w:val="000E7ECE"/>
    <w:rsid w:val="000E7F4B"/>
    <w:rsid w:val="000E7F4E"/>
    <w:rsid w:val="000E7F70"/>
    <w:rsid w:val="000F0026"/>
    <w:rsid w:val="000F00C9"/>
    <w:rsid w:val="000F010F"/>
    <w:rsid w:val="000F0132"/>
    <w:rsid w:val="000F01D8"/>
    <w:rsid w:val="000F0295"/>
    <w:rsid w:val="000F0328"/>
    <w:rsid w:val="000F03FE"/>
    <w:rsid w:val="000F0451"/>
    <w:rsid w:val="000F0538"/>
    <w:rsid w:val="000F05BD"/>
    <w:rsid w:val="000F0680"/>
    <w:rsid w:val="000F0743"/>
    <w:rsid w:val="000F07A3"/>
    <w:rsid w:val="000F08B6"/>
    <w:rsid w:val="000F097D"/>
    <w:rsid w:val="000F0AB1"/>
    <w:rsid w:val="000F0B4A"/>
    <w:rsid w:val="000F0B77"/>
    <w:rsid w:val="000F0C17"/>
    <w:rsid w:val="000F0C93"/>
    <w:rsid w:val="000F0DF2"/>
    <w:rsid w:val="000F0E08"/>
    <w:rsid w:val="000F0EDB"/>
    <w:rsid w:val="000F0EF9"/>
    <w:rsid w:val="000F0FC2"/>
    <w:rsid w:val="000F0FE5"/>
    <w:rsid w:val="000F1131"/>
    <w:rsid w:val="000F1145"/>
    <w:rsid w:val="000F1146"/>
    <w:rsid w:val="000F12C5"/>
    <w:rsid w:val="000F12C6"/>
    <w:rsid w:val="000F13FB"/>
    <w:rsid w:val="000F1491"/>
    <w:rsid w:val="000F15C1"/>
    <w:rsid w:val="000F1642"/>
    <w:rsid w:val="000F1693"/>
    <w:rsid w:val="000F171B"/>
    <w:rsid w:val="000F177F"/>
    <w:rsid w:val="000F17AF"/>
    <w:rsid w:val="000F18F5"/>
    <w:rsid w:val="000F18FD"/>
    <w:rsid w:val="000F1925"/>
    <w:rsid w:val="000F197A"/>
    <w:rsid w:val="000F197D"/>
    <w:rsid w:val="000F19D0"/>
    <w:rsid w:val="000F1ABE"/>
    <w:rsid w:val="000F1CBA"/>
    <w:rsid w:val="000F1D1E"/>
    <w:rsid w:val="000F1DFA"/>
    <w:rsid w:val="000F1FC5"/>
    <w:rsid w:val="000F1FFC"/>
    <w:rsid w:val="000F20A3"/>
    <w:rsid w:val="000F2108"/>
    <w:rsid w:val="000F219A"/>
    <w:rsid w:val="000F2212"/>
    <w:rsid w:val="000F2269"/>
    <w:rsid w:val="000F22C6"/>
    <w:rsid w:val="000F232D"/>
    <w:rsid w:val="000F23AB"/>
    <w:rsid w:val="000F23CC"/>
    <w:rsid w:val="000F23EA"/>
    <w:rsid w:val="000F2442"/>
    <w:rsid w:val="000F2502"/>
    <w:rsid w:val="000F26AE"/>
    <w:rsid w:val="000F2777"/>
    <w:rsid w:val="000F27B8"/>
    <w:rsid w:val="000F280E"/>
    <w:rsid w:val="000F29EF"/>
    <w:rsid w:val="000F2A52"/>
    <w:rsid w:val="000F2ADD"/>
    <w:rsid w:val="000F2B58"/>
    <w:rsid w:val="000F2C18"/>
    <w:rsid w:val="000F2DF6"/>
    <w:rsid w:val="000F2F2C"/>
    <w:rsid w:val="000F3028"/>
    <w:rsid w:val="000F3043"/>
    <w:rsid w:val="000F318E"/>
    <w:rsid w:val="000F325D"/>
    <w:rsid w:val="000F332A"/>
    <w:rsid w:val="000F335F"/>
    <w:rsid w:val="000F348D"/>
    <w:rsid w:val="000F34E6"/>
    <w:rsid w:val="000F34FD"/>
    <w:rsid w:val="000F35A9"/>
    <w:rsid w:val="000F35AE"/>
    <w:rsid w:val="000F361C"/>
    <w:rsid w:val="000F3628"/>
    <w:rsid w:val="000F3640"/>
    <w:rsid w:val="000F365B"/>
    <w:rsid w:val="000F3676"/>
    <w:rsid w:val="000F368D"/>
    <w:rsid w:val="000F36EC"/>
    <w:rsid w:val="000F3701"/>
    <w:rsid w:val="000F38BC"/>
    <w:rsid w:val="000F394C"/>
    <w:rsid w:val="000F3A63"/>
    <w:rsid w:val="000F3B1F"/>
    <w:rsid w:val="000F3BB7"/>
    <w:rsid w:val="000F3BD8"/>
    <w:rsid w:val="000F3D74"/>
    <w:rsid w:val="000F4137"/>
    <w:rsid w:val="000F4138"/>
    <w:rsid w:val="000F4175"/>
    <w:rsid w:val="000F4191"/>
    <w:rsid w:val="000F4211"/>
    <w:rsid w:val="000F4240"/>
    <w:rsid w:val="000F430D"/>
    <w:rsid w:val="000F43D1"/>
    <w:rsid w:val="000F43F7"/>
    <w:rsid w:val="000F44E2"/>
    <w:rsid w:val="000F4567"/>
    <w:rsid w:val="000F45BE"/>
    <w:rsid w:val="000F4654"/>
    <w:rsid w:val="000F4667"/>
    <w:rsid w:val="000F46B5"/>
    <w:rsid w:val="000F476E"/>
    <w:rsid w:val="000F47A8"/>
    <w:rsid w:val="000F47FB"/>
    <w:rsid w:val="000F4847"/>
    <w:rsid w:val="000F4896"/>
    <w:rsid w:val="000F4987"/>
    <w:rsid w:val="000F4A62"/>
    <w:rsid w:val="000F4B52"/>
    <w:rsid w:val="000F4CAB"/>
    <w:rsid w:val="000F4D4F"/>
    <w:rsid w:val="000F4D59"/>
    <w:rsid w:val="000F4E4A"/>
    <w:rsid w:val="000F4F1D"/>
    <w:rsid w:val="000F4F4A"/>
    <w:rsid w:val="000F502F"/>
    <w:rsid w:val="000F5047"/>
    <w:rsid w:val="000F5069"/>
    <w:rsid w:val="000F5150"/>
    <w:rsid w:val="000F52C2"/>
    <w:rsid w:val="000F52CD"/>
    <w:rsid w:val="000F54D2"/>
    <w:rsid w:val="000F54EE"/>
    <w:rsid w:val="000F558D"/>
    <w:rsid w:val="000F560E"/>
    <w:rsid w:val="000F570B"/>
    <w:rsid w:val="000F5792"/>
    <w:rsid w:val="000F599E"/>
    <w:rsid w:val="000F5B42"/>
    <w:rsid w:val="000F5BAE"/>
    <w:rsid w:val="000F5C2C"/>
    <w:rsid w:val="000F5CCB"/>
    <w:rsid w:val="000F5D3B"/>
    <w:rsid w:val="000F5E0B"/>
    <w:rsid w:val="000F5ED3"/>
    <w:rsid w:val="000F5EE1"/>
    <w:rsid w:val="000F5F17"/>
    <w:rsid w:val="000F5FA5"/>
    <w:rsid w:val="000F60CD"/>
    <w:rsid w:val="000F615C"/>
    <w:rsid w:val="000F626A"/>
    <w:rsid w:val="000F6340"/>
    <w:rsid w:val="000F6382"/>
    <w:rsid w:val="000F63CB"/>
    <w:rsid w:val="000F63DB"/>
    <w:rsid w:val="000F6453"/>
    <w:rsid w:val="000F64CB"/>
    <w:rsid w:val="000F653E"/>
    <w:rsid w:val="000F66F4"/>
    <w:rsid w:val="000F66FF"/>
    <w:rsid w:val="000F67C8"/>
    <w:rsid w:val="000F690E"/>
    <w:rsid w:val="000F691D"/>
    <w:rsid w:val="000F696F"/>
    <w:rsid w:val="000F699A"/>
    <w:rsid w:val="000F6A89"/>
    <w:rsid w:val="000F6AA5"/>
    <w:rsid w:val="000F6B62"/>
    <w:rsid w:val="000F6C81"/>
    <w:rsid w:val="000F6CEF"/>
    <w:rsid w:val="000F6D7D"/>
    <w:rsid w:val="000F6E91"/>
    <w:rsid w:val="000F6EA8"/>
    <w:rsid w:val="000F6F8C"/>
    <w:rsid w:val="000F70B0"/>
    <w:rsid w:val="000F718B"/>
    <w:rsid w:val="000F71E1"/>
    <w:rsid w:val="000F71FC"/>
    <w:rsid w:val="000F7253"/>
    <w:rsid w:val="000F72DC"/>
    <w:rsid w:val="000F7361"/>
    <w:rsid w:val="000F7420"/>
    <w:rsid w:val="000F7453"/>
    <w:rsid w:val="000F748E"/>
    <w:rsid w:val="000F74C3"/>
    <w:rsid w:val="000F74D3"/>
    <w:rsid w:val="000F769A"/>
    <w:rsid w:val="000F76A6"/>
    <w:rsid w:val="000F770E"/>
    <w:rsid w:val="000F7765"/>
    <w:rsid w:val="000F7768"/>
    <w:rsid w:val="000F796A"/>
    <w:rsid w:val="000F79EC"/>
    <w:rsid w:val="000F7C1C"/>
    <w:rsid w:val="000F7C4C"/>
    <w:rsid w:val="000F7C96"/>
    <w:rsid w:val="000F7CAE"/>
    <w:rsid w:val="000F7CED"/>
    <w:rsid w:val="000F7D8E"/>
    <w:rsid w:val="000F7DDF"/>
    <w:rsid w:val="000F7E35"/>
    <w:rsid w:val="000F7EBB"/>
    <w:rsid w:val="000F7F69"/>
    <w:rsid w:val="000F7FF7"/>
    <w:rsid w:val="00100022"/>
    <w:rsid w:val="0010004F"/>
    <w:rsid w:val="00100052"/>
    <w:rsid w:val="0010008E"/>
    <w:rsid w:val="00100095"/>
    <w:rsid w:val="001001AE"/>
    <w:rsid w:val="001001B9"/>
    <w:rsid w:val="00100250"/>
    <w:rsid w:val="00100310"/>
    <w:rsid w:val="00100514"/>
    <w:rsid w:val="00100554"/>
    <w:rsid w:val="001005E2"/>
    <w:rsid w:val="0010064C"/>
    <w:rsid w:val="0010068E"/>
    <w:rsid w:val="00100717"/>
    <w:rsid w:val="00100874"/>
    <w:rsid w:val="001008EA"/>
    <w:rsid w:val="0010090C"/>
    <w:rsid w:val="001009B3"/>
    <w:rsid w:val="00100A40"/>
    <w:rsid w:val="00100AC1"/>
    <w:rsid w:val="00100AD7"/>
    <w:rsid w:val="00100B06"/>
    <w:rsid w:val="00100B14"/>
    <w:rsid w:val="00100B8A"/>
    <w:rsid w:val="00100BD8"/>
    <w:rsid w:val="00100CA0"/>
    <w:rsid w:val="00100D0C"/>
    <w:rsid w:val="00100D37"/>
    <w:rsid w:val="00100D44"/>
    <w:rsid w:val="00100DE8"/>
    <w:rsid w:val="00100E15"/>
    <w:rsid w:val="00100E3B"/>
    <w:rsid w:val="00100F07"/>
    <w:rsid w:val="00100FE5"/>
    <w:rsid w:val="0010110A"/>
    <w:rsid w:val="00101113"/>
    <w:rsid w:val="0010115B"/>
    <w:rsid w:val="00101199"/>
    <w:rsid w:val="0010120D"/>
    <w:rsid w:val="00101259"/>
    <w:rsid w:val="00101260"/>
    <w:rsid w:val="00101298"/>
    <w:rsid w:val="001012F3"/>
    <w:rsid w:val="0010131E"/>
    <w:rsid w:val="00101337"/>
    <w:rsid w:val="0010145B"/>
    <w:rsid w:val="00101483"/>
    <w:rsid w:val="001014DA"/>
    <w:rsid w:val="00101516"/>
    <w:rsid w:val="00101938"/>
    <w:rsid w:val="0010197E"/>
    <w:rsid w:val="0010198C"/>
    <w:rsid w:val="001019AB"/>
    <w:rsid w:val="001019FC"/>
    <w:rsid w:val="00101CE2"/>
    <w:rsid w:val="00101DFB"/>
    <w:rsid w:val="00101EC5"/>
    <w:rsid w:val="00101ED4"/>
    <w:rsid w:val="00101F78"/>
    <w:rsid w:val="00101FD9"/>
    <w:rsid w:val="00102051"/>
    <w:rsid w:val="0010205F"/>
    <w:rsid w:val="00102131"/>
    <w:rsid w:val="001023CF"/>
    <w:rsid w:val="00102438"/>
    <w:rsid w:val="0010243A"/>
    <w:rsid w:val="001024D3"/>
    <w:rsid w:val="00102598"/>
    <w:rsid w:val="001026B9"/>
    <w:rsid w:val="001027C0"/>
    <w:rsid w:val="0010286C"/>
    <w:rsid w:val="00102878"/>
    <w:rsid w:val="0010289F"/>
    <w:rsid w:val="001028F0"/>
    <w:rsid w:val="00102A13"/>
    <w:rsid w:val="00102C88"/>
    <w:rsid w:val="00102CA6"/>
    <w:rsid w:val="00102D56"/>
    <w:rsid w:val="00102DD7"/>
    <w:rsid w:val="00102E07"/>
    <w:rsid w:val="00102E39"/>
    <w:rsid w:val="00102E98"/>
    <w:rsid w:val="00102F82"/>
    <w:rsid w:val="00102FF9"/>
    <w:rsid w:val="0010310F"/>
    <w:rsid w:val="00103133"/>
    <w:rsid w:val="00103800"/>
    <w:rsid w:val="001038D0"/>
    <w:rsid w:val="00103981"/>
    <w:rsid w:val="00103AE0"/>
    <w:rsid w:val="00103B69"/>
    <w:rsid w:val="00103BD7"/>
    <w:rsid w:val="00103C83"/>
    <w:rsid w:val="00103D1C"/>
    <w:rsid w:val="00103EF7"/>
    <w:rsid w:val="001040A7"/>
    <w:rsid w:val="00104169"/>
    <w:rsid w:val="0010420F"/>
    <w:rsid w:val="00104270"/>
    <w:rsid w:val="00104325"/>
    <w:rsid w:val="00104340"/>
    <w:rsid w:val="00104345"/>
    <w:rsid w:val="001043E8"/>
    <w:rsid w:val="00104429"/>
    <w:rsid w:val="001044D6"/>
    <w:rsid w:val="00104534"/>
    <w:rsid w:val="00104579"/>
    <w:rsid w:val="001045AA"/>
    <w:rsid w:val="00104657"/>
    <w:rsid w:val="001046C5"/>
    <w:rsid w:val="001046DA"/>
    <w:rsid w:val="00104864"/>
    <w:rsid w:val="00104912"/>
    <w:rsid w:val="00104919"/>
    <w:rsid w:val="00104988"/>
    <w:rsid w:val="00104A9A"/>
    <w:rsid w:val="00104B1E"/>
    <w:rsid w:val="00104B65"/>
    <w:rsid w:val="00104CEE"/>
    <w:rsid w:val="00104D1F"/>
    <w:rsid w:val="00104E15"/>
    <w:rsid w:val="00104E23"/>
    <w:rsid w:val="00104E39"/>
    <w:rsid w:val="00104E54"/>
    <w:rsid w:val="00104EE2"/>
    <w:rsid w:val="00104F6B"/>
    <w:rsid w:val="00104FCA"/>
    <w:rsid w:val="0010505A"/>
    <w:rsid w:val="00105088"/>
    <w:rsid w:val="001051DC"/>
    <w:rsid w:val="00105208"/>
    <w:rsid w:val="0010523E"/>
    <w:rsid w:val="001052BC"/>
    <w:rsid w:val="001052C8"/>
    <w:rsid w:val="00105322"/>
    <w:rsid w:val="0010532D"/>
    <w:rsid w:val="0010546E"/>
    <w:rsid w:val="001055A6"/>
    <w:rsid w:val="00105639"/>
    <w:rsid w:val="00105882"/>
    <w:rsid w:val="001058AA"/>
    <w:rsid w:val="001058E6"/>
    <w:rsid w:val="0010594C"/>
    <w:rsid w:val="00105B00"/>
    <w:rsid w:val="00105B43"/>
    <w:rsid w:val="00105C38"/>
    <w:rsid w:val="00105CB2"/>
    <w:rsid w:val="00105D0F"/>
    <w:rsid w:val="00105EFC"/>
    <w:rsid w:val="00105F0D"/>
    <w:rsid w:val="00105F51"/>
    <w:rsid w:val="0010616A"/>
    <w:rsid w:val="00106174"/>
    <w:rsid w:val="0010625F"/>
    <w:rsid w:val="001062FA"/>
    <w:rsid w:val="0010632A"/>
    <w:rsid w:val="0010641F"/>
    <w:rsid w:val="001064C9"/>
    <w:rsid w:val="001065E1"/>
    <w:rsid w:val="0010665B"/>
    <w:rsid w:val="00106775"/>
    <w:rsid w:val="0010683C"/>
    <w:rsid w:val="0010697B"/>
    <w:rsid w:val="00106A65"/>
    <w:rsid w:val="00106A9D"/>
    <w:rsid w:val="00106AAA"/>
    <w:rsid w:val="00106AF6"/>
    <w:rsid w:val="00106B03"/>
    <w:rsid w:val="00106B4D"/>
    <w:rsid w:val="00106B66"/>
    <w:rsid w:val="00106CFB"/>
    <w:rsid w:val="00106DA1"/>
    <w:rsid w:val="00106E5C"/>
    <w:rsid w:val="00106FC8"/>
    <w:rsid w:val="00107097"/>
    <w:rsid w:val="00107284"/>
    <w:rsid w:val="001072BA"/>
    <w:rsid w:val="00107313"/>
    <w:rsid w:val="00107315"/>
    <w:rsid w:val="00107322"/>
    <w:rsid w:val="00107392"/>
    <w:rsid w:val="001073F7"/>
    <w:rsid w:val="001074EB"/>
    <w:rsid w:val="00107504"/>
    <w:rsid w:val="00107537"/>
    <w:rsid w:val="00107565"/>
    <w:rsid w:val="0010766A"/>
    <w:rsid w:val="0010769D"/>
    <w:rsid w:val="00107805"/>
    <w:rsid w:val="00107891"/>
    <w:rsid w:val="001078B4"/>
    <w:rsid w:val="001078CC"/>
    <w:rsid w:val="0010793F"/>
    <w:rsid w:val="001079CE"/>
    <w:rsid w:val="00107A01"/>
    <w:rsid w:val="00107AF0"/>
    <w:rsid w:val="00107BE9"/>
    <w:rsid w:val="00107C53"/>
    <w:rsid w:val="00107CD6"/>
    <w:rsid w:val="00107CED"/>
    <w:rsid w:val="00107CF7"/>
    <w:rsid w:val="00107E2F"/>
    <w:rsid w:val="00107E4D"/>
    <w:rsid w:val="00107F1D"/>
    <w:rsid w:val="00107F99"/>
    <w:rsid w:val="00107FC6"/>
    <w:rsid w:val="00107FE3"/>
    <w:rsid w:val="0011000D"/>
    <w:rsid w:val="00110074"/>
    <w:rsid w:val="00110149"/>
    <w:rsid w:val="00110179"/>
    <w:rsid w:val="0011017C"/>
    <w:rsid w:val="0011028C"/>
    <w:rsid w:val="0011030D"/>
    <w:rsid w:val="00110388"/>
    <w:rsid w:val="001103DA"/>
    <w:rsid w:val="001103E0"/>
    <w:rsid w:val="001103E1"/>
    <w:rsid w:val="00110447"/>
    <w:rsid w:val="0011053B"/>
    <w:rsid w:val="0011059E"/>
    <w:rsid w:val="001105A3"/>
    <w:rsid w:val="0011061E"/>
    <w:rsid w:val="0011070E"/>
    <w:rsid w:val="00110731"/>
    <w:rsid w:val="00110857"/>
    <w:rsid w:val="00110866"/>
    <w:rsid w:val="00110908"/>
    <w:rsid w:val="0011094D"/>
    <w:rsid w:val="001109A1"/>
    <w:rsid w:val="001109B3"/>
    <w:rsid w:val="00110A38"/>
    <w:rsid w:val="00110AFB"/>
    <w:rsid w:val="00110B7D"/>
    <w:rsid w:val="00110BC4"/>
    <w:rsid w:val="00110C72"/>
    <w:rsid w:val="00110C86"/>
    <w:rsid w:val="00110D10"/>
    <w:rsid w:val="00110D71"/>
    <w:rsid w:val="00110DA4"/>
    <w:rsid w:val="00110E87"/>
    <w:rsid w:val="00110E98"/>
    <w:rsid w:val="00110EEF"/>
    <w:rsid w:val="00111052"/>
    <w:rsid w:val="0011108F"/>
    <w:rsid w:val="001110A9"/>
    <w:rsid w:val="00111137"/>
    <w:rsid w:val="0011113A"/>
    <w:rsid w:val="00111348"/>
    <w:rsid w:val="00111353"/>
    <w:rsid w:val="001113DE"/>
    <w:rsid w:val="0011145E"/>
    <w:rsid w:val="00111577"/>
    <w:rsid w:val="00111609"/>
    <w:rsid w:val="00111B92"/>
    <w:rsid w:val="00111C0B"/>
    <w:rsid w:val="00111CC2"/>
    <w:rsid w:val="00111E19"/>
    <w:rsid w:val="00111E50"/>
    <w:rsid w:val="00111ED2"/>
    <w:rsid w:val="00111FCC"/>
    <w:rsid w:val="00112049"/>
    <w:rsid w:val="0011218C"/>
    <w:rsid w:val="001121CE"/>
    <w:rsid w:val="00112249"/>
    <w:rsid w:val="00112273"/>
    <w:rsid w:val="00112301"/>
    <w:rsid w:val="0011255A"/>
    <w:rsid w:val="001126B1"/>
    <w:rsid w:val="001126B2"/>
    <w:rsid w:val="001126B5"/>
    <w:rsid w:val="001126E9"/>
    <w:rsid w:val="001128E0"/>
    <w:rsid w:val="0011296B"/>
    <w:rsid w:val="001129AF"/>
    <w:rsid w:val="00112A2A"/>
    <w:rsid w:val="00112B20"/>
    <w:rsid w:val="00112B5D"/>
    <w:rsid w:val="00112C99"/>
    <w:rsid w:val="00112E01"/>
    <w:rsid w:val="00112E39"/>
    <w:rsid w:val="00112E48"/>
    <w:rsid w:val="00113061"/>
    <w:rsid w:val="0011313F"/>
    <w:rsid w:val="001131CE"/>
    <w:rsid w:val="0011326A"/>
    <w:rsid w:val="001132C2"/>
    <w:rsid w:val="001132CA"/>
    <w:rsid w:val="00113369"/>
    <w:rsid w:val="001133BF"/>
    <w:rsid w:val="00113745"/>
    <w:rsid w:val="0011386E"/>
    <w:rsid w:val="00113907"/>
    <w:rsid w:val="001139EB"/>
    <w:rsid w:val="00113A29"/>
    <w:rsid w:val="00113A38"/>
    <w:rsid w:val="00113B22"/>
    <w:rsid w:val="00113B95"/>
    <w:rsid w:val="00113BCE"/>
    <w:rsid w:val="00113C0C"/>
    <w:rsid w:val="00113C7F"/>
    <w:rsid w:val="00113E0A"/>
    <w:rsid w:val="00113E16"/>
    <w:rsid w:val="00113E6D"/>
    <w:rsid w:val="00113E71"/>
    <w:rsid w:val="00113F55"/>
    <w:rsid w:val="00114059"/>
    <w:rsid w:val="0011406F"/>
    <w:rsid w:val="001141DA"/>
    <w:rsid w:val="0011426D"/>
    <w:rsid w:val="0011441C"/>
    <w:rsid w:val="00114445"/>
    <w:rsid w:val="00114486"/>
    <w:rsid w:val="0011452B"/>
    <w:rsid w:val="001145DC"/>
    <w:rsid w:val="001145E8"/>
    <w:rsid w:val="0011468D"/>
    <w:rsid w:val="001146C3"/>
    <w:rsid w:val="001146D9"/>
    <w:rsid w:val="00114759"/>
    <w:rsid w:val="001148BD"/>
    <w:rsid w:val="0011498D"/>
    <w:rsid w:val="001149D7"/>
    <w:rsid w:val="00114A2B"/>
    <w:rsid w:val="00114A36"/>
    <w:rsid w:val="00114AC9"/>
    <w:rsid w:val="00114B26"/>
    <w:rsid w:val="00114BD2"/>
    <w:rsid w:val="00114BDB"/>
    <w:rsid w:val="00114DCA"/>
    <w:rsid w:val="00114E0B"/>
    <w:rsid w:val="00114E37"/>
    <w:rsid w:val="00114E3D"/>
    <w:rsid w:val="00114F08"/>
    <w:rsid w:val="00114F35"/>
    <w:rsid w:val="00114F62"/>
    <w:rsid w:val="001150FC"/>
    <w:rsid w:val="00115143"/>
    <w:rsid w:val="00115265"/>
    <w:rsid w:val="001152B5"/>
    <w:rsid w:val="001152F3"/>
    <w:rsid w:val="001152F6"/>
    <w:rsid w:val="00115372"/>
    <w:rsid w:val="001153DB"/>
    <w:rsid w:val="00115504"/>
    <w:rsid w:val="001155DC"/>
    <w:rsid w:val="00115614"/>
    <w:rsid w:val="001156D5"/>
    <w:rsid w:val="00115712"/>
    <w:rsid w:val="0011579A"/>
    <w:rsid w:val="001157B8"/>
    <w:rsid w:val="001157FA"/>
    <w:rsid w:val="001158D8"/>
    <w:rsid w:val="00115999"/>
    <w:rsid w:val="00115B2D"/>
    <w:rsid w:val="00115B63"/>
    <w:rsid w:val="00115B86"/>
    <w:rsid w:val="00115C4E"/>
    <w:rsid w:val="00115DD2"/>
    <w:rsid w:val="00115DF0"/>
    <w:rsid w:val="00115E86"/>
    <w:rsid w:val="00115E88"/>
    <w:rsid w:val="00115EDC"/>
    <w:rsid w:val="00115EF1"/>
    <w:rsid w:val="00116055"/>
    <w:rsid w:val="001160E2"/>
    <w:rsid w:val="001161B4"/>
    <w:rsid w:val="001161EB"/>
    <w:rsid w:val="00116208"/>
    <w:rsid w:val="00116266"/>
    <w:rsid w:val="001162BE"/>
    <w:rsid w:val="0011633E"/>
    <w:rsid w:val="00116359"/>
    <w:rsid w:val="0011644C"/>
    <w:rsid w:val="001164CA"/>
    <w:rsid w:val="0011656B"/>
    <w:rsid w:val="001165B9"/>
    <w:rsid w:val="00116603"/>
    <w:rsid w:val="00116608"/>
    <w:rsid w:val="001166CA"/>
    <w:rsid w:val="0011670E"/>
    <w:rsid w:val="001167F0"/>
    <w:rsid w:val="00116887"/>
    <w:rsid w:val="0011693E"/>
    <w:rsid w:val="00116AA2"/>
    <w:rsid w:val="00116B29"/>
    <w:rsid w:val="00116C49"/>
    <w:rsid w:val="00116D43"/>
    <w:rsid w:val="00116E5B"/>
    <w:rsid w:val="00116EC7"/>
    <w:rsid w:val="00116ECE"/>
    <w:rsid w:val="00116F9E"/>
    <w:rsid w:val="00117128"/>
    <w:rsid w:val="00117271"/>
    <w:rsid w:val="00117356"/>
    <w:rsid w:val="00117427"/>
    <w:rsid w:val="00117446"/>
    <w:rsid w:val="0011753A"/>
    <w:rsid w:val="001175A2"/>
    <w:rsid w:val="001175EC"/>
    <w:rsid w:val="00117696"/>
    <w:rsid w:val="00117745"/>
    <w:rsid w:val="00117762"/>
    <w:rsid w:val="00117990"/>
    <w:rsid w:val="001179DC"/>
    <w:rsid w:val="00117A32"/>
    <w:rsid w:val="00117C1B"/>
    <w:rsid w:val="00117D09"/>
    <w:rsid w:val="00117E7D"/>
    <w:rsid w:val="00117E86"/>
    <w:rsid w:val="00117F70"/>
    <w:rsid w:val="00117FCA"/>
    <w:rsid w:val="00120013"/>
    <w:rsid w:val="00120167"/>
    <w:rsid w:val="0012022E"/>
    <w:rsid w:val="00120396"/>
    <w:rsid w:val="0012042D"/>
    <w:rsid w:val="00120730"/>
    <w:rsid w:val="0012073F"/>
    <w:rsid w:val="00120769"/>
    <w:rsid w:val="001207DD"/>
    <w:rsid w:val="001208D7"/>
    <w:rsid w:val="00120A09"/>
    <w:rsid w:val="00120A31"/>
    <w:rsid w:val="00120C9E"/>
    <w:rsid w:val="00120E82"/>
    <w:rsid w:val="00120F2F"/>
    <w:rsid w:val="00120F47"/>
    <w:rsid w:val="00120FE9"/>
    <w:rsid w:val="0012100A"/>
    <w:rsid w:val="001210AD"/>
    <w:rsid w:val="0012116F"/>
    <w:rsid w:val="00121171"/>
    <w:rsid w:val="0012126E"/>
    <w:rsid w:val="001212B8"/>
    <w:rsid w:val="00121313"/>
    <w:rsid w:val="0012138A"/>
    <w:rsid w:val="00121397"/>
    <w:rsid w:val="001213A4"/>
    <w:rsid w:val="00121580"/>
    <w:rsid w:val="0012162E"/>
    <w:rsid w:val="0012165D"/>
    <w:rsid w:val="00121671"/>
    <w:rsid w:val="001217A9"/>
    <w:rsid w:val="001217BD"/>
    <w:rsid w:val="001217E7"/>
    <w:rsid w:val="00121D42"/>
    <w:rsid w:val="00121D61"/>
    <w:rsid w:val="00121D6E"/>
    <w:rsid w:val="00121E11"/>
    <w:rsid w:val="00121F5D"/>
    <w:rsid w:val="00121F6D"/>
    <w:rsid w:val="0012213D"/>
    <w:rsid w:val="0012216F"/>
    <w:rsid w:val="001221DA"/>
    <w:rsid w:val="00122204"/>
    <w:rsid w:val="00122213"/>
    <w:rsid w:val="001222D4"/>
    <w:rsid w:val="001222D9"/>
    <w:rsid w:val="001222F6"/>
    <w:rsid w:val="00122379"/>
    <w:rsid w:val="001223A4"/>
    <w:rsid w:val="001224C5"/>
    <w:rsid w:val="00122620"/>
    <w:rsid w:val="00122655"/>
    <w:rsid w:val="0012268B"/>
    <w:rsid w:val="00122759"/>
    <w:rsid w:val="001228AF"/>
    <w:rsid w:val="00122919"/>
    <w:rsid w:val="00122A80"/>
    <w:rsid w:val="00122C18"/>
    <w:rsid w:val="00122C5D"/>
    <w:rsid w:val="00122C8D"/>
    <w:rsid w:val="00122D07"/>
    <w:rsid w:val="00122D37"/>
    <w:rsid w:val="00122D9D"/>
    <w:rsid w:val="00122E6E"/>
    <w:rsid w:val="00122E98"/>
    <w:rsid w:val="00122EAD"/>
    <w:rsid w:val="00122F4F"/>
    <w:rsid w:val="00122F67"/>
    <w:rsid w:val="0012305B"/>
    <w:rsid w:val="00123106"/>
    <w:rsid w:val="0012312A"/>
    <w:rsid w:val="00123149"/>
    <w:rsid w:val="0012329E"/>
    <w:rsid w:val="001232B0"/>
    <w:rsid w:val="00123366"/>
    <w:rsid w:val="0012338D"/>
    <w:rsid w:val="0012341C"/>
    <w:rsid w:val="00123449"/>
    <w:rsid w:val="0012344C"/>
    <w:rsid w:val="0012349F"/>
    <w:rsid w:val="001236FC"/>
    <w:rsid w:val="00123745"/>
    <w:rsid w:val="001237AC"/>
    <w:rsid w:val="00123840"/>
    <w:rsid w:val="00123856"/>
    <w:rsid w:val="001239E9"/>
    <w:rsid w:val="00123AC2"/>
    <w:rsid w:val="00123B0E"/>
    <w:rsid w:val="00123B75"/>
    <w:rsid w:val="00123CA9"/>
    <w:rsid w:val="00123CB0"/>
    <w:rsid w:val="00123CD0"/>
    <w:rsid w:val="00123D0D"/>
    <w:rsid w:val="00123D61"/>
    <w:rsid w:val="00123DC9"/>
    <w:rsid w:val="00123E17"/>
    <w:rsid w:val="00123F42"/>
    <w:rsid w:val="00123F76"/>
    <w:rsid w:val="00123F89"/>
    <w:rsid w:val="00123FA5"/>
    <w:rsid w:val="00123FBD"/>
    <w:rsid w:val="00123FE2"/>
    <w:rsid w:val="0012413D"/>
    <w:rsid w:val="00124190"/>
    <w:rsid w:val="001242E2"/>
    <w:rsid w:val="00124313"/>
    <w:rsid w:val="00124338"/>
    <w:rsid w:val="0012435B"/>
    <w:rsid w:val="001243EF"/>
    <w:rsid w:val="001244C1"/>
    <w:rsid w:val="001244FB"/>
    <w:rsid w:val="00124535"/>
    <w:rsid w:val="00124544"/>
    <w:rsid w:val="001246B0"/>
    <w:rsid w:val="0012480C"/>
    <w:rsid w:val="00124884"/>
    <w:rsid w:val="001248E1"/>
    <w:rsid w:val="001248E9"/>
    <w:rsid w:val="001248EA"/>
    <w:rsid w:val="00124972"/>
    <w:rsid w:val="001249D3"/>
    <w:rsid w:val="00124A04"/>
    <w:rsid w:val="00124A06"/>
    <w:rsid w:val="00124A65"/>
    <w:rsid w:val="00124A90"/>
    <w:rsid w:val="00124AA4"/>
    <w:rsid w:val="00124C55"/>
    <w:rsid w:val="00124CEB"/>
    <w:rsid w:val="00124E5A"/>
    <w:rsid w:val="00124E71"/>
    <w:rsid w:val="00124FAB"/>
    <w:rsid w:val="00125191"/>
    <w:rsid w:val="0012522E"/>
    <w:rsid w:val="00125233"/>
    <w:rsid w:val="0012541F"/>
    <w:rsid w:val="00125527"/>
    <w:rsid w:val="001255CE"/>
    <w:rsid w:val="00125652"/>
    <w:rsid w:val="00125671"/>
    <w:rsid w:val="001258AA"/>
    <w:rsid w:val="001258C3"/>
    <w:rsid w:val="0012597C"/>
    <w:rsid w:val="001259C2"/>
    <w:rsid w:val="00125A8C"/>
    <w:rsid w:val="00125D59"/>
    <w:rsid w:val="00125DC4"/>
    <w:rsid w:val="00125E34"/>
    <w:rsid w:val="00126074"/>
    <w:rsid w:val="001260DC"/>
    <w:rsid w:val="0012623F"/>
    <w:rsid w:val="0012640D"/>
    <w:rsid w:val="0012642F"/>
    <w:rsid w:val="0012647A"/>
    <w:rsid w:val="0012657C"/>
    <w:rsid w:val="00126605"/>
    <w:rsid w:val="00126628"/>
    <w:rsid w:val="001266E5"/>
    <w:rsid w:val="001266F9"/>
    <w:rsid w:val="00126768"/>
    <w:rsid w:val="00126828"/>
    <w:rsid w:val="00126879"/>
    <w:rsid w:val="0012688C"/>
    <w:rsid w:val="0012688E"/>
    <w:rsid w:val="00126892"/>
    <w:rsid w:val="00126A29"/>
    <w:rsid w:val="00126BD5"/>
    <w:rsid w:val="00126BE4"/>
    <w:rsid w:val="00126C13"/>
    <w:rsid w:val="00126CBF"/>
    <w:rsid w:val="00126EC4"/>
    <w:rsid w:val="00126F5D"/>
    <w:rsid w:val="00126FE2"/>
    <w:rsid w:val="00127049"/>
    <w:rsid w:val="00127161"/>
    <w:rsid w:val="0012717D"/>
    <w:rsid w:val="0012718F"/>
    <w:rsid w:val="001272E2"/>
    <w:rsid w:val="00127308"/>
    <w:rsid w:val="001274A5"/>
    <w:rsid w:val="00127534"/>
    <w:rsid w:val="00127557"/>
    <w:rsid w:val="0012756A"/>
    <w:rsid w:val="00127591"/>
    <w:rsid w:val="00127810"/>
    <w:rsid w:val="00127847"/>
    <w:rsid w:val="00127926"/>
    <w:rsid w:val="00127A83"/>
    <w:rsid w:val="00127AB3"/>
    <w:rsid w:val="00127C65"/>
    <w:rsid w:val="00127D03"/>
    <w:rsid w:val="00127D5A"/>
    <w:rsid w:val="00127D9C"/>
    <w:rsid w:val="00127DB5"/>
    <w:rsid w:val="00127E3B"/>
    <w:rsid w:val="00127E7E"/>
    <w:rsid w:val="00127EF8"/>
    <w:rsid w:val="00127F6C"/>
    <w:rsid w:val="00127FC2"/>
    <w:rsid w:val="0013003A"/>
    <w:rsid w:val="0013009B"/>
    <w:rsid w:val="001302EA"/>
    <w:rsid w:val="001302F6"/>
    <w:rsid w:val="001303A6"/>
    <w:rsid w:val="001303C8"/>
    <w:rsid w:val="00130497"/>
    <w:rsid w:val="0013064A"/>
    <w:rsid w:val="001306E3"/>
    <w:rsid w:val="00130724"/>
    <w:rsid w:val="0013074A"/>
    <w:rsid w:val="00130857"/>
    <w:rsid w:val="001308C9"/>
    <w:rsid w:val="001308D8"/>
    <w:rsid w:val="001308D9"/>
    <w:rsid w:val="00130A26"/>
    <w:rsid w:val="00130BCF"/>
    <w:rsid w:val="00130BD8"/>
    <w:rsid w:val="00130C89"/>
    <w:rsid w:val="00130CA3"/>
    <w:rsid w:val="00130D91"/>
    <w:rsid w:val="00130DE7"/>
    <w:rsid w:val="00130E4C"/>
    <w:rsid w:val="00130F5B"/>
    <w:rsid w:val="00130F67"/>
    <w:rsid w:val="00130FE6"/>
    <w:rsid w:val="00131089"/>
    <w:rsid w:val="001310D5"/>
    <w:rsid w:val="00131125"/>
    <w:rsid w:val="00131174"/>
    <w:rsid w:val="001311B3"/>
    <w:rsid w:val="00131213"/>
    <w:rsid w:val="0013121C"/>
    <w:rsid w:val="00131276"/>
    <w:rsid w:val="001312A3"/>
    <w:rsid w:val="001312E4"/>
    <w:rsid w:val="0013130B"/>
    <w:rsid w:val="00131413"/>
    <w:rsid w:val="0013141F"/>
    <w:rsid w:val="00131490"/>
    <w:rsid w:val="0013158B"/>
    <w:rsid w:val="001315E6"/>
    <w:rsid w:val="0013175F"/>
    <w:rsid w:val="001317EA"/>
    <w:rsid w:val="001318DB"/>
    <w:rsid w:val="001319BE"/>
    <w:rsid w:val="00131B41"/>
    <w:rsid w:val="00131BA2"/>
    <w:rsid w:val="00131BF6"/>
    <w:rsid w:val="00131D6F"/>
    <w:rsid w:val="00131DA7"/>
    <w:rsid w:val="00131E92"/>
    <w:rsid w:val="00131E95"/>
    <w:rsid w:val="00131F45"/>
    <w:rsid w:val="00131F55"/>
    <w:rsid w:val="00131F87"/>
    <w:rsid w:val="00132000"/>
    <w:rsid w:val="001321B2"/>
    <w:rsid w:val="001321B4"/>
    <w:rsid w:val="001323BC"/>
    <w:rsid w:val="00132438"/>
    <w:rsid w:val="00132463"/>
    <w:rsid w:val="00132493"/>
    <w:rsid w:val="00132684"/>
    <w:rsid w:val="001326B2"/>
    <w:rsid w:val="001326E0"/>
    <w:rsid w:val="00132709"/>
    <w:rsid w:val="00132734"/>
    <w:rsid w:val="00132758"/>
    <w:rsid w:val="001327A7"/>
    <w:rsid w:val="001327F9"/>
    <w:rsid w:val="00132860"/>
    <w:rsid w:val="0013290C"/>
    <w:rsid w:val="00132B17"/>
    <w:rsid w:val="00132B1B"/>
    <w:rsid w:val="00132B31"/>
    <w:rsid w:val="00132C41"/>
    <w:rsid w:val="00132C44"/>
    <w:rsid w:val="00132CB6"/>
    <w:rsid w:val="00132DCD"/>
    <w:rsid w:val="0013304D"/>
    <w:rsid w:val="0013319A"/>
    <w:rsid w:val="00133222"/>
    <w:rsid w:val="001332C8"/>
    <w:rsid w:val="00133331"/>
    <w:rsid w:val="0013333F"/>
    <w:rsid w:val="0013343B"/>
    <w:rsid w:val="00133463"/>
    <w:rsid w:val="0013348E"/>
    <w:rsid w:val="001336B6"/>
    <w:rsid w:val="0013379E"/>
    <w:rsid w:val="001337E1"/>
    <w:rsid w:val="00133923"/>
    <w:rsid w:val="001339F0"/>
    <w:rsid w:val="001339FA"/>
    <w:rsid w:val="00133A12"/>
    <w:rsid w:val="00133A95"/>
    <w:rsid w:val="00133AC1"/>
    <w:rsid w:val="00133B84"/>
    <w:rsid w:val="00133C0A"/>
    <w:rsid w:val="00133C85"/>
    <w:rsid w:val="00133C86"/>
    <w:rsid w:val="00133CA3"/>
    <w:rsid w:val="00133CC7"/>
    <w:rsid w:val="00133CCB"/>
    <w:rsid w:val="00133D2C"/>
    <w:rsid w:val="00133DE1"/>
    <w:rsid w:val="00133EC4"/>
    <w:rsid w:val="00133F39"/>
    <w:rsid w:val="00133FC1"/>
    <w:rsid w:val="00134064"/>
    <w:rsid w:val="00134276"/>
    <w:rsid w:val="001342A8"/>
    <w:rsid w:val="001342B8"/>
    <w:rsid w:val="001342D1"/>
    <w:rsid w:val="001342F7"/>
    <w:rsid w:val="00134372"/>
    <w:rsid w:val="001343BE"/>
    <w:rsid w:val="00134424"/>
    <w:rsid w:val="001344C1"/>
    <w:rsid w:val="00134568"/>
    <w:rsid w:val="00134572"/>
    <w:rsid w:val="001345A4"/>
    <w:rsid w:val="001346AF"/>
    <w:rsid w:val="00134738"/>
    <w:rsid w:val="001349F3"/>
    <w:rsid w:val="00134A21"/>
    <w:rsid w:val="00134A48"/>
    <w:rsid w:val="00134A5F"/>
    <w:rsid w:val="00134A61"/>
    <w:rsid w:val="00134A6B"/>
    <w:rsid w:val="00134AD2"/>
    <w:rsid w:val="00134AE4"/>
    <w:rsid w:val="00134AEF"/>
    <w:rsid w:val="00134B46"/>
    <w:rsid w:val="00134B71"/>
    <w:rsid w:val="00134CA7"/>
    <w:rsid w:val="00134CD2"/>
    <w:rsid w:val="00134DA2"/>
    <w:rsid w:val="00134E01"/>
    <w:rsid w:val="00134E38"/>
    <w:rsid w:val="00134E41"/>
    <w:rsid w:val="0013509A"/>
    <w:rsid w:val="001350E7"/>
    <w:rsid w:val="00135140"/>
    <w:rsid w:val="001351B3"/>
    <w:rsid w:val="001351C0"/>
    <w:rsid w:val="001352FA"/>
    <w:rsid w:val="00135380"/>
    <w:rsid w:val="00135479"/>
    <w:rsid w:val="00135594"/>
    <w:rsid w:val="0013561D"/>
    <w:rsid w:val="001356A5"/>
    <w:rsid w:val="0013576E"/>
    <w:rsid w:val="00135817"/>
    <w:rsid w:val="00135854"/>
    <w:rsid w:val="00135884"/>
    <w:rsid w:val="00135A35"/>
    <w:rsid w:val="00135A41"/>
    <w:rsid w:val="00135A7C"/>
    <w:rsid w:val="00135A81"/>
    <w:rsid w:val="00135B43"/>
    <w:rsid w:val="00135DB2"/>
    <w:rsid w:val="00135EDC"/>
    <w:rsid w:val="00136085"/>
    <w:rsid w:val="001360A4"/>
    <w:rsid w:val="001360E2"/>
    <w:rsid w:val="001360EB"/>
    <w:rsid w:val="001361DC"/>
    <w:rsid w:val="001361E2"/>
    <w:rsid w:val="0013638C"/>
    <w:rsid w:val="001364D6"/>
    <w:rsid w:val="00136574"/>
    <w:rsid w:val="00136619"/>
    <w:rsid w:val="0013663A"/>
    <w:rsid w:val="001367DB"/>
    <w:rsid w:val="001367E0"/>
    <w:rsid w:val="00136836"/>
    <w:rsid w:val="00136838"/>
    <w:rsid w:val="0013684C"/>
    <w:rsid w:val="001368DB"/>
    <w:rsid w:val="0013695C"/>
    <w:rsid w:val="001369FA"/>
    <w:rsid w:val="00136A12"/>
    <w:rsid w:val="00136BC1"/>
    <w:rsid w:val="00136C23"/>
    <w:rsid w:val="00136C3C"/>
    <w:rsid w:val="00136C75"/>
    <w:rsid w:val="00136D52"/>
    <w:rsid w:val="00136D9F"/>
    <w:rsid w:val="00136E95"/>
    <w:rsid w:val="00136EB8"/>
    <w:rsid w:val="00136EBF"/>
    <w:rsid w:val="00136F02"/>
    <w:rsid w:val="00136F0C"/>
    <w:rsid w:val="00136FBB"/>
    <w:rsid w:val="00136FCA"/>
    <w:rsid w:val="00137061"/>
    <w:rsid w:val="0013720E"/>
    <w:rsid w:val="0013737A"/>
    <w:rsid w:val="001374C4"/>
    <w:rsid w:val="00137569"/>
    <w:rsid w:val="00137616"/>
    <w:rsid w:val="00137650"/>
    <w:rsid w:val="0013765F"/>
    <w:rsid w:val="00137709"/>
    <w:rsid w:val="0013771C"/>
    <w:rsid w:val="00137796"/>
    <w:rsid w:val="00137827"/>
    <w:rsid w:val="00137836"/>
    <w:rsid w:val="001378AE"/>
    <w:rsid w:val="00137975"/>
    <w:rsid w:val="001379C0"/>
    <w:rsid w:val="001379E3"/>
    <w:rsid w:val="001379EA"/>
    <w:rsid w:val="00137A1E"/>
    <w:rsid w:val="00137A98"/>
    <w:rsid w:val="00137AC7"/>
    <w:rsid w:val="00137BC1"/>
    <w:rsid w:val="00137BDA"/>
    <w:rsid w:val="00137D3C"/>
    <w:rsid w:val="00137D91"/>
    <w:rsid w:val="00137E0D"/>
    <w:rsid w:val="00137F2D"/>
    <w:rsid w:val="00137F3A"/>
    <w:rsid w:val="0014011E"/>
    <w:rsid w:val="001401E6"/>
    <w:rsid w:val="001403C2"/>
    <w:rsid w:val="00140503"/>
    <w:rsid w:val="0014053A"/>
    <w:rsid w:val="001405C4"/>
    <w:rsid w:val="001406F3"/>
    <w:rsid w:val="0014077B"/>
    <w:rsid w:val="001407A9"/>
    <w:rsid w:val="0014086A"/>
    <w:rsid w:val="00140896"/>
    <w:rsid w:val="00140967"/>
    <w:rsid w:val="001409B8"/>
    <w:rsid w:val="00140B21"/>
    <w:rsid w:val="00140B70"/>
    <w:rsid w:val="00140B85"/>
    <w:rsid w:val="00140BA2"/>
    <w:rsid w:val="00140C00"/>
    <w:rsid w:val="00140C70"/>
    <w:rsid w:val="00140D29"/>
    <w:rsid w:val="00140D52"/>
    <w:rsid w:val="00140F1D"/>
    <w:rsid w:val="0014117B"/>
    <w:rsid w:val="00141202"/>
    <w:rsid w:val="0014126C"/>
    <w:rsid w:val="001412E7"/>
    <w:rsid w:val="00141309"/>
    <w:rsid w:val="001414E5"/>
    <w:rsid w:val="0014152D"/>
    <w:rsid w:val="001415B7"/>
    <w:rsid w:val="001415B9"/>
    <w:rsid w:val="001417E0"/>
    <w:rsid w:val="001417E1"/>
    <w:rsid w:val="00141826"/>
    <w:rsid w:val="00141833"/>
    <w:rsid w:val="00141848"/>
    <w:rsid w:val="00141992"/>
    <w:rsid w:val="001419A3"/>
    <w:rsid w:val="00141ABE"/>
    <w:rsid w:val="00141BFB"/>
    <w:rsid w:val="00141DBC"/>
    <w:rsid w:val="00141E06"/>
    <w:rsid w:val="00141FCA"/>
    <w:rsid w:val="00142365"/>
    <w:rsid w:val="0014236F"/>
    <w:rsid w:val="0014243D"/>
    <w:rsid w:val="00142549"/>
    <w:rsid w:val="0014255D"/>
    <w:rsid w:val="001425C5"/>
    <w:rsid w:val="001425F4"/>
    <w:rsid w:val="001426F1"/>
    <w:rsid w:val="0014273A"/>
    <w:rsid w:val="001427B1"/>
    <w:rsid w:val="00142800"/>
    <w:rsid w:val="00142824"/>
    <w:rsid w:val="00142847"/>
    <w:rsid w:val="00142925"/>
    <w:rsid w:val="001429DA"/>
    <w:rsid w:val="001429F8"/>
    <w:rsid w:val="00142B53"/>
    <w:rsid w:val="00142C68"/>
    <w:rsid w:val="00142D18"/>
    <w:rsid w:val="00142D4D"/>
    <w:rsid w:val="00142D54"/>
    <w:rsid w:val="00142D73"/>
    <w:rsid w:val="00142E52"/>
    <w:rsid w:val="00142E77"/>
    <w:rsid w:val="00142EC3"/>
    <w:rsid w:val="00142EDA"/>
    <w:rsid w:val="00143001"/>
    <w:rsid w:val="00143012"/>
    <w:rsid w:val="00143085"/>
    <w:rsid w:val="001431EA"/>
    <w:rsid w:val="0014323B"/>
    <w:rsid w:val="0014325D"/>
    <w:rsid w:val="00143443"/>
    <w:rsid w:val="001434E8"/>
    <w:rsid w:val="00143548"/>
    <w:rsid w:val="00143570"/>
    <w:rsid w:val="001436D1"/>
    <w:rsid w:val="001436E3"/>
    <w:rsid w:val="001436FD"/>
    <w:rsid w:val="0014384A"/>
    <w:rsid w:val="001438E1"/>
    <w:rsid w:val="00143939"/>
    <w:rsid w:val="0014396B"/>
    <w:rsid w:val="00143AE4"/>
    <w:rsid w:val="00143B9A"/>
    <w:rsid w:val="00143BDA"/>
    <w:rsid w:val="00143C5A"/>
    <w:rsid w:val="00143D85"/>
    <w:rsid w:val="00143F2F"/>
    <w:rsid w:val="00143F3A"/>
    <w:rsid w:val="00143F4B"/>
    <w:rsid w:val="00143F99"/>
    <w:rsid w:val="00143FBE"/>
    <w:rsid w:val="00144044"/>
    <w:rsid w:val="001441E5"/>
    <w:rsid w:val="001441FD"/>
    <w:rsid w:val="0014421D"/>
    <w:rsid w:val="00144382"/>
    <w:rsid w:val="001443ED"/>
    <w:rsid w:val="0014447E"/>
    <w:rsid w:val="001444C5"/>
    <w:rsid w:val="001445A9"/>
    <w:rsid w:val="001445DD"/>
    <w:rsid w:val="00144644"/>
    <w:rsid w:val="001447B3"/>
    <w:rsid w:val="00144899"/>
    <w:rsid w:val="001448D1"/>
    <w:rsid w:val="00144901"/>
    <w:rsid w:val="0014492D"/>
    <w:rsid w:val="00144A32"/>
    <w:rsid w:val="00144BF0"/>
    <w:rsid w:val="00144C15"/>
    <w:rsid w:val="00144C1A"/>
    <w:rsid w:val="00144CED"/>
    <w:rsid w:val="00144D25"/>
    <w:rsid w:val="00144DFF"/>
    <w:rsid w:val="00144E07"/>
    <w:rsid w:val="00144E6A"/>
    <w:rsid w:val="00144EA4"/>
    <w:rsid w:val="00144F29"/>
    <w:rsid w:val="00144FAE"/>
    <w:rsid w:val="00144FCC"/>
    <w:rsid w:val="0014525C"/>
    <w:rsid w:val="001452E8"/>
    <w:rsid w:val="001453CB"/>
    <w:rsid w:val="001453EF"/>
    <w:rsid w:val="00145462"/>
    <w:rsid w:val="00145514"/>
    <w:rsid w:val="001455E1"/>
    <w:rsid w:val="001456BB"/>
    <w:rsid w:val="00145796"/>
    <w:rsid w:val="00145807"/>
    <w:rsid w:val="001458E3"/>
    <w:rsid w:val="00145A3D"/>
    <w:rsid w:val="00145A51"/>
    <w:rsid w:val="00145B5E"/>
    <w:rsid w:val="00145B60"/>
    <w:rsid w:val="00145B82"/>
    <w:rsid w:val="00145D4C"/>
    <w:rsid w:val="00145EFD"/>
    <w:rsid w:val="00145F0D"/>
    <w:rsid w:val="00145F6F"/>
    <w:rsid w:val="00145FD2"/>
    <w:rsid w:val="0014612C"/>
    <w:rsid w:val="00146254"/>
    <w:rsid w:val="001463AD"/>
    <w:rsid w:val="001463E5"/>
    <w:rsid w:val="00146411"/>
    <w:rsid w:val="00146463"/>
    <w:rsid w:val="00146504"/>
    <w:rsid w:val="00146566"/>
    <w:rsid w:val="001467F1"/>
    <w:rsid w:val="00146822"/>
    <w:rsid w:val="001468D1"/>
    <w:rsid w:val="001468E0"/>
    <w:rsid w:val="00146A2B"/>
    <w:rsid w:val="00146B8D"/>
    <w:rsid w:val="00146BCA"/>
    <w:rsid w:val="00146C8A"/>
    <w:rsid w:val="00146DBA"/>
    <w:rsid w:val="00146E46"/>
    <w:rsid w:val="00146EB6"/>
    <w:rsid w:val="00146EEB"/>
    <w:rsid w:val="00146F24"/>
    <w:rsid w:val="00146F58"/>
    <w:rsid w:val="00147081"/>
    <w:rsid w:val="00147099"/>
    <w:rsid w:val="001470A8"/>
    <w:rsid w:val="00147191"/>
    <w:rsid w:val="00147211"/>
    <w:rsid w:val="0014726D"/>
    <w:rsid w:val="0014731C"/>
    <w:rsid w:val="0014745B"/>
    <w:rsid w:val="0014747E"/>
    <w:rsid w:val="0014749B"/>
    <w:rsid w:val="001475B9"/>
    <w:rsid w:val="001475F1"/>
    <w:rsid w:val="0014767F"/>
    <w:rsid w:val="001476D3"/>
    <w:rsid w:val="00147741"/>
    <w:rsid w:val="00147751"/>
    <w:rsid w:val="001477C4"/>
    <w:rsid w:val="001477FC"/>
    <w:rsid w:val="00147825"/>
    <w:rsid w:val="001478AB"/>
    <w:rsid w:val="00147A14"/>
    <w:rsid w:val="00147A61"/>
    <w:rsid w:val="00147A84"/>
    <w:rsid w:val="00147A8F"/>
    <w:rsid w:val="00147A9E"/>
    <w:rsid w:val="00147BFC"/>
    <w:rsid w:val="00147E23"/>
    <w:rsid w:val="00147E40"/>
    <w:rsid w:val="00147ECA"/>
    <w:rsid w:val="00147EF3"/>
    <w:rsid w:val="00150158"/>
    <w:rsid w:val="001501EC"/>
    <w:rsid w:val="00150209"/>
    <w:rsid w:val="00150248"/>
    <w:rsid w:val="001502CC"/>
    <w:rsid w:val="001503B0"/>
    <w:rsid w:val="001503D2"/>
    <w:rsid w:val="00150405"/>
    <w:rsid w:val="00150489"/>
    <w:rsid w:val="00150504"/>
    <w:rsid w:val="00150507"/>
    <w:rsid w:val="0015077F"/>
    <w:rsid w:val="00150A19"/>
    <w:rsid w:val="00150A7C"/>
    <w:rsid w:val="00150B19"/>
    <w:rsid w:val="00150B32"/>
    <w:rsid w:val="00150B37"/>
    <w:rsid w:val="00150B7E"/>
    <w:rsid w:val="00150C0C"/>
    <w:rsid w:val="00150CEB"/>
    <w:rsid w:val="00150D79"/>
    <w:rsid w:val="00150F45"/>
    <w:rsid w:val="00150FAD"/>
    <w:rsid w:val="00150FBD"/>
    <w:rsid w:val="0015101E"/>
    <w:rsid w:val="001510AE"/>
    <w:rsid w:val="001510E5"/>
    <w:rsid w:val="00151136"/>
    <w:rsid w:val="0015117B"/>
    <w:rsid w:val="00151197"/>
    <w:rsid w:val="001511CF"/>
    <w:rsid w:val="0015122A"/>
    <w:rsid w:val="001512D9"/>
    <w:rsid w:val="0015134C"/>
    <w:rsid w:val="00151386"/>
    <w:rsid w:val="001513E6"/>
    <w:rsid w:val="00151479"/>
    <w:rsid w:val="001515FF"/>
    <w:rsid w:val="00151793"/>
    <w:rsid w:val="001517E6"/>
    <w:rsid w:val="00151819"/>
    <w:rsid w:val="00151869"/>
    <w:rsid w:val="00151892"/>
    <w:rsid w:val="00151984"/>
    <w:rsid w:val="00151B02"/>
    <w:rsid w:val="00151B13"/>
    <w:rsid w:val="00151DBA"/>
    <w:rsid w:val="00151DFD"/>
    <w:rsid w:val="00151E2E"/>
    <w:rsid w:val="00151ED1"/>
    <w:rsid w:val="00151F41"/>
    <w:rsid w:val="00151F8A"/>
    <w:rsid w:val="00152012"/>
    <w:rsid w:val="001520EA"/>
    <w:rsid w:val="00152122"/>
    <w:rsid w:val="001521F2"/>
    <w:rsid w:val="00152397"/>
    <w:rsid w:val="001523AA"/>
    <w:rsid w:val="0015248C"/>
    <w:rsid w:val="001524BB"/>
    <w:rsid w:val="001524BE"/>
    <w:rsid w:val="001524C6"/>
    <w:rsid w:val="001524F5"/>
    <w:rsid w:val="001526A1"/>
    <w:rsid w:val="001526AD"/>
    <w:rsid w:val="00152728"/>
    <w:rsid w:val="00152761"/>
    <w:rsid w:val="001527C5"/>
    <w:rsid w:val="001527D7"/>
    <w:rsid w:val="00152867"/>
    <w:rsid w:val="0015288D"/>
    <w:rsid w:val="001528D4"/>
    <w:rsid w:val="00152938"/>
    <w:rsid w:val="0015299E"/>
    <w:rsid w:val="001529A3"/>
    <w:rsid w:val="001529E7"/>
    <w:rsid w:val="001529F0"/>
    <w:rsid w:val="00152A2B"/>
    <w:rsid w:val="00152A8F"/>
    <w:rsid w:val="00152B5A"/>
    <w:rsid w:val="00152B94"/>
    <w:rsid w:val="00152D55"/>
    <w:rsid w:val="00152D89"/>
    <w:rsid w:val="00152D90"/>
    <w:rsid w:val="00152DC1"/>
    <w:rsid w:val="00152EC4"/>
    <w:rsid w:val="00152F2D"/>
    <w:rsid w:val="00152F61"/>
    <w:rsid w:val="001531D1"/>
    <w:rsid w:val="00153286"/>
    <w:rsid w:val="00153288"/>
    <w:rsid w:val="001532EA"/>
    <w:rsid w:val="001533D1"/>
    <w:rsid w:val="001533F6"/>
    <w:rsid w:val="00153420"/>
    <w:rsid w:val="001534B6"/>
    <w:rsid w:val="00153568"/>
    <w:rsid w:val="0015356D"/>
    <w:rsid w:val="0015363F"/>
    <w:rsid w:val="00153686"/>
    <w:rsid w:val="00153734"/>
    <w:rsid w:val="0015375F"/>
    <w:rsid w:val="001537BF"/>
    <w:rsid w:val="00153947"/>
    <w:rsid w:val="00153986"/>
    <w:rsid w:val="001539F0"/>
    <w:rsid w:val="00153A94"/>
    <w:rsid w:val="00153B66"/>
    <w:rsid w:val="00153B70"/>
    <w:rsid w:val="00153B78"/>
    <w:rsid w:val="00153C3C"/>
    <w:rsid w:val="00153C7E"/>
    <w:rsid w:val="00153D32"/>
    <w:rsid w:val="00153D37"/>
    <w:rsid w:val="00153D76"/>
    <w:rsid w:val="00153DB0"/>
    <w:rsid w:val="00153DC0"/>
    <w:rsid w:val="00153E33"/>
    <w:rsid w:val="00153F2A"/>
    <w:rsid w:val="0015401B"/>
    <w:rsid w:val="00154166"/>
    <w:rsid w:val="00154199"/>
    <w:rsid w:val="001542A7"/>
    <w:rsid w:val="001542C4"/>
    <w:rsid w:val="001542F5"/>
    <w:rsid w:val="00154407"/>
    <w:rsid w:val="001544F9"/>
    <w:rsid w:val="00154629"/>
    <w:rsid w:val="001546DB"/>
    <w:rsid w:val="001547C0"/>
    <w:rsid w:val="001547F0"/>
    <w:rsid w:val="00154937"/>
    <w:rsid w:val="0015494D"/>
    <w:rsid w:val="00154A0E"/>
    <w:rsid w:val="00154B29"/>
    <w:rsid w:val="00154BAD"/>
    <w:rsid w:val="00154C17"/>
    <w:rsid w:val="00154C71"/>
    <w:rsid w:val="00154CBF"/>
    <w:rsid w:val="00154DCB"/>
    <w:rsid w:val="00154F25"/>
    <w:rsid w:val="00155004"/>
    <w:rsid w:val="00155008"/>
    <w:rsid w:val="00155111"/>
    <w:rsid w:val="00155383"/>
    <w:rsid w:val="00155399"/>
    <w:rsid w:val="0015539B"/>
    <w:rsid w:val="001553FC"/>
    <w:rsid w:val="001555E1"/>
    <w:rsid w:val="001555E6"/>
    <w:rsid w:val="0015564E"/>
    <w:rsid w:val="001556F1"/>
    <w:rsid w:val="0015576C"/>
    <w:rsid w:val="0015576F"/>
    <w:rsid w:val="00155872"/>
    <w:rsid w:val="00155987"/>
    <w:rsid w:val="001559F2"/>
    <w:rsid w:val="00155B52"/>
    <w:rsid w:val="00155B60"/>
    <w:rsid w:val="00155DDF"/>
    <w:rsid w:val="00155E0D"/>
    <w:rsid w:val="00155E17"/>
    <w:rsid w:val="00155E32"/>
    <w:rsid w:val="00155E39"/>
    <w:rsid w:val="00155EA0"/>
    <w:rsid w:val="00155EB7"/>
    <w:rsid w:val="00155F04"/>
    <w:rsid w:val="00155FAE"/>
    <w:rsid w:val="00155FC4"/>
    <w:rsid w:val="0015604A"/>
    <w:rsid w:val="00156159"/>
    <w:rsid w:val="0015620E"/>
    <w:rsid w:val="00156223"/>
    <w:rsid w:val="001562EC"/>
    <w:rsid w:val="001563CC"/>
    <w:rsid w:val="001564B3"/>
    <w:rsid w:val="001564EB"/>
    <w:rsid w:val="00156653"/>
    <w:rsid w:val="00156713"/>
    <w:rsid w:val="00156776"/>
    <w:rsid w:val="001567CE"/>
    <w:rsid w:val="0015699E"/>
    <w:rsid w:val="001569EB"/>
    <w:rsid w:val="00156B1A"/>
    <w:rsid w:val="00156B43"/>
    <w:rsid w:val="00156BE2"/>
    <w:rsid w:val="00156BFD"/>
    <w:rsid w:val="00156C6E"/>
    <w:rsid w:val="00156CC5"/>
    <w:rsid w:val="00156D83"/>
    <w:rsid w:val="00156D99"/>
    <w:rsid w:val="00156DA0"/>
    <w:rsid w:val="00157032"/>
    <w:rsid w:val="001570C4"/>
    <w:rsid w:val="00157182"/>
    <w:rsid w:val="001572E9"/>
    <w:rsid w:val="001573FA"/>
    <w:rsid w:val="0015742E"/>
    <w:rsid w:val="00157494"/>
    <w:rsid w:val="00157559"/>
    <w:rsid w:val="001575A5"/>
    <w:rsid w:val="001575AA"/>
    <w:rsid w:val="001575E9"/>
    <w:rsid w:val="001576A2"/>
    <w:rsid w:val="001576BA"/>
    <w:rsid w:val="0015771A"/>
    <w:rsid w:val="0015772F"/>
    <w:rsid w:val="001577AC"/>
    <w:rsid w:val="00157821"/>
    <w:rsid w:val="00157848"/>
    <w:rsid w:val="00157851"/>
    <w:rsid w:val="00157860"/>
    <w:rsid w:val="0015787B"/>
    <w:rsid w:val="00157994"/>
    <w:rsid w:val="00157A16"/>
    <w:rsid w:val="00157A7A"/>
    <w:rsid w:val="00157A92"/>
    <w:rsid w:val="00157BEB"/>
    <w:rsid w:val="00157C3C"/>
    <w:rsid w:val="00157C63"/>
    <w:rsid w:val="00157CEF"/>
    <w:rsid w:val="00157D30"/>
    <w:rsid w:val="00157D90"/>
    <w:rsid w:val="00157EEB"/>
    <w:rsid w:val="001600ED"/>
    <w:rsid w:val="0016016C"/>
    <w:rsid w:val="00160186"/>
    <w:rsid w:val="001601B3"/>
    <w:rsid w:val="0016023C"/>
    <w:rsid w:val="00160241"/>
    <w:rsid w:val="00160341"/>
    <w:rsid w:val="00160351"/>
    <w:rsid w:val="001603A8"/>
    <w:rsid w:val="001603BC"/>
    <w:rsid w:val="001603E3"/>
    <w:rsid w:val="0016040D"/>
    <w:rsid w:val="001604B8"/>
    <w:rsid w:val="001604EB"/>
    <w:rsid w:val="00160571"/>
    <w:rsid w:val="0016060A"/>
    <w:rsid w:val="0016075A"/>
    <w:rsid w:val="00160778"/>
    <w:rsid w:val="0016077E"/>
    <w:rsid w:val="001607D0"/>
    <w:rsid w:val="001607F9"/>
    <w:rsid w:val="00160860"/>
    <w:rsid w:val="00160866"/>
    <w:rsid w:val="0016086E"/>
    <w:rsid w:val="001608D5"/>
    <w:rsid w:val="001608F3"/>
    <w:rsid w:val="0016092B"/>
    <w:rsid w:val="00160A85"/>
    <w:rsid w:val="00160BD5"/>
    <w:rsid w:val="00160C7E"/>
    <w:rsid w:val="00160C96"/>
    <w:rsid w:val="00160CBF"/>
    <w:rsid w:val="00160CCB"/>
    <w:rsid w:val="00160DAA"/>
    <w:rsid w:val="00160E56"/>
    <w:rsid w:val="00160F38"/>
    <w:rsid w:val="00160FEF"/>
    <w:rsid w:val="0016100A"/>
    <w:rsid w:val="00161117"/>
    <w:rsid w:val="0016117F"/>
    <w:rsid w:val="00161207"/>
    <w:rsid w:val="00161394"/>
    <w:rsid w:val="001613B8"/>
    <w:rsid w:val="00161404"/>
    <w:rsid w:val="001614BF"/>
    <w:rsid w:val="00161548"/>
    <w:rsid w:val="00161573"/>
    <w:rsid w:val="00161608"/>
    <w:rsid w:val="00161676"/>
    <w:rsid w:val="0016167A"/>
    <w:rsid w:val="00161819"/>
    <w:rsid w:val="00161895"/>
    <w:rsid w:val="00161A1F"/>
    <w:rsid w:val="00161AC2"/>
    <w:rsid w:val="00161E73"/>
    <w:rsid w:val="00162261"/>
    <w:rsid w:val="0016229E"/>
    <w:rsid w:val="00162377"/>
    <w:rsid w:val="00162387"/>
    <w:rsid w:val="00162463"/>
    <w:rsid w:val="001625A7"/>
    <w:rsid w:val="001626B6"/>
    <w:rsid w:val="001629E4"/>
    <w:rsid w:val="00162B30"/>
    <w:rsid w:val="00162C4B"/>
    <w:rsid w:val="00162C6D"/>
    <w:rsid w:val="00162CD7"/>
    <w:rsid w:val="00162D29"/>
    <w:rsid w:val="00162D45"/>
    <w:rsid w:val="00162D7F"/>
    <w:rsid w:val="00162DD8"/>
    <w:rsid w:val="00162F50"/>
    <w:rsid w:val="00162F88"/>
    <w:rsid w:val="00162FB9"/>
    <w:rsid w:val="00162FED"/>
    <w:rsid w:val="0016302D"/>
    <w:rsid w:val="00163079"/>
    <w:rsid w:val="001631C1"/>
    <w:rsid w:val="0016323E"/>
    <w:rsid w:val="00163247"/>
    <w:rsid w:val="00163376"/>
    <w:rsid w:val="001633A5"/>
    <w:rsid w:val="001633C2"/>
    <w:rsid w:val="00163488"/>
    <w:rsid w:val="00163495"/>
    <w:rsid w:val="00163520"/>
    <w:rsid w:val="00163551"/>
    <w:rsid w:val="0016355D"/>
    <w:rsid w:val="001635F6"/>
    <w:rsid w:val="0016363B"/>
    <w:rsid w:val="00163690"/>
    <w:rsid w:val="001636BD"/>
    <w:rsid w:val="0016399A"/>
    <w:rsid w:val="00163A3F"/>
    <w:rsid w:val="00163B52"/>
    <w:rsid w:val="00163BA8"/>
    <w:rsid w:val="00163BBB"/>
    <w:rsid w:val="00163C09"/>
    <w:rsid w:val="00163C8B"/>
    <w:rsid w:val="00163D77"/>
    <w:rsid w:val="00163D98"/>
    <w:rsid w:val="00163EEA"/>
    <w:rsid w:val="00163F2F"/>
    <w:rsid w:val="00163F74"/>
    <w:rsid w:val="0016400A"/>
    <w:rsid w:val="0016402B"/>
    <w:rsid w:val="00164052"/>
    <w:rsid w:val="00164055"/>
    <w:rsid w:val="0016411F"/>
    <w:rsid w:val="00164145"/>
    <w:rsid w:val="00164174"/>
    <w:rsid w:val="001641A6"/>
    <w:rsid w:val="0016440C"/>
    <w:rsid w:val="00164479"/>
    <w:rsid w:val="00164573"/>
    <w:rsid w:val="0016469D"/>
    <w:rsid w:val="001646F7"/>
    <w:rsid w:val="00164762"/>
    <w:rsid w:val="001648DF"/>
    <w:rsid w:val="0016493E"/>
    <w:rsid w:val="0016499D"/>
    <w:rsid w:val="00164A16"/>
    <w:rsid w:val="00164A7B"/>
    <w:rsid w:val="00164AC2"/>
    <w:rsid w:val="00164AC4"/>
    <w:rsid w:val="00164B86"/>
    <w:rsid w:val="00164B93"/>
    <w:rsid w:val="00164C40"/>
    <w:rsid w:val="00164E3A"/>
    <w:rsid w:val="001650E8"/>
    <w:rsid w:val="001651A4"/>
    <w:rsid w:val="001651FE"/>
    <w:rsid w:val="001652FA"/>
    <w:rsid w:val="00165305"/>
    <w:rsid w:val="00165454"/>
    <w:rsid w:val="00165571"/>
    <w:rsid w:val="0016559C"/>
    <w:rsid w:val="001655A6"/>
    <w:rsid w:val="001655F4"/>
    <w:rsid w:val="0016561D"/>
    <w:rsid w:val="00165632"/>
    <w:rsid w:val="001656E5"/>
    <w:rsid w:val="00165860"/>
    <w:rsid w:val="00165883"/>
    <w:rsid w:val="001659AE"/>
    <w:rsid w:val="001659F8"/>
    <w:rsid w:val="00165ACE"/>
    <w:rsid w:val="00165AED"/>
    <w:rsid w:val="00165C13"/>
    <w:rsid w:val="00165CAB"/>
    <w:rsid w:val="00165CD2"/>
    <w:rsid w:val="00165DD1"/>
    <w:rsid w:val="00165E3C"/>
    <w:rsid w:val="00165F65"/>
    <w:rsid w:val="001661D0"/>
    <w:rsid w:val="0016631D"/>
    <w:rsid w:val="00166370"/>
    <w:rsid w:val="00166468"/>
    <w:rsid w:val="001664B8"/>
    <w:rsid w:val="001664D0"/>
    <w:rsid w:val="001664F2"/>
    <w:rsid w:val="00166523"/>
    <w:rsid w:val="00166556"/>
    <w:rsid w:val="00166598"/>
    <w:rsid w:val="001665A4"/>
    <w:rsid w:val="0016672A"/>
    <w:rsid w:val="001667F5"/>
    <w:rsid w:val="0016685A"/>
    <w:rsid w:val="00166869"/>
    <w:rsid w:val="0016686F"/>
    <w:rsid w:val="001668D8"/>
    <w:rsid w:val="0016692F"/>
    <w:rsid w:val="00166941"/>
    <w:rsid w:val="00166A81"/>
    <w:rsid w:val="00166AD3"/>
    <w:rsid w:val="00166ADF"/>
    <w:rsid w:val="00166AF0"/>
    <w:rsid w:val="00166BC6"/>
    <w:rsid w:val="00166D0E"/>
    <w:rsid w:val="00166D7D"/>
    <w:rsid w:val="00166DC9"/>
    <w:rsid w:val="00166F02"/>
    <w:rsid w:val="00166FAA"/>
    <w:rsid w:val="001670CE"/>
    <w:rsid w:val="0016712E"/>
    <w:rsid w:val="0016716A"/>
    <w:rsid w:val="00167193"/>
    <w:rsid w:val="0016723F"/>
    <w:rsid w:val="001672B4"/>
    <w:rsid w:val="0016735C"/>
    <w:rsid w:val="00167510"/>
    <w:rsid w:val="00167527"/>
    <w:rsid w:val="00167536"/>
    <w:rsid w:val="001675D0"/>
    <w:rsid w:val="001675EA"/>
    <w:rsid w:val="0016764C"/>
    <w:rsid w:val="001676D8"/>
    <w:rsid w:val="00167735"/>
    <w:rsid w:val="00167875"/>
    <w:rsid w:val="0016792D"/>
    <w:rsid w:val="00167958"/>
    <w:rsid w:val="001679CD"/>
    <w:rsid w:val="001679F5"/>
    <w:rsid w:val="00167ACB"/>
    <w:rsid w:val="00167B34"/>
    <w:rsid w:val="00167BC1"/>
    <w:rsid w:val="00167BCD"/>
    <w:rsid w:val="00167C3B"/>
    <w:rsid w:val="00167D47"/>
    <w:rsid w:val="00167E53"/>
    <w:rsid w:val="00167EC3"/>
    <w:rsid w:val="00167FFA"/>
    <w:rsid w:val="00170039"/>
    <w:rsid w:val="0017019C"/>
    <w:rsid w:val="001701C8"/>
    <w:rsid w:val="0017028A"/>
    <w:rsid w:val="001702A8"/>
    <w:rsid w:val="0017030C"/>
    <w:rsid w:val="001703FD"/>
    <w:rsid w:val="00170464"/>
    <w:rsid w:val="001704F6"/>
    <w:rsid w:val="00170612"/>
    <w:rsid w:val="0017061B"/>
    <w:rsid w:val="0017063C"/>
    <w:rsid w:val="0017064D"/>
    <w:rsid w:val="00170699"/>
    <w:rsid w:val="00170780"/>
    <w:rsid w:val="001707DA"/>
    <w:rsid w:val="00170A75"/>
    <w:rsid w:val="00170AC3"/>
    <w:rsid w:val="00170BA4"/>
    <w:rsid w:val="00170BED"/>
    <w:rsid w:val="00170C7B"/>
    <w:rsid w:val="00170CDE"/>
    <w:rsid w:val="00170E88"/>
    <w:rsid w:val="00170F1A"/>
    <w:rsid w:val="00170FBB"/>
    <w:rsid w:val="00170FF9"/>
    <w:rsid w:val="00171038"/>
    <w:rsid w:val="0017104F"/>
    <w:rsid w:val="0017109C"/>
    <w:rsid w:val="00171118"/>
    <w:rsid w:val="001711A3"/>
    <w:rsid w:val="001711B5"/>
    <w:rsid w:val="001712EE"/>
    <w:rsid w:val="001713E5"/>
    <w:rsid w:val="00171620"/>
    <w:rsid w:val="0017162F"/>
    <w:rsid w:val="001716DC"/>
    <w:rsid w:val="00171700"/>
    <w:rsid w:val="001717AE"/>
    <w:rsid w:val="00171950"/>
    <w:rsid w:val="00171996"/>
    <w:rsid w:val="001719E4"/>
    <w:rsid w:val="00171C71"/>
    <w:rsid w:val="00171CAC"/>
    <w:rsid w:val="00171CBA"/>
    <w:rsid w:val="00171CE9"/>
    <w:rsid w:val="00171D7D"/>
    <w:rsid w:val="00171DF3"/>
    <w:rsid w:val="00171F37"/>
    <w:rsid w:val="00171F6E"/>
    <w:rsid w:val="00171FAE"/>
    <w:rsid w:val="001720D9"/>
    <w:rsid w:val="001720E6"/>
    <w:rsid w:val="0017221D"/>
    <w:rsid w:val="00172264"/>
    <w:rsid w:val="0017226D"/>
    <w:rsid w:val="00172371"/>
    <w:rsid w:val="00172374"/>
    <w:rsid w:val="00172395"/>
    <w:rsid w:val="001724AC"/>
    <w:rsid w:val="001725C6"/>
    <w:rsid w:val="001727EC"/>
    <w:rsid w:val="00172862"/>
    <w:rsid w:val="001728B7"/>
    <w:rsid w:val="0017291F"/>
    <w:rsid w:val="00172973"/>
    <w:rsid w:val="00172A59"/>
    <w:rsid w:val="00172A6E"/>
    <w:rsid w:val="00172A8E"/>
    <w:rsid w:val="00172B22"/>
    <w:rsid w:val="00172C2E"/>
    <w:rsid w:val="00172C87"/>
    <w:rsid w:val="00172D00"/>
    <w:rsid w:val="00172D58"/>
    <w:rsid w:val="00172D8F"/>
    <w:rsid w:val="00172DC5"/>
    <w:rsid w:val="00172E4E"/>
    <w:rsid w:val="00172ED4"/>
    <w:rsid w:val="00172EE4"/>
    <w:rsid w:val="00172F75"/>
    <w:rsid w:val="00172F9C"/>
    <w:rsid w:val="00173009"/>
    <w:rsid w:val="0017301E"/>
    <w:rsid w:val="00173146"/>
    <w:rsid w:val="00173162"/>
    <w:rsid w:val="001731F8"/>
    <w:rsid w:val="001732D0"/>
    <w:rsid w:val="0017341D"/>
    <w:rsid w:val="00173423"/>
    <w:rsid w:val="0017343A"/>
    <w:rsid w:val="0017351A"/>
    <w:rsid w:val="00173543"/>
    <w:rsid w:val="0017368C"/>
    <w:rsid w:val="00173731"/>
    <w:rsid w:val="001737FB"/>
    <w:rsid w:val="00173921"/>
    <w:rsid w:val="00173938"/>
    <w:rsid w:val="00173973"/>
    <w:rsid w:val="0017399A"/>
    <w:rsid w:val="001739FB"/>
    <w:rsid w:val="00173B27"/>
    <w:rsid w:val="00173B98"/>
    <w:rsid w:val="00173C5A"/>
    <w:rsid w:val="00173C64"/>
    <w:rsid w:val="00173CA8"/>
    <w:rsid w:val="00173CDC"/>
    <w:rsid w:val="00173D24"/>
    <w:rsid w:val="00173D53"/>
    <w:rsid w:val="00173D6C"/>
    <w:rsid w:val="00173EB9"/>
    <w:rsid w:val="00173FE2"/>
    <w:rsid w:val="0017406E"/>
    <w:rsid w:val="00174092"/>
    <w:rsid w:val="001740D2"/>
    <w:rsid w:val="00174132"/>
    <w:rsid w:val="001741FD"/>
    <w:rsid w:val="00174209"/>
    <w:rsid w:val="00174231"/>
    <w:rsid w:val="0017434D"/>
    <w:rsid w:val="00174389"/>
    <w:rsid w:val="001744A3"/>
    <w:rsid w:val="001745A9"/>
    <w:rsid w:val="001745C8"/>
    <w:rsid w:val="0017468A"/>
    <w:rsid w:val="001747D9"/>
    <w:rsid w:val="00174826"/>
    <w:rsid w:val="00174842"/>
    <w:rsid w:val="00174B5B"/>
    <w:rsid w:val="00174B9C"/>
    <w:rsid w:val="00174BC2"/>
    <w:rsid w:val="00174C4B"/>
    <w:rsid w:val="00174CD6"/>
    <w:rsid w:val="00174DDE"/>
    <w:rsid w:val="00174E28"/>
    <w:rsid w:val="00174E35"/>
    <w:rsid w:val="00174F33"/>
    <w:rsid w:val="00174F9D"/>
    <w:rsid w:val="00174FAE"/>
    <w:rsid w:val="00174FB4"/>
    <w:rsid w:val="0017519C"/>
    <w:rsid w:val="001751D3"/>
    <w:rsid w:val="00175220"/>
    <w:rsid w:val="0017522C"/>
    <w:rsid w:val="001753A0"/>
    <w:rsid w:val="00175445"/>
    <w:rsid w:val="001754B2"/>
    <w:rsid w:val="001755AA"/>
    <w:rsid w:val="00175650"/>
    <w:rsid w:val="0017566D"/>
    <w:rsid w:val="001756C5"/>
    <w:rsid w:val="0017579E"/>
    <w:rsid w:val="0017580E"/>
    <w:rsid w:val="0017584B"/>
    <w:rsid w:val="001758E6"/>
    <w:rsid w:val="00175958"/>
    <w:rsid w:val="0017595C"/>
    <w:rsid w:val="001759D9"/>
    <w:rsid w:val="00175AF9"/>
    <w:rsid w:val="00175B48"/>
    <w:rsid w:val="00175BC9"/>
    <w:rsid w:val="00175D9B"/>
    <w:rsid w:val="00175E76"/>
    <w:rsid w:val="00175ECC"/>
    <w:rsid w:val="00175EE4"/>
    <w:rsid w:val="00175F0E"/>
    <w:rsid w:val="00175FBB"/>
    <w:rsid w:val="001760CC"/>
    <w:rsid w:val="001760DA"/>
    <w:rsid w:val="0017610B"/>
    <w:rsid w:val="001761D9"/>
    <w:rsid w:val="00176245"/>
    <w:rsid w:val="0017638C"/>
    <w:rsid w:val="0017657C"/>
    <w:rsid w:val="00176676"/>
    <w:rsid w:val="0017685C"/>
    <w:rsid w:val="001768C6"/>
    <w:rsid w:val="00176A0D"/>
    <w:rsid w:val="00176BB3"/>
    <w:rsid w:val="00176C35"/>
    <w:rsid w:val="00176D1D"/>
    <w:rsid w:val="00176F5D"/>
    <w:rsid w:val="00176F92"/>
    <w:rsid w:val="001772B6"/>
    <w:rsid w:val="001772BD"/>
    <w:rsid w:val="0017733D"/>
    <w:rsid w:val="0017736E"/>
    <w:rsid w:val="001773F5"/>
    <w:rsid w:val="001773FB"/>
    <w:rsid w:val="001774EE"/>
    <w:rsid w:val="001775B3"/>
    <w:rsid w:val="00177638"/>
    <w:rsid w:val="0017774D"/>
    <w:rsid w:val="00177788"/>
    <w:rsid w:val="001777B1"/>
    <w:rsid w:val="001777D5"/>
    <w:rsid w:val="001778CD"/>
    <w:rsid w:val="0017799F"/>
    <w:rsid w:val="00177A1B"/>
    <w:rsid w:val="00177B57"/>
    <w:rsid w:val="00177C00"/>
    <w:rsid w:val="00177CC9"/>
    <w:rsid w:val="00177D54"/>
    <w:rsid w:val="00177D69"/>
    <w:rsid w:val="00177D83"/>
    <w:rsid w:val="00177EB5"/>
    <w:rsid w:val="0018006C"/>
    <w:rsid w:val="001801AC"/>
    <w:rsid w:val="0018024A"/>
    <w:rsid w:val="00180258"/>
    <w:rsid w:val="00180371"/>
    <w:rsid w:val="00180389"/>
    <w:rsid w:val="00180390"/>
    <w:rsid w:val="0018048D"/>
    <w:rsid w:val="00180492"/>
    <w:rsid w:val="00180510"/>
    <w:rsid w:val="00180529"/>
    <w:rsid w:val="00180564"/>
    <w:rsid w:val="00180609"/>
    <w:rsid w:val="0018075D"/>
    <w:rsid w:val="001807A9"/>
    <w:rsid w:val="00180806"/>
    <w:rsid w:val="00180881"/>
    <w:rsid w:val="0018096E"/>
    <w:rsid w:val="00180985"/>
    <w:rsid w:val="00180AB9"/>
    <w:rsid w:val="00180ADE"/>
    <w:rsid w:val="00180C57"/>
    <w:rsid w:val="00180CD2"/>
    <w:rsid w:val="00180D13"/>
    <w:rsid w:val="00180DE2"/>
    <w:rsid w:val="00180E3E"/>
    <w:rsid w:val="00180FBF"/>
    <w:rsid w:val="00181055"/>
    <w:rsid w:val="00181167"/>
    <w:rsid w:val="0018119C"/>
    <w:rsid w:val="001811BC"/>
    <w:rsid w:val="00181223"/>
    <w:rsid w:val="00181312"/>
    <w:rsid w:val="00181411"/>
    <w:rsid w:val="00181486"/>
    <w:rsid w:val="001815FC"/>
    <w:rsid w:val="001816CA"/>
    <w:rsid w:val="001817DB"/>
    <w:rsid w:val="001818C8"/>
    <w:rsid w:val="001819C7"/>
    <w:rsid w:val="00181A42"/>
    <w:rsid w:val="00181AAB"/>
    <w:rsid w:val="00181B4F"/>
    <w:rsid w:val="00181BB5"/>
    <w:rsid w:val="00181D4A"/>
    <w:rsid w:val="00181E52"/>
    <w:rsid w:val="00181F9E"/>
    <w:rsid w:val="00181FB9"/>
    <w:rsid w:val="00182020"/>
    <w:rsid w:val="001820BC"/>
    <w:rsid w:val="0018216A"/>
    <w:rsid w:val="001821A4"/>
    <w:rsid w:val="001821E1"/>
    <w:rsid w:val="00182218"/>
    <w:rsid w:val="00182386"/>
    <w:rsid w:val="0018248E"/>
    <w:rsid w:val="00182517"/>
    <w:rsid w:val="00182554"/>
    <w:rsid w:val="00182581"/>
    <w:rsid w:val="001825A2"/>
    <w:rsid w:val="001825FF"/>
    <w:rsid w:val="00182648"/>
    <w:rsid w:val="00182672"/>
    <w:rsid w:val="0018293D"/>
    <w:rsid w:val="00182A96"/>
    <w:rsid w:val="00182AFD"/>
    <w:rsid w:val="00182BE2"/>
    <w:rsid w:val="00182C00"/>
    <w:rsid w:val="00182C07"/>
    <w:rsid w:val="00182C44"/>
    <w:rsid w:val="00182D58"/>
    <w:rsid w:val="00182E01"/>
    <w:rsid w:val="00182E51"/>
    <w:rsid w:val="00182E63"/>
    <w:rsid w:val="00182FBE"/>
    <w:rsid w:val="00182FCE"/>
    <w:rsid w:val="00183122"/>
    <w:rsid w:val="00183157"/>
    <w:rsid w:val="001831F2"/>
    <w:rsid w:val="0018324D"/>
    <w:rsid w:val="0018327F"/>
    <w:rsid w:val="00183287"/>
    <w:rsid w:val="00183407"/>
    <w:rsid w:val="00183571"/>
    <w:rsid w:val="00183631"/>
    <w:rsid w:val="0018365D"/>
    <w:rsid w:val="00183858"/>
    <w:rsid w:val="001838A2"/>
    <w:rsid w:val="001838C7"/>
    <w:rsid w:val="001838ED"/>
    <w:rsid w:val="0018393A"/>
    <w:rsid w:val="00183AB8"/>
    <w:rsid w:val="00183B13"/>
    <w:rsid w:val="00183DE6"/>
    <w:rsid w:val="00183E42"/>
    <w:rsid w:val="00183FBE"/>
    <w:rsid w:val="00183FD3"/>
    <w:rsid w:val="00183FED"/>
    <w:rsid w:val="001840CC"/>
    <w:rsid w:val="001840F8"/>
    <w:rsid w:val="001842A6"/>
    <w:rsid w:val="001842BB"/>
    <w:rsid w:val="0018432D"/>
    <w:rsid w:val="00184405"/>
    <w:rsid w:val="00184408"/>
    <w:rsid w:val="001845FB"/>
    <w:rsid w:val="00184694"/>
    <w:rsid w:val="00184747"/>
    <w:rsid w:val="00184776"/>
    <w:rsid w:val="001847F5"/>
    <w:rsid w:val="00184886"/>
    <w:rsid w:val="00184910"/>
    <w:rsid w:val="00184911"/>
    <w:rsid w:val="00184B1B"/>
    <w:rsid w:val="00184BA4"/>
    <w:rsid w:val="00184BB7"/>
    <w:rsid w:val="00184C14"/>
    <w:rsid w:val="00184CE7"/>
    <w:rsid w:val="00184E53"/>
    <w:rsid w:val="00184EC5"/>
    <w:rsid w:val="00185006"/>
    <w:rsid w:val="00185133"/>
    <w:rsid w:val="001851D2"/>
    <w:rsid w:val="001851F1"/>
    <w:rsid w:val="00185227"/>
    <w:rsid w:val="00185249"/>
    <w:rsid w:val="001852C3"/>
    <w:rsid w:val="00185350"/>
    <w:rsid w:val="001853A7"/>
    <w:rsid w:val="0018549C"/>
    <w:rsid w:val="00185786"/>
    <w:rsid w:val="00185799"/>
    <w:rsid w:val="001857A0"/>
    <w:rsid w:val="001857CA"/>
    <w:rsid w:val="001857D9"/>
    <w:rsid w:val="00185817"/>
    <w:rsid w:val="001858AA"/>
    <w:rsid w:val="001858B0"/>
    <w:rsid w:val="00185920"/>
    <w:rsid w:val="001859B8"/>
    <w:rsid w:val="00185B10"/>
    <w:rsid w:val="00185C56"/>
    <w:rsid w:val="00185C72"/>
    <w:rsid w:val="00185D03"/>
    <w:rsid w:val="00185D9E"/>
    <w:rsid w:val="00185F81"/>
    <w:rsid w:val="00185F9D"/>
    <w:rsid w:val="00186042"/>
    <w:rsid w:val="001860E3"/>
    <w:rsid w:val="001861EE"/>
    <w:rsid w:val="00186202"/>
    <w:rsid w:val="00186380"/>
    <w:rsid w:val="0018640F"/>
    <w:rsid w:val="00186490"/>
    <w:rsid w:val="001864AA"/>
    <w:rsid w:val="001865B2"/>
    <w:rsid w:val="0018661B"/>
    <w:rsid w:val="0018676A"/>
    <w:rsid w:val="0018680F"/>
    <w:rsid w:val="001868DA"/>
    <w:rsid w:val="00186990"/>
    <w:rsid w:val="00186A02"/>
    <w:rsid w:val="00186A29"/>
    <w:rsid w:val="00186B8F"/>
    <w:rsid w:val="00186BE9"/>
    <w:rsid w:val="00186C11"/>
    <w:rsid w:val="00186C6E"/>
    <w:rsid w:val="00186C85"/>
    <w:rsid w:val="00186C93"/>
    <w:rsid w:val="00186D89"/>
    <w:rsid w:val="00186E32"/>
    <w:rsid w:val="00186E86"/>
    <w:rsid w:val="00186F14"/>
    <w:rsid w:val="00186F72"/>
    <w:rsid w:val="001870B6"/>
    <w:rsid w:val="001870E7"/>
    <w:rsid w:val="0018722C"/>
    <w:rsid w:val="00187267"/>
    <w:rsid w:val="00187268"/>
    <w:rsid w:val="0018737A"/>
    <w:rsid w:val="001873CD"/>
    <w:rsid w:val="001873F1"/>
    <w:rsid w:val="0018744D"/>
    <w:rsid w:val="00187484"/>
    <w:rsid w:val="001875C1"/>
    <w:rsid w:val="001875F7"/>
    <w:rsid w:val="00187603"/>
    <w:rsid w:val="00187698"/>
    <w:rsid w:val="0018788B"/>
    <w:rsid w:val="001878E0"/>
    <w:rsid w:val="001878FE"/>
    <w:rsid w:val="00187966"/>
    <w:rsid w:val="0018796A"/>
    <w:rsid w:val="00187A12"/>
    <w:rsid w:val="00187AC9"/>
    <w:rsid w:val="00187AD6"/>
    <w:rsid w:val="00187B3D"/>
    <w:rsid w:val="00187BEB"/>
    <w:rsid w:val="00187C54"/>
    <w:rsid w:val="00187C6F"/>
    <w:rsid w:val="00187CD6"/>
    <w:rsid w:val="00187CD7"/>
    <w:rsid w:val="00187D2F"/>
    <w:rsid w:val="00187DA0"/>
    <w:rsid w:val="00187E1D"/>
    <w:rsid w:val="00187E4A"/>
    <w:rsid w:val="00187F24"/>
    <w:rsid w:val="00187FEF"/>
    <w:rsid w:val="0019005B"/>
    <w:rsid w:val="0019009A"/>
    <w:rsid w:val="00190292"/>
    <w:rsid w:val="001902B5"/>
    <w:rsid w:val="00190327"/>
    <w:rsid w:val="00190394"/>
    <w:rsid w:val="0019039E"/>
    <w:rsid w:val="00190564"/>
    <w:rsid w:val="00190602"/>
    <w:rsid w:val="00190666"/>
    <w:rsid w:val="001906F0"/>
    <w:rsid w:val="0019079D"/>
    <w:rsid w:val="00190840"/>
    <w:rsid w:val="00190893"/>
    <w:rsid w:val="001908D6"/>
    <w:rsid w:val="001909E3"/>
    <w:rsid w:val="00190C0F"/>
    <w:rsid w:val="00190CE0"/>
    <w:rsid w:val="00190DFC"/>
    <w:rsid w:val="00190E83"/>
    <w:rsid w:val="00190EE4"/>
    <w:rsid w:val="00190FED"/>
    <w:rsid w:val="001911E1"/>
    <w:rsid w:val="001911E9"/>
    <w:rsid w:val="001912CE"/>
    <w:rsid w:val="00191639"/>
    <w:rsid w:val="00191743"/>
    <w:rsid w:val="001917FB"/>
    <w:rsid w:val="00191892"/>
    <w:rsid w:val="001918AA"/>
    <w:rsid w:val="001918FD"/>
    <w:rsid w:val="0019193E"/>
    <w:rsid w:val="00191951"/>
    <w:rsid w:val="00191957"/>
    <w:rsid w:val="00191963"/>
    <w:rsid w:val="001919EC"/>
    <w:rsid w:val="00191A02"/>
    <w:rsid w:val="00191A84"/>
    <w:rsid w:val="00191B6B"/>
    <w:rsid w:val="00191B73"/>
    <w:rsid w:val="00191B9B"/>
    <w:rsid w:val="00191CA8"/>
    <w:rsid w:val="00191D35"/>
    <w:rsid w:val="00191D4A"/>
    <w:rsid w:val="00191E64"/>
    <w:rsid w:val="00191EA9"/>
    <w:rsid w:val="001920B7"/>
    <w:rsid w:val="0019213D"/>
    <w:rsid w:val="0019216B"/>
    <w:rsid w:val="001921BE"/>
    <w:rsid w:val="00192211"/>
    <w:rsid w:val="0019223D"/>
    <w:rsid w:val="00192295"/>
    <w:rsid w:val="0019243F"/>
    <w:rsid w:val="00192457"/>
    <w:rsid w:val="001924A8"/>
    <w:rsid w:val="001924B4"/>
    <w:rsid w:val="001924B8"/>
    <w:rsid w:val="001924EC"/>
    <w:rsid w:val="00192538"/>
    <w:rsid w:val="00192544"/>
    <w:rsid w:val="0019255D"/>
    <w:rsid w:val="0019258C"/>
    <w:rsid w:val="00192625"/>
    <w:rsid w:val="0019263A"/>
    <w:rsid w:val="0019267A"/>
    <w:rsid w:val="001926E6"/>
    <w:rsid w:val="001928BB"/>
    <w:rsid w:val="00192950"/>
    <w:rsid w:val="00192A5A"/>
    <w:rsid w:val="00192AB4"/>
    <w:rsid w:val="00192C1D"/>
    <w:rsid w:val="00192C34"/>
    <w:rsid w:val="00192CA4"/>
    <w:rsid w:val="00192CB2"/>
    <w:rsid w:val="00192D0C"/>
    <w:rsid w:val="00192DAA"/>
    <w:rsid w:val="00192DCC"/>
    <w:rsid w:val="00192E29"/>
    <w:rsid w:val="00192E80"/>
    <w:rsid w:val="00192EC9"/>
    <w:rsid w:val="00192F03"/>
    <w:rsid w:val="00192F5D"/>
    <w:rsid w:val="0019300B"/>
    <w:rsid w:val="00193016"/>
    <w:rsid w:val="001930A9"/>
    <w:rsid w:val="00193116"/>
    <w:rsid w:val="001931A8"/>
    <w:rsid w:val="001931ED"/>
    <w:rsid w:val="0019325C"/>
    <w:rsid w:val="001932AA"/>
    <w:rsid w:val="001933BA"/>
    <w:rsid w:val="00193461"/>
    <w:rsid w:val="0019358A"/>
    <w:rsid w:val="00193592"/>
    <w:rsid w:val="00193667"/>
    <w:rsid w:val="001936C7"/>
    <w:rsid w:val="001937BA"/>
    <w:rsid w:val="00193807"/>
    <w:rsid w:val="001939FF"/>
    <w:rsid w:val="00193AB1"/>
    <w:rsid w:val="00193B21"/>
    <w:rsid w:val="00193C40"/>
    <w:rsid w:val="00193E2C"/>
    <w:rsid w:val="00193E43"/>
    <w:rsid w:val="00193E88"/>
    <w:rsid w:val="00193EE6"/>
    <w:rsid w:val="00193F14"/>
    <w:rsid w:val="00193F30"/>
    <w:rsid w:val="00193F4E"/>
    <w:rsid w:val="00193F5C"/>
    <w:rsid w:val="00193FB3"/>
    <w:rsid w:val="00193FC0"/>
    <w:rsid w:val="00194024"/>
    <w:rsid w:val="00194076"/>
    <w:rsid w:val="0019409E"/>
    <w:rsid w:val="0019410F"/>
    <w:rsid w:val="0019438A"/>
    <w:rsid w:val="001943A2"/>
    <w:rsid w:val="001943CB"/>
    <w:rsid w:val="00194488"/>
    <w:rsid w:val="0019448B"/>
    <w:rsid w:val="00194584"/>
    <w:rsid w:val="00194612"/>
    <w:rsid w:val="00194671"/>
    <w:rsid w:val="001947BB"/>
    <w:rsid w:val="001947E3"/>
    <w:rsid w:val="00194861"/>
    <w:rsid w:val="00194913"/>
    <w:rsid w:val="001949EB"/>
    <w:rsid w:val="00194A34"/>
    <w:rsid w:val="00194B75"/>
    <w:rsid w:val="00194BED"/>
    <w:rsid w:val="00194CB8"/>
    <w:rsid w:val="00194CE4"/>
    <w:rsid w:val="00194CF1"/>
    <w:rsid w:val="00194CFB"/>
    <w:rsid w:val="00194D0F"/>
    <w:rsid w:val="00194EDA"/>
    <w:rsid w:val="00194F25"/>
    <w:rsid w:val="00194F89"/>
    <w:rsid w:val="00194F91"/>
    <w:rsid w:val="00194FD1"/>
    <w:rsid w:val="00194FF6"/>
    <w:rsid w:val="001950EC"/>
    <w:rsid w:val="00195131"/>
    <w:rsid w:val="0019518B"/>
    <w:rsid w:val="00195324"/>
    <w:rsid w:val="0019533D"/>
    <w:rsid w:val="00195386"/>
    <w:rsid w:val="0019539B"/>
    <w:rsid w:val="001953B2"/>
    <w:rsid w:val="0019556C"/>
    <w:rsid w:val="0019561C"/>
    <w:rsid w:val="0019565E"/>
    <w:rsid w:val="00195686"/>
    <w:rsid w:val="00195778"/>
    <w:rsid w:val="0019586B"/>
    <w:rsid w:val="00195888"/>
    <w:rsid w:val="001958CC"/>
    <w:rsid w:val="00195919"/>
    <w:rsid w:val="0019591A"/>
    <w:rsid w:val="0019592E"/>
    <w:rsid w:val="00195945"/>
    <w:rsid w:val="00195A2F"/>
    <w:rsid w:val="00195AF4"/>
    <w:rsid w:val="00195B25"/>
    <w:rsid w:val="00195B42"/>
    <w:rsid w:val="00195B53"/>
    <w:rsid w:val="00195BAA"/>
    <w:rsid w:val="00195C84"/>
    <w:rsid w:val="00195CA6"/>
    <w:rsid w:val="00195CFC"/>
    <w:rsid w:val="00195D09"/>
    <w:rsid w:val="00195FCD"/>
    <w:rsid w:val="00196019"/>
    <w:rsid w:val="0019609D"/>
    <w:rsid w:val="00196116"/>
    <w:rsid w:val="00196159"/>
    <w:rsid w:val="0019622D"/>
    <w:rsid w:val="0019623C"/>
    <w:rsid w:val="00196297"/>
    <w:rsid w:val="001962C5"/>
    <w:rsid w:val="00196391"/>
    <w:rsid w:val="001963DA"/>
    <w:rsid w:val="00196484"/>
    <w:rsid w:val="001964C1"/>
    <w:rsid w:val="00196696"/>
    <w:rsid w:val="001966C6"/>
    <w:rsid w:val="001967D1"/>
    <w:rsid w:val="00196879"/>
    <w:rsid w:val="00196947"/>
    <w:rsid w:val="00196969"/>
    <w:rsid w:val="00196A40"/>
    <w:rsid w:val="00196A7F"/>
    <w:rsid w:val="00196AA2"/>
    <w:rsid w:val="00196AD1"/>
    <w:rsid w:val="00196B53"/>
    <w:rsid w:val="00196BA3"/>
    <w:rsid w:val="00196BD3"/>
    <w:rsid w:val="00196C3C"/>
    <w:rsid w:val="00196C68"/>
    <w:rsid w:val="00196CE3"/>
    <w:rsid w:val="00196CF7"/>
    <w:rsid w:val="00196CFE"/>
    <w:rsid w:val="00196D9C"/>
    <w:rsid w:val="00196E38"/>
    <w:rsid w:val="00196ED7"/>
    <w:rsid w:val="00196F12"/>
    <w:rsid w:val="00196FA4"/>
    <w:rsid w:val="00196FAE"/>
    <w:rsid w:val="00197046"/>
    <w:rsid w:val="00197069"/>
    <w:rsid w:val="001970BB"/>
    <w:rsid w:val="001970E2"/>
    <w:rsid w:val="0019710F"/>
    <w:rsid w:val="0019719F"/>
    <w:rsid w:val="001971C5"/>
    <w:rsid w:val="001972FD"/>
    <w:rsid w:val="00197382"/>
    <w:rsid w:val="00197433"/>
    <w:rsid w:val="00197449"/>
    <w:rsid w:val="0019744F"/>
    <w:rsid w:val="00197472"/>
    <w:rsid w:val="001974BE"/>
    <w:rsid w:val="001974D1"/>
    <w:rsid w:val="0019750E"/>
    <w:rsid w:val="00197573"/>
    <w:rsid w:val="001975A7"/>
    <w:rsid w:val="001975FC"/>
    <w:rsid w:val="001975FD"/>
    <w:rsid w:val="00197674"/>
    <w:rsid w:val="001976B4"/>
    <w:rsid w:val="00197746"/>
    <w:rsid w:val="0019776C"/>
    <w:rsid w:val="00197773"/>
    <w:rsid w:val="00197961"/>
    <w:rsid w:val="001979FC"/>
    <w:rsid w:val="00197A60"/>
    <w:rsid w:val="00197A8E"/>
    <w:rsid w:val="00197B21"/>
    <w:rsid w:val="00197D8B"/>
    <w:rsid w:val="00197E91"/>
    <w:rsid w:val="00197FF3"/>
    <w:rsid w:val="001A003D"/>
    <w:rsid w:val="001A0064"/>
    <w:rsid w:val="001A0086"/>
    <w:rsid w:val="001A0114"/>
    <w:rsid w:val="001A0126"/>
    <w:rsid w:val="001A01F8"/>
    <w:rsid w:val="001A0232"/>
    <w:rsid w:val="001A02D0"/>
    <w:rsid w:val="001A02E7"/>
    <w:rsid w:val="001A036E"/>
    <w:rsid w:val="001A03B5"/>
    <w:rsid w:val="001A0492"/>
    <w:rsid w:val="001A0519"/>
    <w:rsid w:val="001A0548"/>
    <w:rsid w:val="001A055F"/>
    <w:rsid w:val="001A0577"/>
    <w:rsid w:val="001A0839"/>
    <w:rsid w:val="001A083C"/>
    <w:rsid w:val="001A08E2"/>
    <w:rsid w:val="001A0B48"/>
    <w:rsid w:val="001A0B57"/>
    <w:rsid w:val="001A0BA7"/>
    <w:rsid w:val="001A0C13"/>
    <w:rsid w:val="001A0C57"/>
    <w:rsid w:val="001A0CD8"/>
    <w:rsid w:val="001A0D2A"/>
    <w:rsid w:val="001A0D46"/>
    <w:rsid w:val="001A0E36"/>
    <w:rsid w:val="001A0E94"/>
    <w:rsid w:val="001A0ED1"/>
    <w:rsid w:val="001A0F45"/>
    <w:rsid w:val="001A0FC0"/>
    <w:rsid w:val="001A0FC8"/>
    <w:rsid w:val="001A0FDC"/>
    <w:rsid w:val="001A0FE2"/>
    <w:rsid w:val="001A0FEC"/>
    <w:rsid w:val="001A1144"/>
    <w:rsid w:val="001A126A"/>
    <w:rsid w:val="001A1289"/>
    <w:rsid w:val="001A1316"/>
    <w:rsid w:val="001A137E"/>
    <w:rsid w:val="001A141E"/>
    <w:rsid w:val="001A1459"/>
    <w:rsid w:val="001A14DB"/>
    <w:rsid w:val="001A14F0"/>
    <w:rsid w:val="001A154B"/>
    <w:rsid w:val="001A160E"/>
    <w:rsid w:val="001A1691"/>
    <w:rsid w:val="001A16E4"/>
    <w:rsid w:val="001A1718"/>
    <w:rsid w:val="001A1818"/>
    <w:rsid w:val="001A1841"/>
    <w:rsid w:val="001A1851"/>
    <w:rsid w:val="001A1882"/>
    <w:rsid w:val="001A188E"/>
    <w:rsid w:val="001A1907"/>
    <w:rsid w:val="001A192A"/>
    <w:rsid w:val="001A194A"/>
    <w:rsid w:val="001A1990"/>
    <w:rsid w:val="001A19B2"/>
    <w:rsid w:val="001A19D9"/>
    <w:rsid w:val="001A19DC"/>
    <w:rsid w:val="001A1A84"/>
    <w:rsid w:val="001A1A93"/>
    <w:rsid w:val="001A1B24"/>
    <w:rsid w:val="001A1D70"/>
    <w:rsid w:val="001A1EF4"/>
    <w:rsid w:val="001A1F67"/>
    <w:rsid w:val="001A1F92"/>
    <w:rsid w:val="001A2067"/>
    <w:rsid w:val="001A2187"/>
    <w:rsid w:val="001A2232"/>
    <w:rsid w:val="001A24C5"/>
    <w:rsid w:val="001A2522"/>
    <w:rsid w:val="001A255E"/>
    <w:rsid w:val="001A2574"/>
    <w:rsid w:val="001A257C"/>
    <w:rsid w:val="001A2619"/>
    <w:rsid w:val="001A2699"/>
    <w:rsid w:val="001A26F2"/>
    <w:rsid w:val="001A27CA"/>
    <w:rsid w:val="001A27CC"/>
    <w:rsid w:val="001A27CD"/>
    <w:rsid w:val="001A2826"/>
    <w:rsid w:val="001A2839"/>
    <w:rsid w:val="001A2850"/>
    <w:rsid w:val="001A2949"/>
    <w:rsid w:val="001A2C2E"/>
    <w:rsid w:val="001A2CBA"/>
    <w:rsid w:val="001A2F28"/>
    <w:rsid w:val="001A2F35"/>
    <w:rsid w:val="001A3068"/>
    <w:rsid w:val="001A3153"/>
    <w:rsid w:val="001A3191"/>
    <w:rsid w:val="001A32A7"/>
    <w:rsid w:val="001A338C"/>
    <w:rsid w:val="001A340E"/>
    <w:rsid w:val="001A35F1"/>
    <w:rsid w:val="001A362F"/>
    <w:rsid w:val="001A36A5"/>
    <w:rsid w:val="001A36DC"/>
    <w:rsid w:val="001A3785"/>
    <w:rsid w:val="001A3883"/>
    <w:rsid w:val="001A38C8"/>
    <w:rsid w:val="001A391F"/>
    <w:rsid w:val="001A3943"/>
    <w:rsid w:val="001A39BE"/>
    <w:rsid w:val="001A39D3"/>
    <w:rsid w:val="001A3B02"/>
    <w:rsid w:val="001A3DC6"/>
    <w:rsid w:val="001A3E1B"/>
    <w:rsid w:val="001A3F32"/>
    <w:rsid w:val="001A3F55"/>
    <w:rsid w:val="001A3F9B"/>
    <w:rsid w:val="001A3FA0"/>
    <w:rsid w:val="001A40BE"/>
    <w:rsid w:val="001A418A"/>
    <w:rsid w:val="001A418C"/>
    <w:rsid w:val="001A4264"/>
    <w:rsid w:val="001A42D1"/>
    <w:rsid w:val="001A46B8"/>
    <w:rsid w:val="001A486B"/>
    <w:rsid w:val="001A4A7C"/>
    <w:rsid w:val="001A4AB8"/>
    <w:rsid w:val="001A4AF7"/>
    <w:rsid w:val="001A4BDA"/>
    <w:rsid w:val="001A4C81"/>
    <w:rsid w:val="001A4D38"/>
    <w:rsid w:val="001A4D44"/>
    <w:rsid w:val="001A4D5F"/>
    <w:rsid w:val="001A4D97"/>
    <w:rsid w:val="001A4E37"/>
    <w:rsid w:val="001A4E5C"/>
    <w:rsid w:val="001A4E70"/>
    <w:rsid w:val="001A4F12"/>
    <w:rsid w:val="001A4F42"/>
    <w:rsid w:val="001A4F54"/>
    <w:rsid w:val="001A52C8"/>
    <w:rsid w:val="001A5353"/>
    <w:rsid w:val="001A54A3"/>
    <w:rsid w:val="001A54C7"/>
    <w:rsid w:val="001A5582"/>
    <w:rsid w:val="001A55D9"/>
    <w:rsid w:val="001A560B"/>
    <w:rsid w:val="001A565A"/>
    <w:rsid w:val="001A5754"/>
    <w:rsid w:val="001A584F"/>
    <w:rsid w:val="001A58AB"/>
    <w:rsid w:val="001A5909"/>
    <w:rsid w:val="001A593D"/>
    <w:rsid w:val="001A5A1A"/>
    <w:rsid w:val="001A5B68"/>
    <w:rsid w:val="001A5CC1"/>
    <w:rsid w:val="001A5CFD"/>
    <w:rsid w:val="001A5D2C"/>
    <w:rsid w:val="001A5E1E"/>
    <w:rsid w:val="001A5F63"/>
    <w:rsid w:val="001A5F9E"/>
    <w:rsid w:val="001A604B"/>
    <w:rsid w:val="001A6168"/>
    <w:rsid w:val="001A6169"/>
    <w:rsid w:val="001A621E"/>
    <w:rsid w:val="001A6380"/>
    <w:rsid w:val="001A640F"/>
    <w:rsid w:val="001A644A"/>
    <w:rsid w:val="001A657C"/>
    <w:rsid w:val="001A65EE"/>
    <w:rsid w:val="001A65F0"/>
    <w:rsid w:val="001A66DF"/>
    <w:rsid w:val="001A66F5"/>
    <w:rsid w:val="001A66FB"/>
    <w:rsid w:val="001A6702"/>
    <w:rsid w:val="001A67AA"/>
    <w:rsid w:val="001A6840"/>
    <w:rsid w:val="001A6846"/>
    <w:rsid w:val="001A68DA"/>
    <w:rsid w:val="001A6916"/>
    <w:rsid w:val="001A6B3D"/>
    <w:rsid w:val="001A6B93"/>
    <w:rsid w:val="001A6C0C"/>
    <w:rsid w:val="001A6C20"/>
    <w:rsid w:val="001A6C6C"/>
    <w:rsid w:val="001A6DE7"/>
    <w:rsid w:val="001A6DF0"/>
    <w:rsid w:val="001A6F55"/>
    <w:rsid w:val="001A708E"/>
    <w:rsid w:val="001A70EE"/>
    <w:rsid w:val="001A7195"/>
    <w:rsid w:val="001A7274"/>
    <w:rsid w:val="001A7287"/>
    <w:rsid w:val="001A72CE"/>
    <w:rsid w:val="001A72F4"/>
    <w:rsid w:val="001A7489"/>
    <w:rsid w:val="001A7523"/>
    <w:rsid w:val="001A7685"/>
    <w:rsid w:val="001A76C2"/>
    <w:rsid w:val="001A771C"/>
    <w:rsid w:val="001A773E"/>
    <w:rsid w:val="001A776D"/>
    <w:rsid w:val="001A77B0"/>
    <w:rsid w:val="001A77FF"/>
    <w:rsid w:val="001A78F6"/>
    <w:rsid w:val="001A790D"/>
    <w:rsid w:val="001A792A"/>
    <w:rsid w:val="001A7964"/>
    <w:rsid w:val="001A7985"/>
    <w:rsid w:val="001A799B"/>
    <w:rsid w:val="001A799D"/>
    <w:rsid w:val="001A7C98"/>
    <w:rsid w:val="001A7DCF"/>
    <w:rsid w:val="001A7DE2"/>
    <w:rsid w:val="001A7F35"/>
    <w:rsid w:val="001A7F4F"/>
    <w:rsid w:val="001B00EC"/>
    <w:rsid w:val="001B0137"/>
    <w:rsid w:val="001B026F"/>
    <w:rsid w:val="001B02CF"/>
    <w:rsid w:val="001B031B"/>
    <w:rsid w:val="001B0371"/>
    <w:rsid w:val="001B0393"/>
    <w:rsid w:val="001B03E7"/>
    <w:rsid w:val="001B049C"/>
    <w:rsid w:val="001B04D7"/>
    <w:rsid w:val="001B058A"/>
    <w:rsid w:val="001B0618"/>
    <w:rsid w:val="001B0709"/>
    <w:rsid w:val="001B0A89"/>
    <w:rsid w:val="001B0B39"/>
    <w:rsid w:val="001B0C12"/>
    <w:rsid w:val="001B0D05"/>
    <w:rsid w:val="001B0E58"/>
    <w:rsid w:val="001B0EA2"/>
    <w:rsid w:val="001B0EE0"/>
    <w:rsid w:val="001B1072"/>
    <w:rsid w:val="001B1077"/>
    <w:rsid w:val="001B10E6"/>
    <w:rsid w:val="001B113B"/>
    <w:rsid w:val="001B1158"/>
    <w:rsid w:val="001B118C"/>
    <w:rsid w:val="001B11A6"/>
    <w:rsid w:val="001B12C0"/>
    <w:rsid w:val="001B12C1"/>
    <w:rsid w:val="001B142B"/>
    <w:rsid w:val="001B143E"/>
    <w:rsid w:val="001B14E0"/>
    <w:rsid w:val="001B1501"/>
    <w:rsid w:val="001B15E4"/>
    <w:rsid w:val="001B165A"/>
    <w:rsid w:val="001B16A8"/>
    <w:rsid w:val="001B17B7"/>
    <w:rsid w:val="001B17C7"/>
    <w:rsid w:val="001B1805"/>
    <w:rsid w:val="001B18A6"/>
    <w:rsid w:val="001B19BE"/>
    <w:rsid w:val="001B1ADB"/>
    <w:rsid w:val="001B1B20"/>
    <w:rsid w:val="001B1B98"/>
    <w:rsid w:val="001B1BAF"/>
    <w:rsid w:val="001B1CDF"/>
    <w:rsid w:val="001B1D0E"/>
    <w:rsid w:val="001B1D9A"/>
    <w:rsid w:val="001B1DCF"/>
    <w:rsid w:val="001B1E3B"/>
    <w:rsid w:val="001B1F49"/>
    <w:rsid w:val="001B1F9D"/>
    <w:rsid w:val="001B1FCD"/>
    <w:rsid w:val="001B2046"/>
    <w:rsid w:val="001B2049"/>
    <w:rsid w:val="001B2051"/>
    <w:rsid w:val="001B2068"/>
    <w:rsid w:val="001B21C1"/>
    <w:rsid w:val="001B21F1"/>
    <w:rsid w:val="001B21F8"/>
    <w:rsid w:val="001B22B3"/>
    <w:rsid w:val="001B22C1"/>
    <w:rsid w:val="001B2367"/>
    <w:rsid w:val="001B236D"/>
    <w:rsid w:val="001B23A6"/>
    <w:rsid w:val="001B23FD"/>
    <w:rsid w:val="001B2441"/>
    <w:rsid w:val="001B2467"/>
    <w:rsid w:val="001B24DF"/>
    <w:rsid w:val="001B2542"/>
    <w:rsid w:val="001B25E6"/>
    <w:rsid w:val="001B2634"/>
    <w:rsid w:val="001B26DF"/>
    <w:rsid w:val="001B2712"/>
    <w:rsid w:val="001B2814"/>
    <w:rsid w:val="001B28F3"/>
    <w:rsid w:val="001B2956"/>
    <w:rsid w:val="001B2958"/>
    <w:rsid w:val="001B2A07"/>
    <w:rsid w:val="001B2A0F"/>
    <w:rsid w:val="001B2A83"/>
    <w:rsid w:val="001B2B47"/>
    <w:rsid w:val="001B2B7B"/>
    <w:rsid w:val="001B2BD8"/>
    <w:rsid w:val="001B2C37"/>
    <w:rsid w:val="001B2F92"/>
    <w:rsid w:val="001B30DA"/>
    <w:rsid w:val="001B3132"/>
    <w:rsid w:val="001B319E"/>
    <w:rsid w:val="001B31C3"/>
    <w:rsid w:val="001B31C7"/>
    <w:rsid w:val="001B3269"/>
    <w:rsid w:val="001B329A"/>
    <w:rsid w:val="001B32F0"/>
    <w:rsid w:val="001B32F5"/>
    <w:rsid w:val="001B345D"/>
    <w:rsid w:val="001B34B2"/>
    <w:rsid w:val="001B35AB"/>
    <w:rsid w:val="001B35FB"/>
    <w:rsid w:val="001B3654"/>
    <w:rsid w:val="001B3689"/>
    <w:rsid w:val="001B3794"/>
    <w:rsid w:val="001B3821"/>
    <w:rsid w:val="001B39D7"/>
    <w:rsid w:val="001B3A43"/>
    <w:rsid w:val="001B3ABE"/>
    <w:rsid w:val="001B3BD9"/>
    <w:rsid w:val="001B3C39"/>
    <w:rsid w:val="001B3CEC"/>
    <w:rsid w:val="001B3D2B"/>
    <w:rsid w:val="001B3D95"/>
    <w:rsid w:val="001B3E3A"/>
    <w:rsid w:val="001B3E61"/>
    <w:rsid w:val="001B3EE2"/>
    <w:rsid w:val="001B3F44"/>
    <w:rsid w:val="001B4169"/>
    <w:rsid w:val="001B425D"/>
    <w:rsid w:val="001B4266"/>
    <w:rsid w:val="001B4291"/>
    <w:rsid w:val="001B429B"/>
    <w:rsid w:val="001B4399"/>
    <w:rsid w:val="001B4466"/>
    <w:rsid w:val="001B44D6"/>
    <w:rsid w:val="001B44E6"/>
    <w:rsid w:val="001B4713"/>
    <w:rsid w:val="001B4785"/>
    <w:rsid w:val="001B47BB"/>
    <w:rsid w:val="001B481E"/>
    <w:rsid w:val="001B48D7"/>
    <w:rsid w:val="001B48DF"/>
    <w:rsid w:val="001B4924"/>
    <w:rsid w:val="001B4991"/>
    <w:rsid w:val="001B49B5"/>
    <w:rsid w:val="001B49C8"/>
    <w:rsid w:val="001B4A21"/>
    <w:rsid w:val="001B4AB2"/>
    <w:rsid w:val="001B4B19"/>
    <w:rsid w:val="001B4B83"/>
    <w:rsid w:val="001B4B99"/>
    <w:rsid w:val="001B4BF4"/>
    <w:rsid w:val="001B4C7A"/>
    <w:rsid w:val="001B4CAC"/>
    <w:rsid w:val="001B4D3D"/>
    <w:rsid w:val="001B4E2E"/>
    <w:rsid w:val="001B4F76"/>
    <w:rsid w:val="001B4FD7"/>
    <w:rsid w:val="001B4FEB"/>
    <w:rsid w:val="001B5108"/>
    <w:rsid w:val="001B5185"/>
    <w:rsid w:val="001B5232"/>
    <w:rsid w:val="001B5318"/>
    <w:rsid w:val="001B54A0"/>
    <w:rsid w:val="001B5518"/>
    <w:rsid w:val="001B558C"/>
    <w:rsid w:val="001B56AE"/>
    <w:rsid w:val="001B56AF"/>
    <w:rsid w:val="001B57AF"/>
    <w:rsid w:val="001B57CE"/>
    <w:rsid w:val="001B57E5"/>
    <w:rsid w:val="001B5825"/>
    <w:rsid w:val="001B58F2"/>
    <w:rsid w:val="001B5945"/>
    <w:rsid w:val="001B5B16"/>
    <w:rsid w:val="001B5B7D"/>
    <w:rsid w:val="001B5C2F"/>
    <w:rsid w:val="001B5C3D"/>
    <w:rsid w:val="001B5D49"/>
    <w:rsid w:val="001B5D6A"/>
    <w:rsid w:val="001B5D72"/>
    <w:rsid w:val="001B5E32"/>
    <w:rsid w:val="001B5E73"/>
    <w:rsid w:val="001B5F8D"/>
    <w:rsid w:val="001B5FB5"/>
    <w:rsid w:val="001B600F"/>
    <w:rsid w:val="001B606D"/>
    <w:rsid w:val="001B6086"/>
    <w:rsid w:val="001B6088"/>
    <w:rsid w:val="001B6128"/>
    <w:rsid w:val="001B613B"/>
    <w:rsid w:val="001B61BA"/>
    <w:rsid w:val="001B61D8"/>
    <w:rsid w:val="001B61F2"/>
    <w:rsid w:val="001B6227"/>
    <w:rsid w:val="001B62A9"/>
    <w:rsid w:val="001B6385"/>
    <w:rsid w:val="001B6390"/>
    <w:rsid w:val="001B6528"/>
    <w:rsid w:val="001B6590"/>
    <w:rsid w:val="001B6591"/>
    <w:rsid w:val="001B682B"/>
    <w:rsid w:val="001B68D1"/>
    <w:rsid w:val="001B6A46"/>
    <w:rsid w:val="001B6AAF"/>
    <w:rsid w:val="001B6AF4"/>
    <w:rsid w:val="001B6B62"/>
    <w:rsid w:val="001B6C37"/>
    <w:rsid w:val="001B6CA0"/>
    <w:rsid w:val="001B6D63"/>
    <w:rsid w:val="001B6D66"/>
    <w:rsid w:val="001B6DAC"/>
    <w:rsid w:val="001B6DE9"/>
    <w:rsid w:val="001B6EE5"/>
    <w:rsid w:val="001B6F1A"/>
    <w:rsid w:val="001B7040"/>
    <w:rsid w:val="001B7063"/>
    <w:rsid w:val="001B71A4"/>
    <w:rsid w:val="001B7352"/>
    <w:rsid w:val="001B73B5"/>
    <w:rsid w:val="001B74A2"/>
    <w:rsid w:val="001B752B"/>
    <w:rsid w:val="001B7660"/>
    <w:rsid w:val="001B76BC"/>
    <w:rsid w:val="001B7709"/>
    <w:rsid w:val="001B777C"/>
    <w:rsid w:val="001B77D1"/>
    <w:rsid w:val="001B784B"/>
    <w:rsid w:val="001B7986"/>
    <w:rsid w:val="001B79A0"/>
    <w:rsid w:val="001B7A35"/>
    <w:rsid w:val="001B7A9C"/>
    <w:rsid w:val="001B7ACD"/>
    <w:rsid w:val="001B7CB1"/>
    <w:rsid w:val="001B7D12"/>
    <w:rsid w:val="001B7D50"/>
    <w:rsid w:val="001B7E0A"/>
    <w:rsid w:val="001B7E0F"/>
    <w:rsid w:val="001B7E74"/>
    <w:rsid w:val="001B7EFC"/>
    <w:rsid w:val="001B7FAC"/>
    <w:rsid w:val="001C0012"/>
    <w:rsid w:val="001C0036"/>
    <w:rsid w:val="001C012E"/>
    <w:rsid w:val="001C013E"/>
    <w:rsid w:val="001C02B2"/>
    <w:rsid w:val="001C02ED"/>
    <w:rsid w:val="001C03A3"/>
    <w:rsid w:val="001C03DA"/>
    <w:rsid w:val="001C0468"/>
    <w:rsid w:val="001C0473"/>
    <w:rsid w:val="001C04F5"/>
    <w:rsid w:val="001C05EF"/>
    <w:rsid w:val="001C0607"/>
    <w:rsid w:val="001C0620"/>
    <w:rsid w:val="001C0634"/>
    <w:rsid w:val="001C068F"/>
    <w:rsid w:val="001C0795"/>
    <w:rsid w:val="001C089B"/>
    <w:rsid w:val="001C09E6"/>
    <w:rsid w:val="001C0A72"/>
    <w:rsid w:val="001C0AAB"/>
    <w:rsid w:val="001C0AD3"/>
    <w:rsid w:val="001C0AEC"/>
    <w:rsid w:val="001C0B93"/>
    <w:rsid w:val="001C0D63"/>
    <w:rsid w:val="001C0E93"/>
    <w:rsid w:val="001C0EC4"/>
    <w:rsid w:val="001C0ECE"/>
    <w:rsid w:val="001C0FE8"/>
    <w:rsid w:val="001C1149"/>
    <w:rsid w:val="001C1214"/>
    <w:rsid w:val="001C1253"/>
    <w:rsid w:val="001C126A"/>
    <w:rsid w:val="001C1454"/>
    <w:rsid w:val="001C1482"/>
    <w:rsid w:val="001C1521"/>
    <w:rsid w:val="001C161C"/>
    <w:rsid w:val="001C1657"/>
    <w:rsid w:val="001C1658"/>
    <w:rsid w:val="001C16B2"/>
    <w:rsid w:val="001C1775"/>
    <w:rsid w:val="001C185E"/>
    <w:rsid w:val="001C1876"/>
    <w:rsid w:val="001C18CF"/>
    <w:rsid w:val="001C1AC6"/>
    <w:rsid w:val="001C1B51"/>
    <w:rsid w:val="001C1B61"/>
    <w:rsid w:val="001C1C1F"/>
    <w:rsid w:val="001C1C39"/>
    <w:rsid w:val="001C1CD2"/>
    <w:rsid w:val="001C1E02"/>
    <w:rsid w:val="001C1EF2"/>
    <w:rsid w:val="001C1FA3"/>
    <w:rsid w:val="001C1FFE"/>
    <w:rsid w:val="001C22F4"/>
    <w:rsid w:val="001C23A9"/>
    <w:rsid w:val="001C23C2"/>
    <w:rsid w:val="001C247D"/>
    <w:rsid w:val="001C2500"/>
    <w:rsid w:val="001C25F1"/>
    <w:rsid w:val="001C266C"/>
    <w:rsid w:val="001C28BD"/>
    <w:rsid w:val="001C2901"/>
    <w:rsid w:val="001C2991"/>
    <w:rsid w:val="001C2A1F"/>
    <w:rsid w:val="001C2B7C"/>
    <w:rsid w:val="001C2C29"/>
    <w:rsid w:val="001C2C6B"/>
    <w:rsid w:val="001C2C83"/>
    <w:rsid w:val="001C2CD3"/>
    <w:rsid w:val="001C2CDC"/>
    <w:rsid w:val="001C2D74"/>
    <w:rsid w:val="001C2D93"/>
    <w:rsid w:val="001C2DAC"/>
    <w:rsid w:val="001C2E67"/>
    <w:rsid w:val="001C2E92"/>
    <w:rsid w:val="001C2E97"/>
    <w:rsid w:val="001C2EB7"/>
    <w:rsid w:val="001C2EDB"/>
    <w:rsid w:val="001C2F02"/>
    <w:rsid w:val="001C2F05"/>
    <w:rsid w:val="001C2F29"/>
    <w:rsid w:val="001C300F"/>
    <w:rsid w:val="001C3114"/>
    <w:rsid w:val="001C3136"/>
    <w:rsid w:val="001C31B6"/>
    <w:rsid w:val="001C33DB"/>
    <w:rsid w:val="001C36CD"/>
    <w:rsid w:val="001C3787"/>
    <w:rsid w:val="001C37A2"/>
    <w:rsid w:val="001C3843"/>
    <w:rsid w:val="001C38F5"/>
    <w:rsid w:val="001C3908"/>
    <w:rsid w:val="001C3958"/>
    <w:rsid w:val="001C3A78"/>
    <w:rsid w:val="001C3A7F"/>
    <w:rsid w:val="001C3AC8"/>
    <w:rsid w:val="001C3B46"/>
    <w:rsid w:val="001C3C1F"/>
    <w:rsid w:val="001C3CCC"/>
    <w:rsid w:val="001C3D6B"/>
    <w:rsid w:val="001C3D9D"/>
    <w:rsid w:val="001C3E65"/>
    <w:rsid w:val="001C3EAD"/>
    <w:rsid w:val="001C3F34"/>
    <w:rsid w:val="001C40C9"/>
    <w:rsid w:val="001C40F5"/>
    <w:rsid w:val="001C416B"/>
    <w:rsid w:val="001C4170"/>
    <w:rsid w:val="001C4189"/>
    <w:rsid w:val="001C4204"/>
    <w:rsid w:val="001C4299"/>
    <w:rsid w:val="001C42CE"/>
    <w:rsid w:val="001C42DB"/>
    <w:rsid w:val="001C42ED"/>
    <w:rsid w:val="001C4329"/>
    <w:rsid w:val="001C4343"/>
    <w:rsid w:val="001C436E"/>
    <w:rsid w:val="001C44D2"/>
    <w:rsid w:val="001C45EC"/>
    <w:rsid w:val="001C461E"/>
    <w:rsid w:val="001C46E1"/>
    <w:rsid w:val="001C47EB"/>
    <w:rsid w:val="001C48C5"/>
    <w:rsid w:val="001C495E"/>
    <w:rsid w:val="001C49FB"/>
    <w:rsid w:val="001C4A6E"/>
    <w:rsid w:val="001C4BE9"/>
    <w:rsid w:val="001C4C39"/>
    <w:rsid w:val="001C4E15"/>
    <w:rsid w:val="001C4E32"/>
    <w:rsid w:val="001C4F68"/>
    <w:rsid w:val="001C4FEB"/>
    <w:rsid w:val="001C522C"/>
    <w:rsid w:val="001C5324"/>
    <w:rsid w:val="001C54EE"/>
    <w:rsid w:val="001C5509"/>
    <w:rsid w:val="001C5588"/>
    <w:rsid w:val="001C56D4"/>
    <w:rsid w:val="001C5761"/>
    <w:rsid w:val="001C5781"/>
    <w:rsid w:val="001C57CA"/>
    <w:rsid w:val="001C57CD"/>
    <w:rsid w:val="001C5819"/>
    <w:rsid w:val="001C5990"/>
    <w:rsid w:val="001C5A69"/>
    <w:rsid w:val="001C5B05"/>
    <w:rsid w:val="001C5B92"/>
    <w:rsid w:val="001C5CC5"/>
    <w:rsid w:val="001C5D0C"/>
    <w:rsid w:val="001C5D68"/>
    <w:rsid w:val="001C5EB2"/>
    <w:rsid w:val="001C60AF"/>
    <w:rsid w:val="001C6126"/>
    <w:rsid w:val="001C61A1"/>
    <w:rsid w:val="001C6283"/>
    <w:rsid w:val="001C6367"/>
    <w:rsid w:val="001C63AA"/>
    <w:rsid w:val="001C63BB"/>
    <w:rsid w:val="001C6450"/>
    <w:rsid w:val="001C6542"/>
    <w:rsid w:val="001C6550"/>
    <w:rsid w:val="001C6556"/>
    <w:rsid w:val="001C6571"/>
    <w:rsid w:val="001C65A9"/>
    <w:rsid w:val="001C65E4"/>
    <w:rsid w:val="001C6655"/>
    <w:rsid w:val="001C66D5"/>
    <w:rsid w:val="001C67CD"/>
    <w:rsid w:val="001C6911"/>
    <w:rsid w:val="001C6A89"/>
    <w:rsid w:val="001C6AA6"/>
    <w:rsid w:val="001C6B4B"/>
    <w:rsid w:val="001C6B6B"/>
    <w:rsid w:val="001C6BF9"/>
    <w:rsid w:val="001C6BFC"/>
    <w:rsid w:val="001C6C2A"/>
    <w:rsid w:val="001C6C64"/>
    <w:rsid w:val="001C6CFF"/>
    <w:rsid w:val="001C6DFA"/>
    <w:rsid w:val="001C703F"/>
    <w:rsid w:val="001C704D"/>
    <w:rsid w:val="001C71FD"/>
    <w:rsid w:val="001C7291"/>
    <w:rsid w:val="001C744F"/>
    <w:rsid w:val="001C748B"/>
    <w:rsid w:val="001C752C"/>
    <w:rsid w:val="001C755E"/>
    <w:rsid w:val="001C7567"/>
    <w:rsid w:val="001C7576"/>
    <w:rsid w:val="001C7590"/>
    <w:rsid w:val="001C75FA"/>
    <w:rsid w:val="001C77AF"/>
    <w:rsid w:val="001C7832"/>
    <w:rsid w:val="001C7901"/>
    <w:rsid w:val="001C7934"/>
    <w:rsid w:val="001C7936"/>
    <w:rsid w:val="001C79AD"/>
    <w:rsid w:val="001C7A39"/>
    <w:rsid w:val="001C7C14"/>
    <w:rsid w:val="001C7C6A"/>
    <w:rsid w:val="001C7D17"/>
    <w:rsid w:val="001C7F33"/>
    <w:rsid w:val="001C7F4B"/>
    <w:rsid w:val="001C7FD8"/>
    <w:rsid w:val="001C7FE0"/>
    <w:rsid w:val="001D0131"/>
    <w:rsid w:val="001D0204"/>
    <w:rsid w:val="001D0256"/>
    <w:rsid w:val="001D0261"/>
    <w:rsid w:val="001D05A6"/>
    <w:rsid w:val="001D05D4"/>
    <w:rsid w:val="001D05EB"/>
    <w:rsid w:val="001D05EC"/>
    <w:rsid w:val="001D0691"/>
    <w:rsid w:val="001D06C8"/>
    <w:rsid w:val="001D07E5"/>
    <w:rsid w:val="001D07F7"/>
    <w:rsid w:val="001D098D"/>
    <w:rsid w:val="001D09AD"/>
    <w:rsid w:val="001D0A57"/>
    <w:rsid w:val="001D0A92"/>
    <w:rsid w:val="001D0B89"/>
    <w:rsid w:val="001D0C86"/>
    <w:rsid w:val="001D0CD4"/>
    <w:rsid w:val="001D0D57"/>
    <w:rsid w:val="001D0F02"/>
    <w:rsid w:val="001D0FE5"/>
    <w:rsid w:val="001D1082"/>
    <w:rsid w:val="001D11B1"/>
    <w:rsid w:val="001D1207"/>
    <w:rsid w:val="001D126C"/>
    <w:rsid w:val="001D12A2"/>
    <w:rsid w:val="001D12CD"/>
    <w:rsid w:val="001D1364"/>
    <w:rsid w:val="001D13BE"/>
    <w:rsid w:val="001D13E7"/>
    <w:rsid w:val="001D14A5"/>
    <w:rsid w:val="001D156D"/>
    <w:rsid w:val="001D15CE"/>
    <w:rsid w:val="001D16AD"/>
    <w:rsid w:val="001D1784"/>
    <w:rsid w:val="001D1793"/>
    <w:rsid w:val="001D182A"/>
    <w:rsid w:val="001D18B9"/>
    <w:rsid w:val="001D18E9"/>
    <w:rsid w:val="001D19A3"/>
    <w:rsid w:val="001D1A78"/>
    <w:rsid w:val="001D1AC7"/>
    <w:rsid w:val="001D1AD2"/>
    <w:rsid w:val="001D1B78"/>
    <w:rsid w:val="001D1C11"/>
    <w:rsid w:val="001D1C76"/>
    <w:rsid w:val="001D1CC6"/>
    <w:rsid w:val="001D1CDA"/>
    <w:rsid w:val="001D1D86"/>
    <w:rsid w:val="001D1DB9"/>
    <w:rsid w:val="001D1E56"/>
    <w:rsid w:val="001D1F32"/>
    <w:rsid w:val="001D1FE9"/>
    <w:rsid w:val="001D207A"/>
    <w:rsid w:val="001D20F4"/>
    <w:rsid w:val="001D218D"/>
    <w:rsid w:val="001D21AC"/>
    <w:rsid w:val="001D22A2"/>
    <w:rsid w:val="001D2327"/>
    <w:rsid w:val="001D23A9"/>
    <w:rsid w:val="001D2494"/>
    <w:rsid w:val="001D259E"/>
    <w:rsid w:val="001D2658"/>
    <w:rsid w:val="001D27B6"/>
    <w:rsid w:val="001D2863"/>
    <w:rsid w:val="001D2994"/>
    <w:rsid w:val="001D2A0F"/>
    <w:rsid w:val="001D2A8F"/>
    <w:rsid w:val="001D2C22"/>
    <w:rsid w:val="001D2EBC"/>
    <w:rsid w:val="001D2EF6"/>
    <w:rsid w:val="001D2F92"/>
    <w:rsid w:val="001D2FAA"/>
    <w:rsid w:val="001D301C"/>
    <w:rsid w:val="001D3249"/>
    <w:rsid w:val="001D333E"/>
    <w:rsid w:val="001D3471"/>
    <w:rsid w:val="001D349F"/>
    <w:rsid w:val="001D3515"/>
    <w:rsid w:val="001D38CE"/>
    <w:rsid w:val="001D38E7"/>
    <w:rsid w:val="001D3914"/>
    <w:rsid w:val="001D3A7E"/>
    <w:rsid w:val="001D3BB4"/>
    <w:rsid w:val="001D3BFA"/>
    <w:rsid w:val="001D3C56"/>
    <w:rsid w:val="001D3C9D"/>
    <w:rsid w:val="001D3DBD"/>
    <w:rsid w:val="001D3DED"/>
    <w:rsid w:val="001D3DF7"/>
    <w:rsid w:val="001D3E8B"/>
    <w:rsid w:val="001D3F70"/>
    <w:rsid w:val="001D40B7"/>
    <w:rsid w:val="001D419C"/>
    <w:rsid w:val="001D41E1"/>
    <w:rsid w:val="001D4350"/>
    <w:rsid w:val="001D4380"/>
    <w:rsid w:val="001D4477"/>
    <w:rsid w:val="001D44BD"/>
    <w:rsid w:val="001D4522"/>
    <w:rsid w:val="001D4569"/>
    <w:rsid w:val="001D456A"/>
    <w:rsid w:val="001D4628"/>
    <w:rsid w:val="001D463C"/>
    <w:rsid w:val="001D46A7"/>
    <w:rsid w:val="001D46EB"/>
    <w:rsid w:val="001D47AE"/>
    <w:rsid w:val="001D4865"/>
    <w:rsid w:val="001D48E3"/>
    <w:rsid w:val="001D499A"/>
    <w:rsid w:val="001D49EB"/>
    <w:rsid w:val="001D4A0A"/>
    <w:rsid w:val="001D4B56"/>
    <w:rsid w:val="001D4B5E"/>
    <w:rsid w:val="001D4B9A"/>
    <w:rsid w:val="001D4BF3"/>
    <w:rsid w:val="001D4C55"/>
    <w:rsid w:val="001D4C64"/>
    <w:rsid w:val="001D4CFF"/>
    <w:rsid w:val="001D4D8F"/>
    <w:rsid w:val="001D4F5D"/>
    <w:rsid w:val="001D4FDF"/>
    <w:rsid w:val="001D5078"/>
    <w:rsid w:val="001D50D6"/>
    <w:rsid w:val="001D51C8"/>
    <w:rsid w:val="001D51E4"/>
    <w:rsid w:val="001D5200"/>
    <w:rsid w:val="001D5273"/>
    <w:rsid w:val="001D5331"/>
    <w:rsid w:val="001D53AE"/>
    <w:rsid w:val="001D5436"/>
    <w:rsid w:val="001D5452"/>
    <w:rsid w:val="001D5460"/>
    <w:rsid w:val="001D547E"/>
    <w:rsid w:val="001D549C"/>
    <w:rsid w:val="001D56AE"/>
    <w:rsid w:val="001D56E4"/>
    <w:rsid w:val="001D5719"/>
    <w:rsid w:val="001D5740"/>
    <w:rsid w:val="001D5749"/>
    <w:rsid w:val="001D5777"/>
    <w:rsid w:val="001D5890"/>
    <w:rsid w:val="001D5910"/>
    <w:rsid w:val="001D5930"/>
    <w:rsid w:val="001D59C4"/>
    <w:rsid w:val="001D5AB7"/>
    <w:rsid w:val="001D5C00"/>
    <w:rsid w:val="001D5CFE"/>
    <w:rsid w:val="001D5DF8"/>
    <w:rsid w:val="001D5E3E"/>
    <w:rsid w:val="001D5E7A"/>
    <w:rsid w:val="001D5EC6"/>
    <w:rsid w:val="001D5F05"/>
    <w:rsid w:val="001D5F2C"/>
    <w:rsid w:val="001D5F4D"/>
    <w:rsid w:val="001D5FB4"/>
    <w:rsid w:val="001D609B"/>
    <w:rsid w:val="001D61FC"/>
    <w:rsid w:val="001D62B2"/>
    <w:rsid w:val="001D62BF"/>
    <w:rsid w:val="001D62DE"/>
    <w:rsid w:val="001D63C2"/>
    <w:rsid w:val="001D6685"/>
    <w:rsid w:val="001D66E7"/>
    <w:rsid w:val="001D6741"/>
    <w:rsid w:val="001D67F6"/>
    <w:rsid w:val="001D68B6"/>
    <w:rsid w:val="001D6929"/>
    <w:rsid w:val="001D6993"/>
    <w:rsid w:val="001D6A64"/>
    <w:rsid w:val="001D6ADE"/>
    <w:rsid w:val="001D6C45"/>
    <w:rsid w:val="001D6CC4"/>
    <w:rsid w:val="001D6CF3"/>
    <w:rsid w:val="001D6DBB"/>
    <w:rsid w:val="001D7016"/>
    <w:rsid w:val="001D7067"/>
    <w:rsid w:val="001D7087"/>
    <w:rsid w:val="001D7128"/>
    <w:rsid w:val="001D71E4"/>
    <w:rsid w:val="001D72A1"/>
    <w:rsid w:val="001D7309"/>
    <w:rsid w:val="001D7412"/>
    <w:rsid w:val="001D75CD"/>
    <w:rsid w:val="001D75E7"/>
    <w:rsid w:val="001D75F8"/>
    <w:rsid w:val="001D761C"/>
    <w:rsid w:val="001D7635"/>
    <w:rsid w:val="001D78CD"/>
    <w:rsid w:val="001D7952"/>
    <w:rsid w:val="001D7974"/>
    <w:rsid w:val="001D7B14"/>
    <w:rsid w:val="001D7E5F"/>
    <w:rsid w:val="001D7E6C"/>
    <w:rsid w:val="001D7F10"/>
    <w:rsid w:val="001D7F50"/>
    <w:rsid w:val="001D7F9C"/>
    <w:rsid w:val="001D7FA8"/>
    <w:rsid w:val="001D7FC0"/>
    <w:rsid w:val="001E00A8"/>
    <w:rsid w:val="001E019E"/>
    <w:rsid w:val="001E025A"/>
    <w:rsid w:val="001E02F2"/>
    <w:rsid w:val="001E0310"/>
    <w:rsid w:val="001E03A2"/>
    <w:rsid w:val="001E0480"/>
    <w:rsid w:val="001E05F8"/>
    <w:rsid w:val="001E062D"/>
    <w:rsid w:val="001E073A"/>
    <w:rsid w:val="001E0815"/>
    <w:rsid w:val="001E0851"/>
    <w:rsid w:val="001E08A6"/>
    <w:rsid w:val="001E0942"/>
    <w:rsid w:val="001E0A0F"/>
    <w:rsid w:val="001E0A6A"/>
    <w:rsid w:val="001E0BEE"/>
    <w:rsid w:val="001E0C42"/>
    <w:rsid w:val="001E0CDD"/>
    <w:rsid w:val="001E0F06"/>
    <w:rsid w:val="001E0F4A"/>
    <w:rsid w:val="001E0FFD"/>
    <w:rsid w:val="001E107F"/>
    <w:rsid w:val="001E1098"/>
    <w:rsid w:val="001E10AB"/>
    <w:rsid w:val="001E116A"/>
    <w:rsid w:val="001E11DB"/>
    <w:rsid w:val="001E1202"/>
    <w:rsid w:val="001E1255"/>
    <w:rsid w:val="001E1383"/>
    <w:rsid w:val="001E1397"/>
    <w:rsid w:val="001E13B6"/>
    <w:rsid w:val="001E14B6"/>
    <w:rsid w:val="001E1604"/>
    <w:rsid w:val="001E1744"/>
    <w:rsid w:val="001E174A"/>
    <w:rsid w:val="001E1767"/>
    <w:rsid w:val="001E1882"/>
    <w:rsid w:val="001E1948"/>
    <w:rsid w:val="001E1A49"/>
    <w:rsid w:val="001E1B1B"/>
    <w:rsid w:val="001E1B57"/>
    <w:rsid w:val="001E1B83"/>
    <w:rsid w:val="001E1B94"/>
    <w:rsid w:val="001E1B95"/>
    <w:rsid w:val="001E1CD0"/>
    <w:rsid w:val="001E1D5D"/>
    <w:rsid w:val="001E1DF5"/>
    <w:rsid w:val="001E1EE1"/>
    <w:rsid w:val="001E1F47"/>
    <w:rsid w:val="001E1F81"/>
    <w:rsid w:val="001E1F93"/>
    <w:rsid w:val="001E1FFB"/>
    <w:rsid w:val="001E2009"/>
    <w:rsid w:val="001E20F3"/>
    <w:rsid w:val="001E218F"/>
    <w:rsid w:val="001E238E"/>
    <w:rsid w:val="001E2416"/>
    <w:rsid w:val="001E248D"/>
    <w:rsid w:val="001E24AD"/>
    <w:rsid w:val="001E24AF"/>
    <w:rsid w:val="001E25DC"/>
    <w:rsid w:val="001E2764"/>
    <w:rsid w:val="001E2822"/>
    <w:rsid w:val="001E2864"/>
    <w:rsid w:val="001E28F5"/>
    <w:rsid w:val="001E2A4D"/>
    <w:rsid w:val="001E2A7D"/>
    <w:rsid w:val="001E2AEB"/>
    <w:rsid w:val="001E2B2F"/>
    <w:rsid w:val="001E2C0E"/>
    <w:rsid w:val="001E2E4D"/>
    <w:rsid w:val="001E2FB9"/>
    <w:rsid w:val="001E2FD1"/>
    <w:rsid w:val="001E30CD"/>
    <w:rsid w:val="001E3116"/>
    <w:rsid w:val="001E31A9"/>
    <w:rsid w:val="001E31F9"/>
    <w:rsid w:val="001E32AE"/>
    <w:rsid w:val="001E32B1"/>
    <w:rsid w:val="001E32D7"/>
    <w:rsid w:val="001E3405"/>
    <w:rsid w:val="001E342A"/>
    <w:rsid w:val="001E349E"/>
    <w:rsid w:val="001E34A4"/>
    <w:rsid w:val="001E3522"/>
    <w:rsid w:val="001E3600"/>
    <w:rsid w:val="001E365C"/>
    <w:rsid w:val="001E36EC"/>
    <w:rsid w:val="001E3713"/>
    <w:rsid w:val="001E37EB"/>
    <w:rsid w:val="001E3982"/>
    <w:rsid w:val="001E3A5E"/>
    <w:rsid w:val="001E3AED"/>
    <w:rsid w:val="001E3BF8"/>
    <w:rsid w:val="001E3C9C"/>
    <w:rsid w:val="001E3CA7"/>
    <w:rsid w:val="001E3D13"/>
    <w:rsid w:val="001E3DB1"/>
    <w:rsid w:val="001E3DEB"/>
    <w:rsid w:val="001E3EB0"/>
    <w:rsid w:val="001E3F42"/>
    <w:rsid w:val="001E3F6D"/>
    <w:rsid w:val="001E3FD1"/>
    <w:rsid w:val="001E402F"/>
    <w:rsid w:val="001E41B0"/>
    <w:rsid w:val="001E4236"/>
    <w:rsid w:val="001E42D5"/>
    <w:rsid w:val="001E4306"/>
    <w:rsid w:val="001E4320"/>
    <w:rsid w:val="001E433B"/>
    <w:rsid w:val="001E4414"/>
    <w:rsid w:val="001E446E"/>
    <w:rsid w:val="001E44B7"/>
    <w:rsid w:val="001E44E8"/>
    <w:rsid w:val="001E4504"/>
    <w:rsid w:val="001E458D"/>
    <w:rsid w:val="001E4742"/>
    <w:rsid w:val="001E4769"/>
    <w:rsid w:val="001E481B"/>
    <w:rsid w:val="001E4980"/>
    <w:rsid w:val="001E4990"/>
    <w:rsid w:val="001E49AE"/>
    <w:rsid w:val="001E49F0"/>
    <w:rsid w:val="001E4A48"/>
    <w:rsid w:val="001E4AC0"/>
    <w:rsid w:val="001E4B85"/>
    <w:rsid w:val="001E4BF0"/>
    <w:rsid w:val="001E4BF6"/>
    <w:rsid w:val="001E4CA6"/>
    <w:rsid w:val="001E4D98"/>
    <w:rsid w:val="001E4EA8"/>
    <w:rsid w:val="001E4EBA"/>
    <w:rsid w:val="001E5047"/>
    <w:rsid w:val="001E504C"/>
    <w:rsid w:val="001E5108"/>
    <w:rsid w:val="001E510D"/>
    <w:rsid w:val="001E52C3"/>
    <w:rsid w:val="001E5433"/>
    <w:rsid w:val="001E54AA"/>
    <w:rsid w:val="001E5642"/>
    <w:rsid w:val="001E564F"/>
    <w:rsid w:val="001E573F"/>
    <w:rsid w:val="001E57A8"/>
    <w:rsid w:val="001E57E7"/>
    <w:rsid w:val="001E58BD"/>
    <w:rsid w:val="001E596E"/>
    <w:rsid w:val="001E5982"/>
    <w:rsid w:val="001E59A1"/>
    <w:rsid w:val="001E59D6"/>
    <w:rsid w:val="001E5AE6"/>
    <w:rsid w:val="001E5B18"/>
    <w:rsid w:val="001E5C15"/>
    <w:rsid w:val="001E5C1D"/>
    <w:rsid w:val="001E5C5D"/>
    <w:rsid w:val="001E5D1D"/>
    <w:rsid w:val="001E5D6A"/>
    <w:rsid w:val="001E5DC7"/>
    <w:rsid w:val="001E6052"/>
    <w:rsid w:val="001E618E"/>
    <w:rsid w:val="001E61E9"/>
    <w:rsid w:val="001E61FC"/>
    <w:rsid w:val="001E61FF"/>
    <w:rsid w:val="001E6204"/>
    <w:rsid w:val="001E6219"/>
    <w:rsid w:val="001E6347"/>
    <w:rsid w:val="001E63CF"/>
    <w:rsid w:val="001E64A5"/>
    <w:rsid w:val="001E6513"/>
    <w:rsid w:val="001E6595"/>
    <w:rsid w:val="001E659C"/>
    <w:rsid w:val="001E65FF"/>
    <w:rsid w:val="001E6706"/>
    <w:rsid w:val="001E6711"/>
    <w:rsid w:val="001E6817"/>
    <w:rsid w:val="001E68D4"/>
    <w:rsid w:val="001E6ACD"/>
    <w:rsid w:val="001E6B24"/>
    <w:rsid w:val="001E6C65"/>
    <w:rsid w:val="001E6CEE"/>
    <w:rsid w:val="001E6D97"/>
    <w:rsid w:val="001E6DC1"/>
    <w:rsid w:val="001E6DC5"/>
    <w:rsid w:val="001E6DE4"/>
    <w:rsid w:val="001E6F1E"/>
    <w:rsid w:val="001E6FDB"/>
    <w:rsid w:val="001E7130"/>
    <w:rsid w:val="001E7201"/>
    <w:rsid w:val="001E731A"/>
    <w:rsid w:val="001E744C"/>
    <w:rsid w:val="001E747B"/>
    <w:rsid w:val="001E748E"/>
    <w:rsid w:val="001E7722"/>
    <w:rsid w:val="001E7730"/>
    <w:rsid w:val="001E7785"/>
    <w:rsid w:val="001E77A9"/>
    <w:rsid w:val="001E77E4"/>
    <w:rsid w:val="001E782F"/>
    <w:rsid w:val="001E7886"/>
    <w:rsid w:val="001E7890"/>
    <w:rsid w:val="001E79AE"/>
    <w:rsid w:val="001E79C5"/>
    <w:rsid w:val="001E7A04"/>
    <w:rsid w:val="001E7A62"/>
    <w:rsid w:val="001E7AAA"/>
    <w:rsid w:val="001E7B53"/>
    <w:rsid w:val="001E7D01"/>
    <w:rsid w:val="001E7F29"/>
    <w:rsid w:val="001E7F8E"/>
    <w:rsid w:val="001F022F"/>
    <w:rsid w:val="001F027E"/>
    <w:rsid w:val="001F02A2"/>
    <w:rsid w:val="001F0303"/>
    <w:rsid w:val="001F0313"/>
    <w:rsid w:val="001F0424"/>
    <w:rsid w:val="001F04AD"/>
    <w:rsid w:val="001F04D1"/>
    <w:rsid w:val="001F0523"/>
    <w:rsid w:val="001F0583"/>
    <w:rsid w:val="001F0759"/>
    <w:rsid w:val="001F0781"/>
    <w:rsid w:val="001F07CC"/>
    <w:rsid w:val="001F08E5"/>
    <w:rsid w:val="001F093A"/>
    <w:rsid w:val="001F098C"/>
    <w:rsid w:val="001F09C7"/>
    <w:rsid w:val="001F09F7"/>
    <w:rsid w:val="001F0A2E"/>
    <w:rsid w:val="001F0A49"/>
    <w:rsid w:val="001F0AA5"/>
    <w:rsid w:val="001F0AE9"/>
    <w:rsid w:val="001F0AEE"/>
    <w:rsid w:val="001F0B60"/>
    <w:rsid w:val="001F0C57"/>
    <w:rsid w:val="001F0D03"/>
    <w:rsid w:val="001F0DD5"/>
    <w:rsid w:val="001F0E3D"/>
    <w:rsid w:val="001F0EC9"/>
    <w:rsid w:val="001F0EFB"/>
    <w:rsid w:val="001F0F40"/>
    <w:rsid w:val="001F0F8E"/>
    <w:rsid w:val="001F0FFE"/>
    <w:rsid w:val="001F1051"/>
    <w:rsid w:val="001F10F8"/>
    <w:rsid w:val="001F1115"/>
    <w:rsid w:val="001F1197"/>
    <w:rsid w:val="001F1301"/>
    <w:rsid w:val="001F131F"/>
    <w:rsid w:val="001F1421"/>
    <w:rsid w:val="001F1614"/>
    <w:rsid w:val="001F16D7"/>
    <w:rsid w:val="001F1735"/>
    <w:rsid w:val="001F178E"/>
    <w:rsid w:val="001F1A7A"/>
    <w:rsid w:val="001F1A97"/>
    <w:rsid w:val="001F1A9E"/>
    <w:rsid w:val="001F1BB5"/>
    <w:rsid w:val="001F1C38"/>
    <w:rsid w:val="001F1C76"/>
    <w:rsid w:val="001F1CDD"/>
    <w:rsid w:val="001F1D88"/>
    <w:rsid w:val="001F1DD1"/>
    <w:rsid w:val="001F1E12"/>
    <w:rsid w:val="001F1E8D"/>
    <w:rsid w:val="001F2001"/>
    <w:rsid w:val="001F2021"/>
    <w:rsid w:val="001F202F"/>
    <w:rsid w:val="001F20E1"/>
    <w:rsid w:val="001F2131"/>
    <w:rsid w:val="001F21B1"/>
    <w:rsid w:val="001F21C9"/>
    <w:rsid w:val="001F2267"/>
    <w:rsid w:val="001F2268"/>
    <w:rsid w:val="001F2313"/>
    <w:rsid w:val="001F253E"/>
    <w:rsid w:val="001F265C"/>
    <w:rsid w:val="001F272E"/>
    <w:rsid w:val="001F28E2"/>
    <w:rsid w:val="001F297B"/>
    <w:rsid w:val="001F29C6"/>
    <w:rsid w:val="001F29D9"/>
    <w:rsid w:val="001F2A7B"/>
    <w:rsid w:val="001F2AAD"/>
    <w:rsid w:val="001F2AC4"/>
    <w:rsid w:val="001F2AF5"/>
    <w:rsid w:val="001F2B36"/>
    <w:rsid w:val="001F2B3F"/>
    <w:rsid w:val="001F2D56"/>
    <w:rsid w:val="001F2DF8"/>
    <w:rsid w:val="001F2E6C"/>
    <w:rsid w:val="001F2E6D"/>
    <w:rsid w:val="001F2E96"/>
    <w:rsid w:val="001F2EB7"/>
    <w:rsid w:val="001F2EF1"/>
    <w:rsid w:val="001F2FB6"/>
    <w:rsid w:val="001F3043"/>
    <w:rsid w:val="001F30C0"/>
    <w:rsid w:val="001F30E7"/>
    <w:rsid w:val="001F3138"/>
    <w:rsid w:val="001F31D5"/>
    <w:rsid w:val="001F3254"/>
    <w:rsid w:val="001F32BF"/>
    <w:rsid w:val="001F32DB"/>
    <w:rsid w:val="001F33D9"/>
    <w:rsid w:val="001F3481"/>
    <w:rsid w:val="001F35FD"/>
    <w:rsid w:val="001F3604"/>
    <w:rsid w:val="001F3843"/>
    <w:rsid w:val="001F388B"/>
    <w:rsid w:val="001F389D"/>
    <w:rsid w:val="001F3946"/>
    <w:rsid w:val="001F3982"/>
    <w:rsid w:val="001F39A5"/>
    <w:rsid w:val="001F39B5"/>
    <w:rsid w:val="001F39EA"/>
    <w:rsid w:val="001F3A68"/>
    <w:rsid w:val="001F3A7F"/>
    <w:rsid w:val="001F3A9A"/>
    <w:rsid w:val="001F3A9D"/>
    <w:rsid w:val="001F3AE1"/>
    <w:rsid w:val="001F3B59"/>
    <w:rsid w:val="001F3B78"/>
    <w:rsid w:val="001F3BB7"/>
    <w:rsid w:val="001F3C16"/>
    <w:rsid w:val="001F3C3D"/>
    <w:rsid w:val="001F3D53"/>
    <w:rsid w:val="001F3D66"/>
    <w:rsid w:val="001F3E7D"/>
    <w:rsid w:val="001F3FA5"/>
    <w:rsid w:val="001F3FCC"/>
    <w:rsid w:val="001F40ED"/>
    <w:rsid w:val="001F40EE"/>
    <w:rsid w:val="001F41BF"/>
    <w:rsid w:val="001F41FB"/>
    <w:rsid w:val="001F421F"/>
    <w:rsid w:val="001F42F5"/>
    <w:rsid w:val="001F433A"/>
    <w:rsid w:val="001F43F7"/>
    <w:rsid w:val="001F4471"/>
    <w:rsid w:val="001F44A9"/>
    <w:rsid w:val="001F45E4"/>
    <w:rsid w:val="001F4648"/>
    <w:rsid w:val="001F4756"/>
    <w:rsid w:val="001F475D"/>
    <w:rsid w:val="001F4787"/>
    <w:rsid w:val="001F4875"/>
    <w:rsid w:val="001F497D"/>
    <w:rsid w:val="001F49D6"/>
    <w:rsid w:val="001F49DF"/>
    <w:rsid w:val="001F4A2F"/>
    <w:rsid w:val="001F4A33"/>
    <w:rsid w:val="001F4ADC"/>
    <w:rsid w:val="001F4B3C"/>
    <w:rsid w:val="001F4C08"/>
    <w:rsid w:val="001F4C5D"/>
    <w:rsid w:val="001F4C65"/>
    <w:rsid w:val="001F4D0B"/>
    <w:rsid w:val="001F4D6F"/>
    <w:rsid w:val="001F4E73"/>
    <w:rsid w:val="001F4F7A"/>
    <w:rsid w:val="001F4FA6"/>
    <w:rsid w:val="001F4FB3"/>
    <w:rsid w:val="001F505C"/>
    <w:rsid w:val="001F509F"/>
    <w:rsid w:val="001F513C"/>
    <w:rsid w:val="001F51CF"/>
    <w:rsid w:val="001F5271"/>
    <w:rsid w:val="001F52D8"/>
    <w:rsid w:val="001F52F7"/>
    <w:rsid w:val="001F5391"/>
    <w:rsid w:val="001F5393"/>
    <w:rsid w:val="001F5523"/>
    <w:rsid w:val="001F5575"/>
    <w:rsid w:val="001F565B"/>
    <w:rsid w:val="001F5695"/>
    <w:rsid w:val="001F5839"/>
    <w:rsid w:val="001F588C"/>
    <w:rsid w:val="001F5921"/>
    <w:rsid w:val="001F594A"/>
    <w:rsid w:val="001F5951"/>
    <w:rsid w:val="001F5974"/>
    <w:rsid w:val="001F5A2B"/>
    <w:rsid w:val="001F5AA0"/>
    <w:rsid w:val="001F5AA1"/>
    <w:rsid w:val="001F5AEC"/>
    <w:rsid w:val="001F5C85"/>
    <w:rsid w:val="001F5D01"/>
    <w:rsid w:val="001F5D8B"/>
    <w:rsid w:val="001F5DC9"/>
    <w:rsid w:val="001F5E65"/>
    <w:rsid w:val="001F5E97"/>
    <w:rsid w:val="001F5EB1"/>
    <w:rsid w:val="001F5F1D"/>
    <w:rsid w:val="001F624A"/>
    <w:rsid w:val="001F62E3"/>
    <w:rsid w:val="001F6355"/>
    <w:rsid w:val="001F63D3"/>
    <w:rsid w:val="001F6484"/>
    <w:rsid w:val="001F65F1"/>
    <w:rsid w:val="001F65F3"/>
    <w:rsid w:val="001F661F"/>
    <w:rsid w:val="001F662A"/>
    <w:rsid w:val="001F6639"/>
    <w:rsid w:val="001F6719"/>
    <w:rsid w:val="001F67BE"/>
    <w:rsid w:val="001F67CE"/>
    <w:rsid w:val="001F68B3"/>
    <w:rsid w:val="001F692E"/>
    <w:rsid w:val="001F6956"/>
    <w:rsid w:val="001F699A"/>
    <w:rsid w:val="001F699B"/>
    <w:rsid w:val="001F6B53"/>
    <w:rsid w:val="001F6B94"/>
    <w:rsid w:val="001F6DC6"/>
    <w:rsid w:val="001F6E01"/>
    <w:rsid w:val="001F6EA5"/>
    <w:rsid w:val="001F6F0A"/>
    <w:rsid w:val="001F7040"/>
    <w:rsid w:val="001F70E2"/>
    <w:rsid w:val="001F7225"/>
    <w:rsid w:val="001F7338"/>
    <w:rsid w:val="001F73BF"/>
    <w:rsid w:val="001F7488"/>
    <w:rsid w:val="001F7510"/>
    <w:rsid w:val="001F75C8"/>
    <w:rsid w:val="001F75EF"/>
    <w:rsid w:val="001F761D"/>
    <w:rsid w:val="001F7722"/>
    <w:rsid w:val="001F776A"/>
    <w:rsid w:val="001F77AF"/>
    <w:rsid w:val="001F78BA"/>
    <w:rsid w:val="001F7917"/>
    <w:rsid w:val="001F791A"/>
    <w:rsid w:val="001F7930"/>
    <w:rsid w:val="001F79C2"/>
    <w:rsid w:val="001F79D6"/>
    <w:rsid w:val="001F7A3C"/>
    <w:rsid w:val="001F7B41"/>
    <w:rsid w:val="001F7C34"/>
    <w:rsid w:val="001F7EB0"/>
    <w:rsid w:val="001F7FB3"/>
    <w:rsid w:val="001F7FBA"/>
    <w:rsid w:val="00200019"/>
    <w:rsid w:val="0020006F"/>
    <w:rsid w:val="0020008C"/>
    <w:rsid w:val="002000DE"/>
    <w:rsid w:val="0020027C"/>
    <w:rsid w:val="002002DD"/>
    <w:rsid w:val="00200311"/>
    <w:rsid w:val="00200326"/>
    <w:rsid w:val="002003A7"/>
    <w:rsid w:val="002003C2"/>
    <w:rsid w:val="00200523"/>
    <w:rsid w:val="00200589"/>
    <w:rsid w:val="002005B6"/>
    <w:rsid w:val="002005CC"/>
    <w:rsid w:val="002005FA"/>
    <w:rsid w:val="00200640"/>
    <w:rsid w:val="00200641"/>
    <w:rsid w:val="002007B6"/>
    <w:rsid w:val="0020089F"/>
    <w:rsid w:val="00200990"/>
    <w:rsid w:val="00200A18"/>
    <w:rsid w:val="00200A36"/>
    <w:rsid w:val="00200AA2"/>
    <w:rsid w:val="00200ABA"/>
    <w:rsid w:val="00200B3F"/>
    <w:rsid w:val="00200B92"/>
    <w:rsid w:val="00200C12"/>
    <w:rsid w:val="00200EA9"/>
    <w:rsid w:val="00200EAC"/>
    <w:rsid w:val="00200F57"/>
    <w:rsid w:val="00200F6D"/>
    <w:rsid w:val="00200F75"/>
    <w:rsid w:val="00200F8D"/>
    <w:rsid w:val="0020100D"/>
    <w:rsid w:val="00201109"/>
    <w:rsid w:val="002011E4"/>
    <w:rsid w:val="0020128A"/>
    <w:rsid w:val="002012AF"/>
    <w:rsid w:val="002012FD"/>
    <w:rsid w:val="0020138E"/>
    <w:rsid w:val="002013F4"/>
    <w:rsid w:val="00201468"/>
    <w:rsid w:val="002014D9"/>
    <w:rsid w:val="0020152D"/>
    <w:rsid w:val="0020156E"/>
    <w:rsid w:val="00201610"/>
    <w:rsid w:val="0020166C"/>
    <w:rsid w:val="0020166F"/>
    <w:rsid w:val="002016B1"/>
    <w:rsid w:val="0020171E"/>
    <w:rsid w:val="002017EF"/>
    <w:rsid w:val="0020180A"/>
    <w:rsid w:val="00201827"/>
    <w:rsid w:val="00201891"/>
    <w:rsid w:val="00201994"/>
    <w:rsid w:val="002019C5"/>
    <w:rsid w:val="00201A88"/>
    <w:rsid w:val="00201AC8"/>
    <w:rsid w:val="00201B1C"/>
    <w:rsid w:val="00201B33"/>
    <w:rsid w:val="00201B52"/>
    <w:rsid w:val="00201B5A"/>
    <w:rsid w:val="00201B90"/>
    <w:rsid w:val="00201BF3"/>
    <w:rsid w:val="00201D05"/>
    <w:rsid w:val="00201DA1"/>
    <w:rsid w:val="00201DF0"/>
    <w:rsid w:val="00201F37"/>
    <w:rsid w:val="00201F99"/>
    <w:rsid w:val="00201FDC"/>
    <w:rsid w:val="002021FC"/>
    <w:rsid w:val="002022CA"/>
    <w:rsid w:val="002022CD"/>
    <w:rsid w:val="002022D8"/>
    <w:rsid w:val="00202334"/>
    <w:rsid w:val="002023D2"/>
    <w:rsid w:val="0020241C"/>
    <w:rsid w:val="0020251E"/>
    <w:rsid w:val="00202567"/>
    <w:rsid w:val="002025CB"/>
    <w:rsid w:val="0020268B"/>
    <w:rsid w:val="002026EE"/>
    <w:rsid w:val="0020271F"/>
    <w:rsid w:val="00202906"/>
    <w:rsid w:val="0020294C"/>
    <w:rsid w:val="00202A22"/>
    <w:rsid w:val="00202A4F"/>
    <w:rsid w:val="00202A98"/>
    <w:rsid w:val="00202AB2"/>
    <w:rsid w:val="00202B3E"/>
    <w:rsid w:val="00202CB8"/>
    <w:rsid w:val="00202E84"/>
    <w:rsid w:val="00202EE0"/>
    <w:rsid w:val="00202FBA"/>
    <w:rsid w:val="00203023"/>
    <w:rsid w:val="00203116"/>
    <w:rsid w:val="0020316F"/>
    <w:rsid w:val="0020321B"/>
    <w:rsid w:val="002032B4"/>
    <w:rsid w:val="002032D0"/>
    <w:rsid w:val="00203323"/>
    <w:rsid w:val="00203346"/>
    <w:rsid w:val="00203431"/>
    <w:rsid w:val="0020345E"/>
    <w:rsid w:val="002034A0"/>
    <w:rsid w:val="00203531"/>
    <w:rsid w:val="002035C8"/>
    <w:rsid w:val="0020371A"/>
    <w:rsid w:val="002037AC"/>
    <w:rsid w:val="00203856"/>
    <w:rsid w:val="00203882"/>
    <w:rsid w:val="0020389A"/>
    <w:rsid w:val="002038C0"/>
    <w:rsid w:val="002038E5"/>
    <w:rsid w:val="00203A07"/>
    <w:rsid w:val="00203ADD"/>
    <w:rsid w:val="00203B24"/>
    <w:rsid w:val="00203C43"/>
    <w:rsid w:val="00203C59"/>
    <w:rsid w:val="00203C97"/>
    <w:rsid w:val="00203C9A"/>
    <w:rsid w:val="00203D7E"/>
    <w:rsid w:val="00203D86"/>
    <w:rsid w:val="00203E19"/>
    <w:rsid w:val="00203FBB"/>
    <w:rsid w:val="00203FF1"/>
    <w:rsid w:val="0020400B"/>
    <w:rsid w:val="00204037"/>
    <w:rsid w:val="00204230"/>
    <w:rsid w:val="0020423B"/>
    <w:rsid w:val="002042FE"/>
    <w:rsid w:val="00204321"/>
    <w:rsid w:val="00204336"/>
    <w:rsid w:val="002043F9"/>
    <w:rsid w:val="002044FE"/>
    <w:rsid w:val="002045D4"/>
    <w:rsid w:val="0020466A"/>
    <w:rsid w:val="0020469D"/>
    <w:rsid w:val="002046DA"/>
    <w:rsid w:val="0020474E"/>
    <w:rsid w:val="00204759"/>
    <w:rsid w:val="002048C3"/>
    <w:rsid w:val="00204A83"/>
    <w:rsid w:val="00204AB4"/>
    <w:rsid w:val="00204AF0"/>
    <w:rsid w:val="00204C3B"/>
    <w:rsid w:val="00204C7F"/>
    <w:rsid w:val="00204C8B"/>
    <w:rsid w:val="00204D08"/>
    <w:rsid w:val="00204DD1"/>
    <w:rsid w:val="00204E11"/>
    <w:rsid w:val="00204EEB"/>
    <w:rsid w:val="00204F31"/>
    <w:rsid w:val="00204F75"/>
    <w:rsid w:val="00204F8A"/>
    <w:rsid w:val="002051E7"/>
    <w:rsid w:val="00205364"/>
    <w:rsid w:val="00205440"/>
    <w:rsid w:val="002054C7"/>
    <w:rsid w:val="0020550E"/>
    <w:rsid w:val="002057C0"/>
    <w:rsid w:val="00205800"/>
    <w:rsid w:val="0020581E"/>
    <w:rsid w:val="00205A44"/>
    <w:rsid w:val="00205B73"/>
    <w:rsid w:val="00205BD3"/>
    <w:rsid w:val="00205DAA"/>
    <w:rsid w:val="00205E99"/>
    <w:rsid w:val="00205F39"/>
    <w:rsid w:val="00205F76"/>
    <w:rsid w:val="00205FBA"/>
    <w:rsid w:val="002061C7"/>
    <w:rsid w:val="00206302"/>
    <w:rsid w:val="00206369"/>
    <w:rsid w:val="002063DC"/>
    <w:rsid w:val="002063E6"/>
    <w:rsid w:val="0020642D"/>
    <w:rsid w:val="0020649D"/>
    <w:rsid w:val="002064F1"/>
    <w:rsid w:val="002065A0"/>
    <w:rsid w:val="002065BC"/>
    <w:rsid w:val="002066B2"/>
    <w:rsid w:val="002066D4"/>
    <w:rsid w:val="00206811"/>
    <w:rsid w:val="0020687D"/>
    <w:rsid w:val="0020692A"/>
    <w:rsid w:val="00206935"/>
    <w:rsid w:val="0020693B"/>
    <w:rsid w:val="00206AFF"/>
    <w:rsid w:val="00206B3D"/>
    <w:rsid w:val="00206C33"/>
    <w:rsid w:val="00206DE2"/>
    <w:rsid w:val="00206F29"/>
    <w:rsid w:val="00207003"/>
    <w:rsid w:val="0020702F"/>
    <w:rsid w:val="002070C4"/>
    <w:rsid w:val="00207108"/>
    <w:rsid w:val="00207271"/>
    <w:rsid w:val="0020731F"/>
    <w:rsid w:val="0020733E"/>
    <w:rsid w:val="00207456"/>
    <w:rsid w:val="002074FA"/>
    <w:rsid w:val="00207588"/>
    <w:rsid w:val="0020763D"/>
    <w:rsid w:val="002076E5"/>
    <w:rsid w:val="0020771A"/>
    <w:rsid w:val="00207747"/>
    <w:rsid w:val="00207774"/>
    <w:rsid w:val="00207868"/>
    <w:rsid w:val="002078CB"/>
    <w:rsid w:val="00207AA7"/>
    <w:rsid w:val="00207AF7"/>
    <w:rsid w:val="00207B03"/>
    <w:rsid w:val="00207B46"/>
    <w:rsid w:val="00207B66"/>
    <w:rsid w:val="00207C5F"/>
    <w:rsid w:val="00207CCD"/>
    <w:rsid w:val="00207D1F"/>
    <w:rsid w:val="00207E91"/>
    <w:rsid w:val="00207F64"/>
    <w:rsid w:val="00207F95"/>
    <w:rsid w:val="00210021"/>
    <w:rsid w:val="0021009B"/>
    <w:rsid w:val="0021010D"/>
    <w:rsid w:val="00210129"/>
    <w:rsid w:val="00210156"/>
    <w:rsid w:val="0021024B"/>
    <w:rsid w:val="00210286"/>
    <w:rsid w:val="002103AC"/>
    <w:rsid w:val="00210424"/>
    <w:rsid w:val="002104FB"/>
    <w:rsid w:val="0021071B"/>
    <w:rsid w:val="00210761"/>
    <w:rsid w:val="00210981"/>
    <w:rsid w:val="00210A05"/>
    <w:rsid w:val="00210A2C"/>
    <w:rsid w:val="00210A38"/>
    <w:rsid w:val="00210B49"/>
    <w:rsid w:val="00210BB7"/>
    <w:rsid w:val="00210C44"/>
    <w:rsid w:val="00210CD2"/>
    <w:rsid w:val="00210CED"/>
    <w:rsid w:val="00210D1A"/>
    <w:rsid w:val="00210D1C"/>
    <w:rsid w:val="00210D85"/>
    <w:rsid w:val="00210ED5"/>
    <w:rsid w:val="00210F12"/>
    <w:rsid w:val="00210F35"/>
    <w:rsid w:val="00210F99"/>
    <w:rsid w:val="00210FC0"/>
    <w:rsid w:val="00210FCB"/>
    <w:rsid w:val="0021101C"/>
    <w:rsid w:val="002110B8"/>
    <w:rsid w:val="002110EF"/>
    <w:rsid w:val="00211142"/>
    <w:rsid w:val="00211143"/>
    <w:rsid w:val="0021146D"/>
    <w:rsid w:val="0021147F"/>
    <w:rsid w:val="002114DA"/>
    <w:rsid w:val="002114DC"/>
    <w:rsid w:val="002115DD"/>
    <w:rsid w:val="00211706"/>
    <w:rsid w:val="00211755"/>
    <w:rsid w:val="0021185B"/>
    <w:rsid w:val="002119AA"/>
    <w:rsid w:val="00211A06"/>
    <w:rsid w:val="00211A25"/>
    <w:rsid w:val="00211A98"/>
    <w:rsid w:val="00211CAA"/>
    <w:rsid w:val="00211D4B"/>
    <w:rsid w:val="00211F28"/>
    <w:rsid w:val="00211F2F"/>
    <w:rsid w:val="00212022"/>
    <w:rsid w:val="00212072"/>
    <w:rsid w:val="002120DD"/>
    <w:rsid w:val="0021214B"/>
    <w:rsid w:val="0021224C"/>
    <w:rsid w:val="00212262"/>
    <w:rsid w:val="00212297"/>
    <w:rsid w:val="002122A1"/>
    <w:rsid w:val="0021235A"/>
    <w:rsid w:val="002125E4"/>
    <w:rsid w:val="0021263F"/>
    <w:rsid w:val="002126B0"/>
    <w:rsid w:val="00212734"/>
    <w:rsid w:val="00212756"/>
    <w:rsid w:val="002127B6"/>
    <w:rsid w:val="002127BD"/>
    <w:rsid w:val="002127DB"/>
    <w:rsid w:val="002127E2"/>
    <w:rsid w:val="00212801"/>
    <w:rsid w:val="00212833"/>
    <w:rsid w:val="0021289E"/>
    <w:rsid w:val="00212901"/>
    <w:rsid w:val="002129EB"/>
    <w:rsid w:val="00212A87"/>
    <w:rsid w:val="00212AE6"/>
    <w:rsid w:val="00212C3D"/>
    <w:rsid w:val="00212C69"/>
    <w:rsid w:val="00212CF6"/>
    <w:rsid w:val="00212DA6"/>
    <w:rsid w:val="00212ECD"/>
    <w:rsid w:val="00212F5F"/>
    <w:rsid w:val="00212F85"/>
    <w:rsid w:val="0021306E"/>
    <w:rsid w:val="002132F2"/>
    <w:rsid w:val="00213317"/>
    <w:rsid w:val="00213461"/>
    <w:rsid w:val="0021358C"/>
    <w:rsid w:val="00213606"/>
    <w:rsid w:val="002136A1"/>
    <w:rsid w:val="00213702"/>
    <w:rsid w:val="00213761"/>
    <w:rsid w:val="00213781"/>
    <w:rsid w:val="00213802"/>
    <w:rsid w:val="002138A8"/>
    <w:rsid w:val="002139FF"/>
    <w:rsid w:val="00213A16"/>
    <w:rsid w:val="00213AC7"/>
    <w:rsid w:val="00213B31"/>
    <w:rsid w:val="00213B62"/>
    <w:rsid w:val="00213C55"/>
    <w:rsid w:val="00213CFC"/>
    <w:rsid w:val="00213DB9"/>
    <w:rsid w:val="00213DCD"/>
    <w:rsid w:val="00213F79"/>
    <w:rsid w:val="00214084"/>
    <w:rsid w:val="00214117"/>
    <w:rsid w:val="00214157"/>
    <w:rsid w:val="00214264"/>
    <w:rsid w:val="00214326"/>
    <w:rsid w:val="002143F4"/>
    <w:rsid w:val="00214470"/>
    <w:rsid w:val="002144BF"/>
    <w:rsid w:val="00214598"/>
    <w:rsid w:val="00214645"/>
    <w:rsid w:val="0021465C"/>
    <w:rsid w:val="00214694"/>
    <w:rsid w:val="002146EB"/>
    <w:rsid w:val="0021472B"/>
    <w:rsid w:val="00214858"/>
    <w:rsid w:val="002148C6"/>
    <w:rsid w:val="00214A09"/>
    <w:rsid w:val="00214B2D"/>
    <w:rsid w:val="00214B52"/>
    <w:rsid w:val="00214B8C"/>
    <w:rsid w:val="00214BC1"/>
    <w:rsid w:val="00214C3A"/>
    <w:rsid w:val="00214E26"/>
    <w:rsid w:val="00214E40"/>
    <w:rsid w:val="00214F37"/>
    <w:rsid w:val="00214F79"/>
    <w:rsid w:val="00214FFE"/>
    <w:rsid w:val="00215028"/>
    <w:rsid w:val="00215069"/>
    <w:rsid w:val="00215096"/>
    <w:rsid w:val="00215126"/>
    <w:rsid w:val="0021515E"/>
    <w:rsid w:val="00215186"/>
    <w:rsid w:val="00215343"/>
    <w:rsid w:val="002153D1"/>
    <w:rsid w:val="00215436"/>
    <w:rsid w:val="002155A3"/>
    <w:rsid w:val="00215627"/>
    <w:rsid w:val="00215714"/>
    <w:rsid w:val="0021583B"/>
    <w:rsid w:val="002158C5"/>
    <w:rsid w:val="00215995"/>
    <w:rsid w:val="002159FD"/>
    <w:rsid w:val="00215AB1"/>
    <w:rsid w:val="00215ACF"/>
    <w:rsid w:val="00215B53"/>
    <w:rsid w:val="00215C14"/>
    <w:rsid w:val="00215C8C"/>
    <w:rsid w:val="00215DE2"/>
    <w:rsid w:val="00215F37"/>
    <w:rsid w:val="00215F43"/>
    <w:rsid w:val="00216013"/>
    <w:rsid w:val="002160CC"/>
    <w:rsid w:val="00216194"/>
    <w:rsid w:val="002161A0"/>
    <w:rsid w:val="0021622F"/>
    <w:rsid w:val="0021636E"/>
    <w:rsid w:val="00216372"/>
    <w:rsid w:val="00216394"/>
    <w:rsid w:val="002163DC"/>
    <w:rsid w:val="00216432"/>
    <w:rsid w:val="00216479"/>
    <w:rsid w:val="002164B6"/>
    <w:rsid w:val="002165C4"/>
    <w:rsid w:val="002165EA"/>
    <w:rsid w:val="002165FD"/>
    <w:rsid w:val="002166AF"/>
    <w:rsid w:val="002166BE"/>
    <w:rsid w:val="002166CC"/>
    <w:rsid w:val="0021672B"/>
    <w:rsid w:val="0021687C"/>
    <w:rsid w:val="0021688E"/>
    <w:rsid w:val="002168EB"/>
    <w:rsid w:val="00216953"/>
    <w:rsid w:val="00216981"/>
    <w:rsid w:val="002169AE"/>
    <w:rsid w:val="00216A59"/>
    <w:rsid w:val="00216A80"/>
    <w:rsid w:val="00216ACD"/>
    <w:rsid w:val="00216B3C"/>
    <w:rsid w:val="00216EA5"/>
    <w:rsid w:val="00216F03"/>
    <w:rsid w:val="00216F48"/>
    <w:rsid w:val="00216F64"/>
    <w:rsid w:val="0021713B"/>
    <w:rsid w:val="002171D8"/>
    <w:rsid w:val="00217219"/>
    <w:rsid w:val="0021727B"/>
    <w:rsid w:val="002172AD"/>
    <w:rsid w:val="00217407"/>
    <w:rsid w:val="00217446"/>
    <w:rsid w:val="0021746A"/>
    <w:rsid w:val="00217553"/>
    <w:rsid w:val="00217556"/>
    <w:rsid w:val="0021757A"/>
    <w:rsid w:val="00217637"/>
    <w:rsid w:val="00217772"/>
    <w:rsid w:val="0021777B"/>
    <w:rsid w:val="002177BF"/>
    <w:rsid w:val="0021782A"/>
    <w:rsid w:val="00217962"/>
    <w:rsid w:val="00217971"/>
    <w:rsid w:val="00217A2E"/>
    <w:rsid w:val="00217A4C"/>
    <w:rsid w:val="00217A5D"/>
    <w:rsid w:val="00217A8C"/>
    <w:rsid w:val="00217AAB"/>
    <w:rsid w:val="00217B45"/>
    <w:rsid w:val="00217B93"/>
    <w:rsid w:val="00217D65"/>
    <w:rsid w:val="00217D7D"/>
    <w:rsid w:val="00217D9F"/>
    <w:rsid w:val="00217DE2"/>
    <w:rsid w:val="00217DFF"/>
    <w:rsid w:val="00217E1E"/>
    <w:rsid w:val="00217F1B"/>
    <w:rsid w:val="00217F51"/>
    <w:rsid w:val="00217FC0"/>
    <w:rsid w:val="00217FFC"/>
    <w:rsid w:val="00220110"/>
    <w:rsid w:val="00220181"/>
    <w:rsid w:val="00220192"/>
    <w:rsid w:val="002201A5"/>
    <w:rsid w:val="002201BD"/>
    <w:rsid w:val="002203D4"/>
    <w:rsid w:val="002203FF"/>
    <w:rsid w:val="0022042D"/>
    <w:rsid w:val="0022044E"/>
    <w:rsid w:val="002204D2"/>
    <w:rsid w:val="00220563"/>
    <w:rsid w:val="002205BD"/>
    <w:rsid w:val="0022067B"/>
    <w:rsid w:val="00220717"/>
    <w:rsid w:val="00220793"/>
    <w:rsid w:val="002207C6"/>
    <w:rsid w:val="002207D9"/>
    <w:rsid w:val="0022098D"/>
    <w:rsid w:val="002209BF"/>
    <w:rsid w:val="002209D9"/>
    <w:rsid w:val="00220A01"/>
    <w:rsid w:val="00220AB2"/>
    <w:rsid w:val="00220B75"/>
    <w:rsid w:val="00220BDA"/>
    <w:rsid w:val="00220BF3"/>
    <w:rsid w:val="00220CAE"/>
    <w:rsid w:val="00220CFC"/>
    <w:rsid w:val="00220DAF"/>
    <w:rsid w:val="00220DB8"/>
    <w:rsid w:val="00220E2F"/>
    <w:rsid w:val="00221084"/>
    <w:rsid w:val="00221142"/>
    <w:rsid w:val="00221152"/>
    <w:rsid w:val="0022118F"/>
    <w:rsid w:val="00221287"/>
    <w:rsid w:val="00221368"/>
    <w:rsid w:val="002214BC"/>
    <w:rsid w:val="00221697"/>
    <w:rsid w:val="0022176E"/>
    <w:rsid w:val="00221989"/>
    <w:rsid w:val="00221A3A"/>
    <w:rsid w:val="00221B7D"/>
    <w:rsid w:val="00221BBC"/>
    <w:rsid w:val="00221BFA"/>
    <w:rsid w:val="00221C37"/>
    <w:rsid w:val="00221CC4"/>
    <w:rsid w:val="00221E41"/>
    <w:rsid w:val="00221EBB"/>
    <w:rsid w:val="00221EC2"/>
    <w:rsid w:val="00221EDC"/>
    <w:rsid w:val="00222022"/>
    <w:rsid w:val="002220A6"/>
    <w:rsid w:val="002220D4"/>
    <w:rsid w:val="00222198"/>
    <w:rsid w:val="00222225"/>
    <w:rsid w:val="002222AA"/>
    <w:rsid w:val="002222F4"/>
    <w:rsid w:val="002222F9"/>
    <w:rsid w:val="00222314"/>
    <w:rsid w:val="00222384"/>
    <w:rsid w:val="002223A5"/>
    <w:rsid w:val="00222403"/>
    <w:rsid w:val="002226C2"/>
    <w:rsid w:val="002226D3"/>
    <w:rsid w:val="002227CC"/>
    <w:rsid w:val="002227F1"/>
    <w:rsid w:val="00222851"/>
    <w:rsid w:val="002228EA"/>
    <w:rsid w:val="002229B7"/>
    <w:rsid w:val="002229F9"/>
    <w:rsid w:val="00222A35"/>
    <w:rsid w:val="00222AA0"/>
    <w:rsid w:val="00222C30"/>
    <w:rsid w:val="00222CA9"/>
    <w:rsid w:val="00222E1E"/>
    <w:rsid w:val="00222E86"/>
    <w:rsid w:val="00222F75"/>
    <w:rsid w:val="00222F87"/>
    <w:rsid w:val="00223027"/>
    <w:rsid w:val="0022302A"/>
    <w:rsid w:val="0022302D"/>
    <w:rsid w:val="00223084"/>
    <w:rsid w:val="002230D0"/>
    <w:rsid w:val="00223102"/>
    <w:rsid w:val="00223346"/>
    <w:rsid w:val="002233C9"/>
    <w:rsid w:val="002234A8"/>
    <w:rsid w:val="0022352A"/>
    <w:rsid w:val="00223539"/>
    <w:rsid w:val="002235B1"/>
    <w:rsid w:val="00223630"/>
    <w:rsid w:val="00223706"/>
    <w:rsid w:val="002237FA"/>
    <w:rsid w:val="00223807"/>
    <w:rsid w:val="002239FA"/>
    <w:rsid w:val="00223AFD"/>
    <w:rsid w:val="00223B6E"/>
    <w:rsid w:val="00223B84"/>
    <w:rsid w:val="00223BA6"/>
    <w:rsid w:val="00223C30"/>
    <w:rsid w:val="00223C84"/>
    <w:rsid w:val="00223C8A"/>
    <w:rsid w:val="00223D2B"/>
    <w:rsid w:val="00223DA8"/>
    <w:rsid w:val="00223DD3"/>
    <w:rsid w:val="00223E1D"/>
    <w:rsid w:val="00223E55"/>
    <w:rsid w:val="00223EE9"/>
    <w:rsid w:val="00223F8C"/>
    <w:rsid w:val="00224088"/>
    <w:rsid w:val="00224195"/>
    <w:rsid w:val="00224329"/>
    <w:rsid w:val="002243D6"/>
    <w:rsid w:val="002244F0"/>
    <w:rsid w:val="0022462F"/>
    <w:rsid w:val="0022476E"/>
    <w:rsid w:val="00224794"/>
    <w:rsid w:val="002247BD"/>
    <w:rsid w:val="002247E8"/>
    <w:rsid w:val="00224810"/>
    <w:rsid w:val="00224867"/>
    <w:rsid w:val="0022490D"/>
    <w:rsid w:val="00224AC3"/>
    <w:rsid w:val="00224AEE"/>
    <w:rsid w:val="00224B39"/>
    <w:rsid w:val="00224B5D"/>
    <w:rsid w:val="00224CE9"/>
    <w:rsid w:val="00224D4C"/>
    <w:rsid w:val="00224E19"/>
    <w:rsid w:val="00224EBA"/>
    <w:rsid w:val="00224EBB"/>
    <w:rsid w:val="00224F03"/>
    <w:rsid w:val="00224F53"/>
    <w:rsid w:val="00224FD9"/>
    <w:rsid w:val="00224FFE"/>
    <w:rsid w:val="0022507F"/>
    <w:rsid w:val="002250E7"/>
    <w:rsid w:val="0022515E"/>
    <w:rsid w:val="002251CD"/>
    <w:rsid w:val="002252BF"/>
    <w:rsid w:val="00225318"/>
    <w:rsid w:val="00225341"/>
    <w:rsid w:val="002253B1"/>
    <w:rsid w:val="00225517"/>
    <w:rsid w:val="00225581"/>
    <w:rsid w:val="00225619"/>
    <w:rsid w:val="00225666"/>
    <w:rsid w:val="002256CE"/>
    <w:rsid w:val="0022571D"/>
    <w:rsid w:val="002258A4"/>
    <w:rsid w:val="00225979"/>
    <w:rsid w:val="00225B84"/>
    <w:rsid w:val="00225BE0"/>
    <w:rsid w:val="00225BEA"/>
    <w:rsid w:val="00225C22"/>
    <w:rsid w:val="00225C55"/>
    <w:rsid w:val="00225CAF"/>
    <w:rsid w:val="00225DB0"/>
    <w:rsid w:val="00225DC6"/>
    <w:rsid w:val="00226089"/>
    <w:rsid w:val="002260A2"/>
    <w:rsid w:val="00226131"/>
    <w:rsid w:val="002261FF"/>
    <w:rsid w:val="0022625A"/>
    <w:rsid w:val="002262A1"/>
    <w:rsid w:val="002262E5"/>
    <w:rsid w:val="002263D8"/>
    <w:rsid w:val="0022640D"/>
    <w:rsid w:val="0022642E"/>
    <w:rsid w:val="00226459"/>
    <w:rsid w:val="00226637"/>
    <w:rsid w:val="0022667C"/>
    <w:rsid w:val="002266F6"/>
    <w:rsid w:val="00226743"/>
    <w:rsid w:val="00226747"/>
    <w:rsid w:val="002267D7"/>
    <w:rsid w:val="00226822"/>
    <w:rsid w:val="00226873"/>
    <w:rsid w:val="00226978"/>
    <w:rsid w:val="00226989"/>
    <w:rsid w:val="002269AF"/>
    <w:rsid w:val="002269ED"/>
    <w:rsid w:val="00226B8C"/>
    <w:rsid w:val="00226BE1"/>
    <w:rsid w:val="00226CAD"/>
    <w:rsid w:val="00226CEA"/>
    <w:rsid w:val="00226E4D"/>
    <w:rsid w:val="00226E6C"/>
    <w:rsid w:val="00226F4C"/>
    <w:rsid w:val="00226FD8"/>
    <w:rsid w:val="0022701A"/>
    <w:rsid w:val="00227035"/>
    <w:rsid w:val="00227066"/>
    <w:rsid w:val="0022709A"/>
    <w:rsid w:val="0022712C"/>
    <w:rsid w:val="0022712F"/>
    <w:rsid w:val="00227163"/>
    <w:rsid w:val="002271DF"/>
    <w:rsid w:val="00227267"/>
    <w:rsid w:val="00227271"/>
    <w:rsid w:val="002272CD"/>
    <w:rsid w:val="002272F9"/>
    <w:rsid w:val="00227384"/>
    <w:rsid w:val="0022739A"/>
    <w:rsid w:val="002273BC"/>
    <w:rsid w:val="002273C3"/>
    <w:rsid w:val="0022740F"/>
    <w:rsid w:val="002274F5"/>
    <w:rsid w:val="0022769C"/>
    <w:rsid w:val="002276A5"/>
    <w:rsid w:val="002276C0"/>
    <w:rsid w:val="002277C0"/>
    <w:rsid w:val="0022786A"/>
    <w:rsid w:val="00227983"/>
    <w:rsid w:val="002279EF"/>
    <w:rsid w:val="002279FE"/>
    <w:rsid w:val="00227AA0"/>
    <w:rsid w:val="00227BF1"/>
    <w:rsid w:val="00227C60"/>
    <w:rsid w:val="00227CD6"/>
    <w:rsid w:val="00227CFE"/>
    <w:rsid w:val="00227E3A"/>
    <w:rsid w:val="00227EE0"/>
    <w:rsid w:val="00227F28"/>
    <w:rsid w:val="00227FF1"/>
    <w:rsid w:val="002300BF"/>
    <w:rsid w:val="00230132"/>
    <w:rsid w:val="002301A4"/>
    <w:rsid w:val="002302CC"/>
    <w:rsid w:val="0023037C"/>
    <w:rsid w:val="002304B8"/>
    <w:rsid w:val="002304F9"/>
    <w:rsid w:val="0023054C"/>
    <w:rsid w:val="00230555"/>
    <w:rsid w:val="002305F4"/>
    <w:rsid w:val="00230620"/>
    <w:rsid w:val="00230761"/>
    <w:rsid w:val="002307F2"/>
    <w:rsid w:val="00230919"/>
    <w:rsid w:val="002309DD"/>
    <w:rsid w:val="002309DE"/>
    <w:rsid w:val="002309F2"/>
    <w:rsid w:val="00230AF3"/>
    <w:rsid w:val="00230B95"/>
    <w:rsid w:val="00230BFF"/>
    <w:rsid w:val="00230CE0"/>
    <w:rsid w:val="00230CF9"/>
    <w:rsid w:val="00230CFB"/>
    <w:rsid w:val="00230E88"/>
    <w:rsid w:val="0023107B"/>
    <w:rsid w:val="00231097"/>
    <w:rsid w:val="002310AC"/>
    <w:rsid w:val="00231217"/>
    <w:rsid w:val="0023124F"/>
    <w:rsid w:val="002313FD"/>
    <w:rsid w:val="00231438"/>
    <w:rsid w:val="002315A1"/>
    <w:rsid w:val="002315C9"/>
    <w:rsid w:val="0023168C"/>
    <w:rsid w:val="00231695"/>
    <w:rsid w:val="002316B4"/>
    <w:rsid w:val="00231849"/>
    <w:rsid w:val="00231937"/>
    <w:rsid w:val="002319B1"/>
    <w:rsid w:val="00231B14"/>
    <w:rsid w:val="00231B99"/>
    <w:rsid w:val="00231C21"/>
    <w:rsid w:val="00231C77"/>
    <w:rsid w:val="00231D02"/>
    <w:rsid w:val="00231D07"/>
    <w:rsid w:val="00231E23"/>
    <w:rsid w:val="00231E87"/>
    <w:rsid w:val="00231F65"/>
    <w:rsid w:val="00231FD4"/>
    <w:rsid w:val="0023205E"/>
    <w:rsid w:val="0023209E"/>
    <w:rsid w:val="002320D1"/>
    <w:rsid w:val="00232214"/>
    <w:rsid w:val="00232247"/>
    <w:rsid w:val="00232470"/>
    <w:rsid w:val="0023247C"/>
    <w:rsid w:val="00232496"/>
    <w:rsid w:val="00232511"/>
    <w:rsid w:val="00232552"/>
    <w:rsid w:val="00232580"/>
    <w:rsid w:val="0023259D"/>
    <w:rsid w:val="002325A0"/>
    <w:rsid w:val="002325CB"/>
    <w:rsid w:val="002325DF"/>
    <w:rsid w:val="00232656"/>
    <w:rsid w:val="0023265A"/>
    <w:rsid w:val="00232697"/>
    <w:rsid w:val="002326E1"/>
    <w:rsid w:val="002326F3"/>
    <w:rsid w:val="002328B1"/>
    <w:rsid w:val="00232932"/>
    <w:rsid w:val="00232A4C"/>
    <w:rsid w:val="00232B18"/>
    <w:rsid w:val="00232B35"/>
    <w:rsid w:val="00232B5D"/>
    <w:rsid w:val="00232B6E"/>
    <w:rsid w:val="00232B74"/>
    <w:rsid w:val="00232C80"/>
    <w:rsid w:val="00232F10"/>
    <w:rsid w:val="00232F16"/>
    <w:rsid w:val="00232FF3"/>
    <w:rsid w:val="0023302B"/>
    <w:rsid w:val="002330D5"/>
    <w:rsid w:val="002332C6"/>
    <w:rsid w:val="0023331F"/>
    <w:rsid w:val="00233357"/>
    <w:rsid w:val="002333F5"/>
    <w:rsid w:val="0023349E"/>
    <w:rsid w:val="002335DD"/>
    <w:rsid w:val="002335FA"/>
    <w:rsid w:val="00233687"/>
    <w:rsid w:val="002336AC"/>
    <w:rsid w:val="002336F6"/>
    <w:rsid w:val="0023375E"/>
    <w:rsid w:val="0023377E"/>
    <w:rsid w:val="002337F9"/>
    <w:rsid w:val="00233812"/>
    <w:rsid w:val="00233816"/>
    <w:rsid w:val="0023385A"/>
    <w:rsid w:val="0023396B"/>
    <w:rsid w:val="00233AB7"/>
    <w:rsid w:val="00233B7D"/>
    <w:rsid w:val="00233B87"/>
    <w:rsid w:val="00233DBF"/>
    <w:rsid w:val="00233DC7"/>
    <w:rsid w:val="00233F6C"/>
    <w:rsid w:val="00234041"/>
    <w:rsid w:val="0023419B"/>
    <w:rsid w:val="002341AA"/>
    <w:rsid w:val="00234348"/>
    <w:rsid w:val="002343BB"/>
    <w:rsid w:val="00234436"/>
    <w:rsid w:val="0023448E"/>
    <w:rsid w:val="00234507"/>
    <w:rsid w:val="00234547"/>
    <w:rsid w:val="0023458D"/>
    <w:rsid w:val="0023460A"/>
    <w:rsid w:val="002346D9"/>
    <w:rsid w:val="0023474D"/>
    <w:rsid w:val="00234789"/>
    <w:rsid w:val="002347CE"/>
    <w:rsid w:val="0023487E"/>
    <w:rsid w:val="002348A1"/>
    <w:rsid w:val="00234A4C"/>
    <w:rsid w:val="00234B1E"/>
    <w:rsid w:val="00234B85"/>
    <w:rsid w:val="00234B91"/>
    <w:rsid w:val="00234BA6"/>
    <w:rsid w:val="00234BCE"/>
    <w:rsid w:val="00234BE2"/>
    <w:rsid w:val="00234CE2"/>
    <w:rsid w:val="00234D37"/>
    <w:rsid w:val="00234D73"/>
    <w:rsid w:val="00234DBF"/>
    <w:rsid w:val="00234F08"/>
    <w:rsid w:val="00234F95"/>
    <w:rsid w:val="00235059"/>
    <w:rsid w:val="002350CF"/>
    <w:rsid w:val="002350FE"/>
    <w:rsid w:val="0023523B"/>
    <w:rsid w:val="00235313"/>
    <w:rsid w:val="0023534B"/>
    <w:rsid w:val="0023538C"/>
    <w:rsid w:val="00235481"/>
    <w:rsid w:val="00235531"/>
    <w:rsid w:val="0023556C"/>
    <w:rsid w:val="00235685"/>
    <w:rsid w:val="002356DA"/>
    <w:rsid w:val="00235732"/>
    <w:rsid w:val="0023575C"/>
    <w:rsid w:val="00235824"/>
    <w:rsid w:val="00235866"/>
    <w:rsid w:val="002358C3"/>
    <w:rsid w:val="00235A0B"/>
    <w:rsid w:val="00235AA0"/>
    <w:rsid w:val="00235C0E"/>
    <w:rsid w:val="00235C78"/>
    <w:rsid w:val="00235D27"/>
    <w:rsid w:val="00235D6C"/>
    <w:rsid w:val="00235D88"/>
    <w:rsid w:val="00235E7D"/>
    <w:rsid w:val="00235F01"/>
    <w:rsid w:val="00236143"/>
    <w:rsid w:val="0023615B"/>
    <w:rsid w:val="002361D7"/>
    <w:rsid w:val="00236204"/>
    <w:rsid w:val="002363F0"/>
    <w:rsid w:val="002363F5"/>
    <w:rsid w:val="0023641B"/>
    <w:rsid w:val="00236422"/>
    <w:rsid w:val="002364C6"/>
    <w:rsid w:val="002364E9"/>
    <w:rsid w:val="002365CB"/>
    <w:rsid w:val="00236739"/>
    <w:rsid w:val="0023680B"/>
    <w:rsid w:val="00236928"/>
    <w:rsid w:val="00236970"/>
    <w:rsid w:val="002369F8"/>
    <w:rsid w:val="00236BF0"/>
    <w:rsid w:val="00236C2B"/>
    <w:rsid w:val="00236C50"/>
    <w:rsid w:val="00236D3F"/>
    <w:rsid w:val="00236D78"/>
    <w:rsid w:val="00236E91"/>
    <w:rsid w:val="00236F67"/>
    <w:rsid w:val="00236F92"/>
    <w:rsid w:val="00237008"/>
    <w:rsid w:val="00237064"/>
    <w:rsid w:val="0023706C"/>
    <w:rsid w:val="00237152"/>
    <w:rsid w:val="002371C1"/>
    <w:rsid w:val="002371EF"/>
    <w:rsid w:val="00237261"/>
    <w:rsid w:val="00237283"/>
    <w:rsid w:val="0023737A"/>
    <w:rsid w:val="002373E1"/>
    <w:rsid w:val="00237485"/>
    <w:rsid w:val="002375A6"/>
    <w:rsid w:val="002375CA"/>
    <w:rsid w:val="002375E3"/>
    <w:rsid w:val="0023762E"/>
    <w:rsid w:val="0023765B"/>
    <w:rsid w:val="002376CE"/>
    <w:rsid w:val="002377C5"/>
    <w:rsid w:val="0023785B"/>
    <w:rsid w:val="00237880"/>
    <w:rsid w:val="002379AE"/>
    <w:rsid w:val="00237A7C"/>
    <w:rsid w:val="00237B2F"/>
    <w:rsid w:val="00237B64"/>
    <w:rsid w:val="00237C29"/>
    <w:rsid w:val="00237C4F"/>
    <w:rsid w:val="00237CC1"/>
    <w:rsid w:val="00237E52"/>
    <w:rsid w:val="00237F57"/>
    <w:rsid w:val="00237F87"/>
    <w:rsid w:val="0024004A"/>
    <w:rsid w:val="00240061"/>
    <w:rsid w:val="00240089"/>
    <w:rsid w:val="002400FD"/>
    <w:rsid w:val="00240160"/>
    <w:rsid w:val="00240249"/>
    <w:rsid w:val="0024028F"/>
    <w:rsid w:val="002402A2"/>
    <w:rsid w:val="0024039A"/>
    <w:rsid w:val="002403A2"/>
    <w:rsid w:val="002403D0"/>
    <w:rsid w:val="0024049E"/>
    <w:rsid w:val="00240602"/>
    <w:rsid w:val="0024068C"/>
    <w:rsid w:val="00240706"/>
    <w:rsid w:val="002407B7"/>
    <w:rsid w:val="0024084B"/>
    <w:rsid w:val="0024086B"/>
    <w:rsid w:val="0024095E"/>
    <w:rsid w:val="002409E3"/>
    <w:rsid w:val="00240AC6"/>
    <w:rsid w:val="00240B2C"/>
    <w:rsid w:val="00240C83"/>
    <w:rsid w:val="00240D21"/>
    <w:rsid w:val="00240F9D"/>
    <w:rsid w:val="0024100B"/>
    <w:rsid w:val="00241071"/>
    <w:rsid w:val="00241097"/>
    <w:rsid w:val="0024109A"/>
    <w:rsid w:val="002410BE"/>
    <w:rsid w:val="0024111D"/>
    <w:rsid w:val="00241182"/>
    <w:rsid w:val="002411E1"/>
    <w:rsid w:val="0024120E"/>
    <w:rsid w:val="00241339"/>
    <w:rsid w:val="00241390"/>
    <w:rsid w:val="00241391"/>
    <w:rsid w:val="002413A8"/>
    <w:rsid w:val="002414D0"/>
    <w:rsid w:val="002414DE"/>
    <w:rsid w:val="002414FB"/>
    <w:rsid w:val="002415B4"/>
    <w:rsid w:val="002415C3"/>
    <w:rsid w:val="00241680"/>
    <w:rsid w:val="00241706"/>
    <w:rsid w:val="0024180D"/>
    <w:rsid w:val="00241844"/>
    <w:rsid w:val="002418E4"/>
    <w:rsid w:val="00241975"/>
    <w:rsid w:val="00241A04"/>
    <w:rsid w:val="00241BAA"/>
    <w:rsid w:val="00241CB9"/>
    <w:rsid w:val="00241D35"/>
    <w:rsid w:val="00241D3A"/>
    <w:rsid w:val="00241DF4"/>
    <w:rsid w:val="00241E0B"/>
    <w:rsid w:val="00241E47"/>
    <w:rsid w:val="00241E9A"/>
    <w:rsid w:val="00241EE8"/>
    <w:rsid w:val="00241F53"/>
    <w:rsid w:val="00242170"/>
    <w:rsid w:val="00242195"/>
    <w:rsid w:val="002421CE"/>
    <w:rsid w:val="002423C0"/>
    <w:rsid w:val="00242429"/>
    <w:rsid w:val="0024245F"/>
    <w:rsid w:val="002424A9"/>
    <w:rsid w:val="002424B5"/>
    <w:rsid w:val="00242652"/>
    <w:rsid w:val="0024265D"/>
    <w:rsid w:val="00242668"/>
    <w:rsid w:val="00242902"/>
    <w:rsid w:val="00242908"/>
    <w:rsid w:val="00242936"/>
    <w:rsid w:val="00242958"/>
    <w:rsid w:val="00242967"/>
    <w:rsid w:val="002429E7"/>
    <w:rsid w:val="00242B2F"/>
    <w:rsid w:val="00242B5E"/>
    <w:rsid w:val="00242B7A"/>
    <w:rsid w:val="00242BE2"/>
    <w:rsid w:val="00242CD6"/>
    <w:rsid w:val="00242D3D"/>
    <w:rsid w:val="00242E86"/>
    <w:rsid w:val="00242EEC"/>
    <w:rsid w:val="00242FBC"/>
    <w:rsid w:val="002432FF"/>
    <w:rsid w:val="00243398"/>
    <w:rsid w:val="00243616"/>
    <w:rsid w:val="00243738"/>
    <w:rsid w:val="002437E3"/>
    <w:rsid w:val="002438FD"/>
    <w:rsid w:val="00243946"/>
    <w:rsid w:val="00243A1D"/>
    <w:rsid w:val="00243AC3"/>
    <w:rsid w:val="00243B39"/>
    <w:rsid w:val="00243B6C"/>
    <w:rsid w:val="00243BAF"/>
    <w:rsid w:val="00243CC1"/>
    <w:rsid w:val="00243D28"/>
    <w:rsid w:val="00243D59"/>
    <w:rsid w:val="00243D61"/>
    <w:rsid w:val="00243DC6"/>
    <w:rsid w:val="00243E05"/>
    <w:rsid w:val="00243EB5"/>
    <w:rsid w:val="00243F40"/>
    <w:rsid w:val="00243F5F"/>
    <w:rsid w:val="00243F98"/>
    <w:rsid w:val="00243FFA"/>
    <w:rsid w:val="0024401B"/>
    <w:rsid w:val="0024402E"/>
    <w:rsid w:val="00244152"/>
    <w:rsid w:val="002441EF"/>
    <w:rsid w:val="002443CB"/>
    <w:rsid w:val="002443D3"/>
    <w:rsid w:val="002443F0"/>
    <w:rsid w:val="00244415"/>
    <w:rsid w:val="002445CC"/>
    <w:rsid w:val="002445DA"/>
    <w:rsid w:val="002446B5"/>
    <w:rsid w:val="0024470A"/>
    <w:rsid w:val="00244792"/>
    <w:rsid w:val="002447AD"/>
    <w:rsid w:val="00244A79"/>
    <w:rsid w:val="00244B20"/>
    <w:rsid w:val="00244B41"/>
    <w:rsid w:val="00244C29"/>
    <w:rsid w:val="00244CDC"/>
    <w:rsid w:val="00244E0D"/>
    <w:rsid w:val="00244E67"/>
    <w:rsid w:val="00244EEF"/>
    <w:rsid w:val="00244FDD"/>
    <w:rsid w:val="00245044"/>
    <w:rsid w:val="00245158"/>
    <w:rsid w:val="002451BC"/>
    <w:rsid w:val="002451EE"/>
    <w:rsid w:val="00245265"/>
    <w:rsid w:val="002453AF"/>
    <w:rsid w:val="0024541E"/>
    <w:rsid w:val="00245482"/>
    <w:rsid w:val="002456DC"/>
    <w:rsid w:val="00245788"/>
    <w:rsid w:val="002457CF"/>
    <w:rsid w:val="00245940"/>
    <w:rsid w:val="0024597F"/>
    <w:rsid w:val="00245995"/>
    <w:rsid w:val="002459C5"/>
    <w:rsid w:val="00245CF0"/>
    <w:rsid w:val="00245D42"/>
    <w:rsid w:val="00245D4D"/>
    <w:rsid w:val="00245D88"/>
    <w:rsid w:val="00245EDD"/>
    <w:rsid w:val="00245F1D"/>
    <w:rsid w:val="00245F21"/>
    <w:rsid w:val="0024600A"/>
    <w:rsid w:val="0024602B"/>
    <w:rsid w:val="0024606D"/>
    <w:rsid w:val="00246170"/>
    <w:rsid w:val="002461A9"/>
    <w:rsid w:val="002461F3"/>
    <w:rsid w:val="00246216"/>
    <w:rsid w:val="00246228"/>
    <w:rsid w:val="0024626D"/>
    <w:rsid w:val="0024637C"/>
    <w:rsid w:val="002464FC"/>
    <w:rsid w:val="00246502"/>
    <w:rsid w:val="002466C8"/>
    <w:rsid w:val="002466F3"/>
    <w:rsid w:val="00246712"/>
    <w:rsid w:val="00246793"/>
    <w:rsid w:val="0024692C"/>
    <w:rsid w:val="002469E0"/>
    <w:rsid w:val="00246A08"/>
    <w:rsid w:val="00246A45"/>
    <w:rsid w:val="00246ADB"/>
    <w:rsid w:val="00246BA5"/>
    <w:rsid w:val="00246C7B"/>
    <w:rsid w:val="00246CE3"/>
    <w:rsid w:val="00246DD6"/>
    <w:rsid w:val="00246E27"/>
    <w:rsid w:val="00246E2C"/>
    <w:rsid w:val="00246EB9"/>
    <w:rsid w:val="00246EF1"/>
    <w:rsid w:val="00246F0A"/>
    <w:rsid w:val="00246F8C"/>
    <w:rsid w:val="00247016"/>
    <w:rsid w:val="0024701F"/>
    <w:rsid w:val="00247063"/>
    <w:rsid w:val="002470C9"/>
    <w:rsid w:val="0024713D"/>
    <w:rsid w:val="002471AE"/>
    <w:rsid w:val="002473AD"/>
    <w:rsid w:val="002473BB"/>
    <w:rsid w:val="002473C2"/>
    <w:rsid w:val="0024742F"/>
    <w:rsid w:val="00247453"/>
    <w:rsid w:val="00247464"/>
    <w:rsid w:val="0024749A"/>
    <w:rsid w:val="002475D4"/>
    <w:rsid w:val="00247688"/>
    <w:rsid w:val="002476D0"/>
    <w:rsid w:val="002477B1"/>
    <w:rsid w:val="002477CE"/>
    <w:rsid w:val="00247825"/>
    <w:rsid w:val="002478C5"/>
    <w:rsid w:val="002478FC"/>
    <w:rsid w:val="00247917"/>
    <w:rsid w:val="00247987"/>
    <w:rsid w:val="0024799F"/>
    <w:rsid w:val="002479CB"/>
    <w:rsid w:val="00247B2B"/>
    <w:rsid w:val="00247BF9"/>
    <w:rsid w:val="00247C9B"/>
    <w:rsid w:val="00247CD5"/>
    <w:rsid w:val="00247EC7"/>
    <w:rsid w:val="00250098"/>
    <w:rsid w:val="0025011C"/>
    <w:rsid w:val="002503C4"/>
    <w:rsid w:val="00250505"/>
    <w:rsid w:val="00250525"/>
    <w:rsid w:val="0025053B"/>
    <w:rsid w:val="00250593"/>
    <w:rsid w:val="002505A2"/>
    <w:rsid w:val="002505D2"/>
    <w:rsid w:val="002506DB"/>
    <w:rsid w:val="0025073E"/>
    <w:rsid w:val="0025079E"/>
    <w:rsid w:val="002507C9"/>
    <w:rsid w:val="0025080D"/>
    <w:rsid w:val="00250872"/>
    <w:rsid w:val="00250879"/>
    <w:rsid w:val="0025087E"/>
    <w:rsid w:val="002508C2"/>
    <w:rsid w:val="00250912"/>
    <w:rsid w:val="002509A0"/>
    <w:rsid w:val="00250A5E"/>
    <w:rsid w:val="00250ADF"/>
    <w:rsid w:val="00250AF8"/>
    <w:rsid w:val="00250BF9"/>
    <w:rsid w:val="00250C23"/>
    <w:rsid w:val="00250D1E"/>
    <w:rsid w:val="00250DC6"/>
    <w:rsid w:val="00250EF5"/>
    <w:rsid w:val="00250F02"/>
    <w:rsid w:val="00250FB2"/>
    <w:rsid w:val="00250FD4"/>
    <w:rsid w:val="00251043"/>
    <w:rsid w:val="0025111E"/>
    <w:rsid w:val="0025111F"/>
    <w:rsid w:val="00251155"/>
    <w:rsid w:val="00251270"/>
    <w:rsid w:val="00251369"/>
    <w:rsid w:val="0025140B"/>
    <w:rsid w:val="00251426"/>
    <w:rsid w:val="00251437"/>
    <w:rsid w:val="00251597"/>
    <w:rsid w:val="002515E5"/>
    <w:rsid w:val="002516E0"/>
    <w:rsid w:val="0025176D"/>
    <w:rsid w:val="00251815"/>
    <w:rsid w:val="00251881"/>
    <w:rsid w:val="0025193B"/>
    <w:rsid w:val="0025199E"/>
    <w:rsid w:val="00251A63"/>
    <w:rsid w:val="00251A93"/>
    <w:rsid w:val="00251AC5"/>
    <w:rsid w:val="00251B00"/>
    <w:rsid w:val="00251B06"/>
    <w:rsid w:val="00251B28"/>
    <w:rsid w:val="00251B2F"/>
    <w:rsid w:val="00251B35"/>
    <w:rsid w:val="00251B81"/>
    <w:rsid w:val="00251D26"/>
    <w:rsid w:val="00251FEB"/>
    <w:rsid w:val="00252007"/>
    <w:rsid w:val="00252096"/>
    <w:rsid w:val="00252111"/>
    <w:rsid w:val="00252165"/>
    <w:rsid w:val="0025226C"/>
    <w:rsid w:val="002523DE"/>
    <w:rsid w:val="002523E1"/>
    <w:rsid w:val="0025248A"/>
    <w:rsid w:val="00252498"/>
    <w:rsid w:val="002524D4"/>
    <w:rsid w:val="00252535"/>
    <w:rsid w:val="0025257B"/>
    <w:rsid w:val="00252640"/>
    <w:rsid w:val="002526BF"/>
    <w:rsid w:val="002526D4"/>
    <w:rsid w:val="00252A6F"/>
    <w:rsid w:val="00252A9B"/>
    <w:rsid w:val="00252B10"/>
    <w:rsid w:val="00252C30"/>
    <w:rsid w:val="00252D6A"/>
    <w:rsid w:val="00252DB8"/>
    <w:rsid w:val="00252DBC"/>
    <w:rsid w:val="00252DF5"/>
    <w:rsid w:val="00252E1A"/>
    <w:rsid w:val="00252E41"/>
    <w:rsid w:val="00252F52"/>
    <w:rsid w:val="00252FA9"/>
    <w:rsid w:val="00252FD5"/>
    <w:rsid w:val="00253010"/>
    <w:rsid w:val="0025309B"/>
    <w:rsid w:val="002530C7"/>
    <w:rsid w:val="0025326E"/>
    <w:rsid w:val="00253382"/>
    <w:rsid w:val="002533A6"/>
    <w:rsid w:val="00253426"/>
    <w:rsid w:val="002534AF"/>
    <w:rsid w:val="002535B4"/>
    <w:rsid w:val="00253605"/>
    <w:rsid w:val="00253654"/>
    <w:rsid w:val="002536C6"/>
    <w:rsid w:val="002537FC"/>
    <w:rsid w:val="00253807"/>
    <w:rsid w:val="002538A9"/>
    <w:rsid w:val="00253929"/>
    <w:rsid w:val="00253956"/>
    <w:rsid w:val="00253973"/>
    <w:rsid w:val="00253A1B"/>
    <w:rsid w:val="00253BCE"/>
    <w:rsid w:val="00253BDC"/>
    <w:rsid w:val="00253DCD"/>
    <w:rsid w:val="00253E07"/>
    <w:rsid w:val="00253E60"/>
    <w:rsid w:val="00253EC9"/>
    <w:rsid w:val="00253ED3"/>
    <w:rsid w:val="00253FA4"/>
    <w:rsid w:val="00253FE0"/>
    <w:rsid w:val="00254092"/>
    <w:rsid w:val="00254093"/>
    <w:rsid w:val="002540D5"/>
    <w:rsid w:val="002541B9"/>
    <w:rsid w:val="002541E6"/>
    <w:rsid w:val="002542E5"/>
    <w:rsid w:val="00254478"/>
    <w:rsid w:val="0025457A"/>
    <w:rsid w:val="0025459A"/>
    <w:rsid w:val="00254660"/>
    <w:rsid w:val="00254782"/>
    <w:rsid w:val="0025489F"/>
    <w:rsid w:val="002548C3"/>
    <w:rsid w:val="00254A23"/>
    <w:rsid w:val="00254A43"/>
    <w:rsid w:val="00254A4B"/>
    <w:rsid w:val="00254A4F"/>
    <w:rsid w:val="00254AC2"/>
    <w:rsid w:val="00254BAD"/>
    <w:rsid w:val="00254BE1"/>
    <w:rsid w:val="00254D0C"/>
    <w:rsid w:val="00254D6D"/>
    <w:rsid w:val="00254E66"/>
    <w:rsid w:val="00254E9C"/>
    <w:rsid w:val="00254ECB"/>
    <w:rsid w:val="00254F90"/>
    <w:rsid w:val="0025506A"/>
    <w:rsid w:val="002550D9"/>
    <w:rsid w:val="00255143"/>
    <w:rsid w:val="00255181"/>
    <w:rsid w:val="002551BC"/>
    <w:rsid w:val="002551DB"/>
    <w:rsid w:val="002552EA"/>
    <w:rsid w:val="0025539D"/>
    <w:rsid w:val="00255460"/>
    <w:rsid w:val="0025548A"/>
    <w:rsid w:val="002554BD"/>
    <w:rsid w:val="00255511"/>
    <w:rsid w:val="00255574"/>
    <w:rsid w:val="0025561A"/>
    <w:rsid w:val="00255697"/>
    <w:rsid w:val="002556BF"/>
    <w:rsid w:val="00255750"/>
    <w:rsid w:val="002557E1"/>
    <w:rsid w:val="00255830"/>
    <w:rsid w:val="0025584C"/>
    <w:rsid w:val="0025588E"/>
    <w:rsid w:val="002559B6"/>
    <w:rsid w:val="00255E23"/>
    <w:rsid w:val="00255EBB"/>
    <w:rsid w:val="00255EFB"/>
    <w:rsid w:val="0025608F"/>
    <w:rsid w:val="002560CB"/>
    <w:rsid w:val="002560E9"/>
    <w:rsid w:val="002561F2"/>
    <w:rsid w:val="0025622B"/>
    <w:rsid w:val="0025631E"/>
    <w:rsid w:val="002564BB"/>
    <w:rsid w:val="00256574"/>
    <w:rsid w:val="002565BC"/>
    <w:rsid w:val="00256673"/>
    <w:rsid w:val="002566BF"/>
    <w:rsid w:val="00256760"/>
    <w:rsid w:val="002567C4"/>
    <w:rsid w:val="00256876"/>
    <w:rsid w:val="002568A2"/>
    <w:rsid w:val="0025695D"/>
    <w:rsid w:val="002569FC"/>
    <w:rsid w:val="00256B6E"/>
    <w:rsid w:val="00256B92"/>
    <w:rsid w:val="00256BFE"/>
    <w:rsid w:val="00256CC0"/>
    <w:rsid w:val="00256CFE"/>
    <w:rsid w:val="00256D8E"/>
    <w:rsid w:val="00256E07"/>
    <w:rsid w:val="00256E2D"/>
    <w:rsid w:val="00256F17"/>
    <w:rsid w:val="00256F57"/>
    <w:rsid w:val="00256FB4"/>
    <w:rsid w:val="002570D1"/>
    <w:rsid w:val="00257106"/>
    <w:rsid w:val="00257173"/>
    <w:rsid w:val="0025728E"/>
    <w:rsid w:val="00257298"/>
    <w:rsid w:val="00257362"/>
    <w:rsid w:val="0025737F"/>
    <w:rsid w:val="002573AB"/>
    <w:rsid w:val="002573F4"/>
    <w:rsid w:val="00257402"/>
    <w:rsid w:val="00257450"/>
    <w:rsid w:val="00257509"/>
    <w:rsid w:val="0025752C"/>
    <w:rsid w:val="00257575"/>
    <w:rsid w:val="002575B7"/>
    <w:rsid w:val="00257662"/>
    <w:rsid w:val="00257837"/>
    <w:rsid w:val="00257838"/>
    <w:rsid w:val="00257859"/>
    <w:rsid w:val="0025790B"/>
    <w:rsid w:val="00257C0A"/>
    <w:rsid w:val="00257C99"/>
    <w:rsid w:val="00257CF2"/>
    <w:rsid w:val="00257D1D"/>
    <w:rsid w:val="00257D7D"/>
    <w:rsid w:val="00257D9E"/>
    <w:rsid w:val="00257F7D"/>
    <w:rsid w:val="00257F84"/>
    <w:rsid w:val="00257FB3"/>
    <w:rsid w:val="00257FF0"/>
    <w:rsid w:val="0026020C"/>
    <w:rsid w:val="00260436"/>
    <w:rsid w:val="0026043F"/>
    <w:rsid w:val="002604C2"/>
    <w:rsid w:val="00260596"/>
    <w:rsid w:val="0026063C"/>
    <w:rsid w:val="002606C0"/>
    <w:rsid w:val="002606D5"/>
    <w:rsid w:val="00260784"/>
    <w:rsid w:val="00260845"/>
    <w:rsid w:val="00260873"/>
    <w:rsid w:val="002608B7"/>
    <w:rsid w:val="002608EE"/>
    <w:rsid w:val="0026094F"/>
    <w:rsid w:val="00260A97"/>
    <w:rsid w:val="00260B25"/>
    <w:rsid w:val="00260BBB"/>
    <w:rsid w:val="00260C6F"/>
    <w:rsid w:val="00260D02"/>
    <w:rsid w:val="00260DF1"/>
    <w:rsid w:val="00260F8D"/>
    <w:rsid w:val="002610C5"/>
    <w:rsid w:val="002610EF"/>
    <w:rsid w:val="0026114F"/>
    <w:rsid w:val="0026120D"/>
    <w:rsid w:val="00261210"/>
    <w:rsid w:val="0026125A"/>
    <w:rsid w:val="002612A0"/>
    <w:rsid w:val="00261382"/>
    <w:rsid w:val="002613F0"/>
    <w:rsid w:val="0026140D"/>
    <w:rsid w:val="0026149F"/>
    <w:rsid w:val="002614F6"/>
    <w:rsid w:val="00261669"/>
    <w:rsid w:val="002619F8"/>
    <w:rsid w:val="00261A42"/>
    <w:rsid w:val="00261AD7"/>
    <w:rsid w:val="00261CD0"/>
    <w:rsid w:val="00261CFC"/>
    <w:rsid w:val="00261D26"/>
    <w:rsid w:val="00261D99"/>
    <w:rsid w:val="00261DC0"/>
    <w:rsid w:val="00261DDC"/>
    <w:rsid w:val="00261E50"/>
    <w:rsid w:val="00261EF9"/>
    <w:rsid w:val="00261F0E"/>
    <w:rsid w:val="00261F0F"/>
    <w:rsid w:val="00261F19"/>
    <w:rsid w:val="00261FB7"/>
    <w:rsid w:val="00262002"/>
    <w:rsid w:val="00262081"/>
    <w:rsid w:val="0026213C"/>
    <w:rsid w:val="00262153"/>
    <w:rsid w:val="00262173"/>
    <w:rsid w:val="00262178"/>
    <w:rsid w:val="00262336"/>
    <w:rsid w:val="00262415"/>
    <w:rsid w:val="0026246C"/>
    <w:rsid w:val="002625BB"/>
    <w:rsid w:val="00262622"/>
    <w:rsid w:val="002626EC"/>
    <w:rsid w:val="00262709"/>
    <w:rsid w:val="0026272F"/>
    <w:rsid w:val="0026278B"/>
    <w:rsid w:val="0026286F"/>
    <w:rsid w:val="002629DF"/>
    <w:rsid w:val="002629F7"/>
    <w:rsid w:val="00262A10"/>
    <w:rsid w:val="00262C22"/>
    <w:rsid w:val="00262E4D"/>
    <w:rsid w:val="00262E4F"/>
    <w:rsid w:val="00262F6E"/>
    <w:rsid w:val="00262F84"/>
    <w:rsid w:val="00262FAE"/>
    <w:rsid w:val="0026303F"/>
    <w:rsid w:val="002630FB"/>
    <w:rsid w:val="00263119"/>
    <w:rsid w:val="00263267"/>
    <w:rsid w:val="002632A0"/>
    <w:rsid w:val="00263331"/>
    <w:rsid w:val="0026338C"/>
    <w:rsid w:val="002633D1"/>
    <w:rsid w:val="00263400"/>
    <w:rsid w:val="002635D9"/>
    <w:rsid w:val="002635F6"/>
    <w:rsid w:val="002635FD"/>
    <w:rsid w:val="0026367D"/>
    <w:rsid w:val="00263682"/>
    <w:rsid w:val="002636EB"/>
    <w:rsid w:val="0026372E"/>
    <w:rsid w:val="0026375D"/>
    <w:rsid w:val="0026376F"/>
    <w:rsid w:val="00263808"/>
    <w:rsid w:val="0026386B"/>
    <w:rsid w:val="00263A2F"/>
    <w:rsid w:val="00263B14"/>
    <w:rsid w:val="00263BAA"/>
    <w:rsid w:val="00263BD6"/>
    <w:rsid w:val="00263C24"/>
    <w:rsid w:val="00263D20"/>
    <w:rsid w:val="00263D54"/>
    <w:rsid w:val="00263E44"/>
    <w:rsid w:val="00263EF1"/>
    <w:rsid w:val="00263F25"/>
    <w:rsid w:val="00263F53"/>
    <w:rsid w:val="00264072"/>
    <w:rsid w:val="0026407D"/>
    <w:rsid w:val="00264242"/>
    <w:rsid w:val="0026431B"/>
    <w:rsid w:val="0026435C"/>
    <w:rsid w:val="002643E5"/>
    <w:rsid w:val="0026451F"/>
    <w:rsid w:val="00264566"/>
    <w:rsid w:val="00264579"/>
    <w:rsid w:val="002646D0"/>
    <w:rsid w:val="00264700"/>
    <w:rsid w:val="002647B5"/>
    <w:rsid w:val="002648AF"/>
    <w:rsid w:val="0026490A"/>
    <w:rsid w:val="00264930"/>
    <w:rsid w:val="0026493A"/>
    <w:rsid w:val="00264954"/>
    <w:rsid w:val="00264957"/>
    <w:rsid w:val="00264A50"/>
    <w:rsid w:val="00264AA2"/>
    <w:rsid w:val="00264B97"/>
    <w:rsid w:val="00264BF1"/>
    <w:rsid w:val="00264BFC"/>
    <w:rsid w:val="00264D23"/>
    <w:rsid w:val="00264D29"/>
    <w:rsid w:val="00264DA3"/>
    <w:rsid w:val="00264DE7"/>
    <w:rsid w:val="00264E0E"/>
    <w:rsid w:val="00264E16"/>
    <w:rsid w:val="00264F7D"/>
    <w:rsid w:val="00264FB8"/>
    <w:rsid w:val="00264FD3"/>
    <w:rsid w:val="00264FEF"/>
    <w:rsid w:val="00265024"/>
    <w:rsid w:val="00265080"/>
    <w:rsid w:val="002650CD"/>
    <w:rsid w:val="00265169"/>
    <w:rsid w:val="002651D2"/>
    <w:rsid w:val="00265259"/>
    <w:rsid w:val="0026555B"/>
    <w:rsid w:val="002655C7"/>
    <w:rsid w:val="002655D1"/>
    <w:rsid w:val="002657A2"/>
    <w:rsid w:val="002657F5"/>
    <w:rsid w:val="00265838"/>
    <w:rsid w:val="002658C4"/>
    <w:rsid w:val="00265915"/>
    <w:rsid w:val="002659D3"/>
    <w:rsid w:val="002659E0"/>
    <w:rsid w:val="00265A35"/>
    <w:rsid w:val="00265A6D"/>
    <w:rsid w:val="00265AC6"/>
    <w:rsid w:val="00265B84"/>
    <w:rsid w:val="00265C63"/>
    <w:rsid w:val="00265CD6"/>
    <w:rsid w:val="00265E00"/>
    <w:rsid w:val="00265EA4"/>
    <w:rsid w:val="00265F31"/>
    <w:rsid w:val="00265FD2"/>
    <w:rsid w:val="00266112"/>
    <w:rsid w:val="00266161"/>
    <w:rsid w:val="002661E9"/>
    <w:rsid w:val="002662D9"/>
    <w:rsid w:val="002662F8"/>
    <w:rsid w:val="00266315"/>
    <w:rsid w:val="0026638E"/>
    <w:rsid w:val="002663C7"/>
    <w:rsid w:val="00266575"/>
    <w:rsid w:val="002665B4"/>
    <w:rsid w:val="002665F4"/>
    <w:rsid w:val="00266608"/>
    <w:rsid w:val="002666FF"/>
    <w:rsid w:val="00266714"/>
    <w:rsid w:val="0026678D"/>
    <w:rsid w:val="00266811"/>
    <w:rsid w:val="00266875"/>
    <w:rsid w:val="0026689F"/>
    <w:rsid w:val="00266990"/>
    <w:rsid w:val="00266AD2"/>
    <w:rsid w:val="00266B52"/>
    <w:rsid w:val="00266B6D"/>
    <w:rsid w:val="00266B7E"/>
    <w:rsid w:val="00266BA4"/>
    <w:rsid w:val="00266BB0"/>
    <w:rsid w:val="00266BB6"/>
    <w:rsid w:val="00266C23"/>
    <w:rsid w:val="00266D15"/>
    <w:rsid w:val="00266DC2"/>
    <w:rsid w:val="00266E5D"/>
    <w:rsid w:val="00266F65"/>
    <w:rsid w:val="00266FBF"/>
    <w:rsid w:val="00266FD0"/>
    <w:rsid w:val="002670B2"/>
    <w:rsid w:val="002670DD"/>
    <w:rsid w:val="00267135"/>
    <w:rsid w:val="002671BD"/>
    <w:rsid w:val="00267209"/>
    <w:rsid w:val="0026727C"/>
    <w:rsid w:val="0026736A"/>
    <w:rsid w:val="0026747B"/>
    <w:rsid w:val="0026748F"/>
    <w:rsid w:val="002674D3"/>
    <w:rsid w:val="002674F5"/>
    <w:rsid w:val="00267533"/>
    <w:rsid w:val="002675F3"/>
    <w:rsid w:val="0026784F"/>
    <w:rsid w:val="0026786A"/>
    <w:rsid w:val="002678A1"/>
    <w:rsid w:val="002679FD"/>
    <w:rsid w:val="00267C3F"/>
    <w:rsid w:val="00267CEA"/>
    <w:rsid w:val="00267D29"/>
    <w:rsid w:val="00267E16"/>
    <w:rsid w:val="00267EA9"/>
    <w:rsid w:val="00267F3A"/>
    <w:rsid w:val="00267F41"/>
    <w:rsid w:val="00270039"/>
    <w:rsid w:val="002700F7"/>
    <w:rsid w:val="0027010B"/>
    <w:rsid w:val="00270171"/>
    <w:rsid w:val="002702C1"/>
    <w:rsid w:val="00270323"/>
    <w:rsid w:val="00270347"/>
    <w:rsid w:val="0027037A"/>
    <w:rsid w:val="0027044E"/>
    <w:rsid w:val="00270485"/>
    <w:rsid w:val="0027051E"/>
    <w:rsid w:val="00270537"/>
    <w:rsid w:val="00270686"/>
    <w:rsid w:val="00270718"/>
    <w:rsid w:val="00270719"/>
    <w:rsid w:val="00270787"/>
    <w:rsid w:val="002708E1"/>
    <w:rsid w:val="002708FC"/>
    <w:rsid w:val="00270A57"/>
    <w:rsid w:val="00270A9B"/>
    <w:rsid w:val="00270AE3"/>
    <w:rsid w:val="00270B5F"/>
    <w:rsid w:val="00270BFC"/>
    <w:rsid w:val="00270D45"/>
    <w:rsid w:val="00270D8D"/>
    <w:rsid w:val="00270D9A"/>
    <w:rsid w:val="00270DC3"/>
    <w:rsid w:val="00270F49"/>
    <w:rsid w:val="00271042"/>
    <w:rsid w:val="00271065"/>
    <w:rsid w:val="002710CE"/>
    <w:rsid w:val="002711FE"/>
    <w:rsid w:val="00271240"/>
    <w:rsid w:val="0027134B"/>
    <w:rsid w:val="002713BD"/>
    <w:rsid w:val="002713D7"/>
    <w:rsid w:val="00271417"/>
    <w:rsid w:val="00271480"/>
    <w:rsid w:val="0027149E"/>
    <w:rsid w:val="00271581"/>
    <w:rsid w:val="002716EA"/>
    <w:rsid w:val="002716F1"/>
    <w:rsid w:val="00271791"/>
    <w:rsid w:val="002717EB"/>
    <w:rsid w:val="00271898"/>
    <w:rsid w:val="0027191B"/>
    <w:rsid w:val="0027196B"/>
    <w:rsid w:val="00271980"/>
    <w:rsid w:val="00271A34"/>
    <w:rsid w:val="00271A41"/>
    <w:rsid w:val="00271A47"/>
    <w:rsid w:val="00271B0D"/>
    <w:rsid w:val="00271D4A"/>
    <w:rsid w:val="00271DA1"/>
    <w:rsid w:val="00271F5A"/>
    <w:rsid w:val="00271FF7"/>
    <w:rsid w:val="0027200A"/>
    <w:rsid w:val="00272079"/>
    <w:rsid w:val="00272144"/>
    <w:rsid w:val="002721F2"/>
    <w:rsid w:val="0027220D"/>
    <w:rsid w:val="00272241"/>
    <w:rsid w:val="00272254"/>
    <w:rsid w:val="00272290"/>
    <w:rsid w:val="00272338"/>
    <w:rsid w:val="00272486"/>
    <w:rsid w:val="0027249A"/>
    <w:rsid w:val="002724D2"/>
    <w:rsid w:val="00272506"/>
    <w:rsid w:val="00272539"/>
    <w:rsid w:val="002725EF"/>
    <w:rsid w:val="00272611"/>
    <w:rsid w:val="0027261B"/>
    <w:rsid w:val="00272719"/>
    <w:rsid w:val="00272744"/>
    <w:rsid w:val="0027275D"/>
    <w:rsid w:val="0027280B"/>
    <w:rsid w:val="00272881"/>
    <w:rsid w:val="00272989"/>
    <w:rsid w:val="00272A53"/>
    <w:rsid w:val="00272A8D"/>
    <w:rsid w:val="00272CEF"/>
    <w:rsid w:val="00272D6A"/>
    <w:rsid w:val="00272DD4"/>
    <w:rsid w:val="00272DD8"/>
    <w:rsid w:val="00272E80"/>
    <w:rsid w:val="00272ED2"/>
    <w:rsid w:val="00272F3D"/>
    <w:rsid w:val="00272F52"/>
    <w:rsid w:val="00272FE7"/>
    <w:rsid w:val="0027307A"/>
    <w:rsid w:val="00273098"/>
    <w:rsid w:val="00273135"/>
    <w:rsid w:val="002731C2"/>
    <w:rsid w:val="002731D2"/>
    <w:rsid w:val="00273225"/>
    <w:rsid w:val="0027325F"/>
    <w:rsid w:val="002732C7"/>
    <w:rsid w:val="002732EB"/>
    <w:rsid w:val="0027330E"/>
    <w:rsid w:val="00273406"/>
    <w:rsid w:val="002734C4"/>
    <w:rsid w:val="002734FF"/>
    <w:rsid w:val="0027361A"/>
    <w:rsid w:val="002736A8"/>
    <w:rsid w:val="002736AA"/>
    <w:rsid w:val="002736E3"/>
    <w:rsid w:val="0027371E"/>
    <w:rsid w:val="00273766"/>
    <w:rsid w:val="002737F1"/>
    <w:rsid w:val="00273867"/>
    <w:rsid w:val="002738A5"/>
    <w:rsid w:val="002738BE"/>
    <w:rsid w:val="002738C4"/>
    <w:rsid w:val="002739B5"/>
    <w:rsid w:val="00273A33"/>
    <w:rsid w:val="00273A3D"/>
    <w:rsid w:val="00273A97"/>
    <w:rsid w:val="00273C0A"/>
    <w:rsid w:val="00273CAE"/>
    <w:rsid w:val="00273CE6"/>
    <w:rsid w:val="00273D92"/>
    <w:rsid w:val="00273E43"/>
    <w:rsid w:val="00273F96"/>
    <w:rsid w:val="00273FD0"/>
    <w:rsid w:val="002741A0"/>
    <w:rsid w:val="00274209"/>
    <w:rsid w:val="00274243"/>
    <w:rsid w:val="002743DB"/>
    <w:rsid w:val="002744DE"/>
    <w:rsid w:val="0027458E"/>
    <w:rsid w:val="002745DA"/>
    <w:rsid w:val="00274670"/>
    <w:rsid w:val="00274757"/>
    <w:rsid w:val="00274762"/>
    <w:rsid w:val="002747C3"/>
    <w:rsid w:val="0027483E"/>
    <w:rsid w:val="002749D0"/>
    <w:rsid w:val="002749F9"/>
    <w:rsid w:val="00274A42"/>
    <w:rsid w:val="00274A61"/>
    <w:rsid w:val="00274B01"/>
    <w:rsid w:val="00274B21"/>
    <w:rsid w:val="00274B43"/>
    <w:rsid w:val="00274B7F"/>
    <w:rsid w:val="00274BA9"/>
    <w:rsid w:val="00274DD4"/>
    <w:rsid w:val="00274E09"/>
    <w:rsid w:val="00274E23"/>
    <w:rsid w:val="00274E89"/>
    <w:rsid w:val="00274EC1"/>
    <w:rsid w:val="00274FA8"/>
    <w:rsid w:val="00274FFC"/>
    <w:rsid w:val="00275043"/>
    <w:rsid w:val="002750A0"/>
    <w:rsid w:val="002750D8"/>
    <w:rsid w:val="002751F7"/>
    <w:rsid w:val="002752A7"/>
    <w:rsid w:val="0027539B"/>
    <w:rsid w:val="0027545D"/>
    <w:rsid w:val="00275616"/>
    <w:rsid w:val="002756D0"/>
    <w:rsid w:val="0027576A"/>
    <w:rsid w:val="002758B5"/>
    <w:rsid w:val="002758E6"/>
    <w:rsid w:val="0027590C"/>
    <w:rsid w:val="00275A42"/>
    <w:rsid w:val="00275A57"/>
    <w:rsid w:val="00275B3B"/>
    <w:rsid w:val="00275C32"/>
    <w:rsid w:val="00275C96"/>
    <w:rsid w:val="00275E09"/>
    <w:rsid w:val="00275E48"/>
    <w:rsid w:val="00275E7A"/>
    <w:rsid w:val="00275F8A"/>
    <w:rsid w:val="00276174"/>
    <w:rsid w:val="0027630E"/>
    <w:rsid w:val="0027637F"/>
    <w:rsid w:val="002763F5"/>
    <w:rsid w:val="002763FC"/>
    <w:rsid w:val="00276614"/>
    <w:rsid w:val="00276635"/>
    <w:rsid w:val="0027663B"/>
    <w:rsid w:val="00276694"/>
    <w:rsid w:val="00276719"/>
    <w:rsid w:val="0027672D"/>
    <w:rsid w:val="0027676E"/>
    <w:rsid w:val="00276772"/>
    <w:rsid w:val="00276773"/>
    <w:rsid w:val="00276787"/>
    <w:rsid w:val="00276882"/>
    <w:rsid w:val="002768B7"/>
    <w:rsid w:val="002768E0"/>
    <w:rsid w:val="0027697E"/>
    <w:rsid w:val="00276995"/>
    <w:rsid w:val="00276A33"/>
    <w:rsid w:val="00276A5F"/>
    <w:rsid w:val="00276A7E"/>
    <w:rsid w:val="00276B79"/>
    <w:rsid w:val="00276D5D"/>
    <w:rsid w:val="00276D6B"/>
    <w:rsid w:val="00276D76"/>
    <w:rsid w:val="00276E67"/>
    <w:rsid w:val="00276EC3"/>
    <w:rsid w:val="00276F2F"/>
    <w:rsid w:val="0027703D"/>
    <w:rsid w:val="00277138"/>
    <w:rsid w:val="0027716D"/>
    <w:rsid w:val="00277175"/>
    <w:rsid w:val="0027726A"/>
    <w:rsid w:val="002772A4"/>
    <w:rsid w:val="002772F7"/>
    <w:rsid w:val="00277444"/>
    <w:rsid w:val="00277484"/>
    <w:rsid w:val="0027749D"/>
    <w:rsid w:val="00277558"/>
    <w:rsid w:val="00277565"/>
    <w:rsid w:val="002775DC"/>
    <w:rsid w:val="0027760F"/>
    <w:rsid w:val="00277673"/>
    <w:rsid w:val="0027772A"/>
    <w:rsid w:val="0027779A"/>
    <w:rsid w:val="0027792A"/>
    <w:rsid w:val="002779A7"/>
    <w:rsid w:val="00277A4E"/>
    <w:rsid w:val="00277AF1"/>
    <w:rsid w:val="00277B4D"/>
    <w:rsid w:val="00277B5C"/>
    <w:rsid w:val="00277B67"/>
    <w:rsid w:val="00277BA7"/>
    <w:rsid w:val="00277C38"/>
    <w:rsid w:val="00277C9A"/>
    <w:rsid w:val="00277DBA"/>
    <w:rsid w:val="00277DBE"/>
    <w:rsid w:val="00277E41"/>
    <w:rsid w:val="00277EFE"/>
    <w:rsid w:val="00277F62"/>
    <w:rsid w:val="00280158"/>
    <w:rsid w:val="002801C9"/>
    <w:rsid w:val="0028022B"/>
    <w:rsid w:val="00280399"/>
    <w:rsid w:val="00280444"/>
    <w:rsid w:val="00280510"/>
    <w:rsid w:val="002805B7"/>
    <w:rsid w:val="002806FE"/>
    <w:rsid w:val="002807A8"/>
    <w:rsid w:val="002807BD"/>
    <w:rsid w:val="002807C1"/>
    <w:rsid w:val="002807ED"/>
    <w:rsid w:val="002808A3"/>
    <w:rsid w:val="00280953"/>
    <w:rsid w:val="00280966"/>
    <w:rsid w:val="002809F6"/>
    <w:rsid w:val="00280B8C"/>
    <w:rsid w:val="00280CC6"/>
    <w:rsid w:val="00280CFD"/>
    <w:rsid w:val="00280E36"/>
    <w:rsid w:val="00280E40"/>
    <w:rsid w:val="00280E8B"/>
    <w:rsid w:val="00280F05"/>
    <w:rsid w:val="00280F66"/>
    <w:rsid w:val="0028109A"/>
    <w:rsid w:val="00281135"/>
    <w:rsid w:val="0028116E"/>
    <w:rsid w:val="002813DF"/>
    <w:rsid w:val="0028141E"/>
    <w:rsid w:val="00281498"/>
    <w:rsid w:val="002814EC"/>
    <w:rsid w:val="002815FC"/>
    <w:rsid w:val="002816B8"/>
    <w:rsid w:val="002818AF"/>
    <w:rsid w:val="002819EB"/>
    <w:rsid w:val="00281A26"/>
    <w:rsid w:val="00281AAC"/>
    <w:rsid w:val="00281AD0"/>
    <w:rsid w:val="00281AFA"/>
    <w:rsid w:val="00281D47"/>
    <w:rsid w:val="00281D55"/>
    <w:rsid w:val="00281D57"/>
    <w:rsid w:val="00281EBC"/>
    <w:rsid w:val="00282171"/>
    <w:rsid w:val="0028222C"/>
    <w:rsid w:val="00282245"/>
    <w:rsid w:val="0028226E"/>
    <w:rsid w:val="00282334"/>
    <w:rsid w:val="0028235B"/>
    <w:rsid w:val="002823C9"/>
    <w:rsid w:val="00282427"/>
    <w:rsid w:val="002824B6"/>
    <w:rsid w:val="002826D6"/>
    <w:rsid w:val="00282708"/>
    <w:rsid w:val="00282883"/>
    <w:rsid w:val="00282930"/>
    <w:rsid w:val="00282947"/>
    <w:rsid w:val="00282A49"/>
    <w:rsid w:val="00282B84"/>
    <w:rsid w:val="00282B98"/>
    <w:rsid w:val="00282BAC"/>
    <w:rsid w:val="00282C40"/>
    <w:rsid w:val="00282CF0"/>
    <w:rsid w:val="00282FA4"/>
    <w:rsid w:val="002830AE"/>
    <w:rsid w:val="00283170"/>
    <w:rsid w:val="002831BE"/>
    <w:rsid w:val="00283216"/>
    <w:rsid w:val="00283297"/>
    <w:rsid w:val="0028338D"/>
    <w:rsid w:val="002833C2"/>
    <w:rsid w:val="002833ED"/>
    <w:rsid w:val="00283417"/>
    <w:rsid w:val="00283454"/>
    <w:rsid w:val="00283495"/>
    <w:rsid w:val="002834BA"/>
    <w:rsid w:val="002835CA"/>
    <w:rsid w:val="002835E5"/>
    <w:rsid w:val="002836E0"/>
    <w:rsid w:val="00283746"/>
    <w:rsid w:val="002837C4"/>
    <w:rsid w:val="002837C6"/>
    <w:rsid w:val="002837D9"/>
    <w:rsid w:val="0028385E"/>
    <w:rsid w:val="00283865"/>
    <w:rsid w:val="002839B6"/>
    <w:rsid w:val="00283A2C"/>
    <w:rsid w:val="00283B01"/>
    <w:rsid w:val="00283B33"/>
    <w:rsid w:val="00283C50"/>
    <w:rsid w:val="00283C57"/>
    <w:rsid w:val="00283CAC"/>
    <w:rsid w:val="00283CF2"/>
    <w:rsid w:val="00283D78"/>
    <w:rsid w:val="00283D8F"/>
    <w:rsid w:val="00283DC7"/>
    <w:rsid w:val="00283DF8"/>
    <w:rsid w:val="00283EBC"/>
    <w:rsid w:val="00283F4B"/>
    <w:rsid w:val="00284018"/>
    <w:rsid w:val="00284085"/>
    <w:rsid w:val="00284104"/>
    <w:rsid w:val="00284141"/>
    <w:rsid w:val="00284240"/>
    <w:rsid w:val="0028427B"/>
    <w:rsid w:val="0028429E"/>
    <w:rsid w:val="002842D4"/>
    <w:rsid w:val="002843A3"/>
    <w:rsid w:val="00284451"/>
    <w:rsid w:val="0028466A"/>
    <w:rsid w:val="002846DD"/>
    <w:rsid w:val="002847DD"/>
    <w:rsid w:val="002847F9"/>
    <w:rsid w:val="0028488D"/>
    <w:rsid w:val="0028493B"/>
    <w:rsid w:val="00284943"/>
    <w:rsid w:val="002849B8"/>
    <w:rsid w:val="00284A27"/>
    <w:rsid w:val="00284A68"/>
    <w:rsid w:val="00284AA4"/>
    <w:rsid w:val="00284AF4"/>
    <w:rsid w:val="00284C53"/>
    <w:rsid w:val="00284CB5"/>
    <w:rsid w:val="00284CC1"/>
    <w:rsid w:val="00284CE0"/>
    <w:rsid w:val="00284CF2"/>
    <w:rsid w:val="00284DD0"/>
    <w:rsid w:val="00284DF6"/>
    <w:rsid w:val="00284F38"/>
    <w:rsid w:val="00284F9E"/>
    <w:rsid w:val="00284FBE"/>
    <w:rsid w:val="00284FF8"/>
    <w:rsid w:val="0028513C"/>
    <w:rsid w:val="0028519E"/>
    <w:rsid w:val="00285295"/>
    <w:rsid w:val="0028536F"/>
    <w:rsid w:val="002854D0"/>
    <w:rsid w:val="0028550B"/>
    <w:rsid w:val="002855F4"/>
    <w:rsid w:val="00285664"/>
    <w:rsid w:val="00285837"/>
    <w:rsid w:val="002858BF"/>
    <w:rsid w:val="00285A2B"/>
    <w:rsid w:val="00285A5B"/>
    <w:rsid w:val="00285BA6"/>
    <w:rsid w:val="00285C27"/>
    <w:rsid w:val="00285C64"/>
    <w:rsid w:val="00285CC6"/>
    <w:rsid w:val="00285D5D"/>
    <w:rsid w:val="00285DE8"/>
    <w:rsid w:val="00285E2B"/>
    <w:rsid w:val="00285E2E"/>
    <w:rsid w:val="00285E78"/>
    <w:rsid w:val="00286012"/>
    <w:rsid w:val="0028604E"/>
    <w:rsid w:val="002860C3"/>
    <w:rsid w:val="002860DD"/>
    <w:rsid w:val="002861BB"/>
    <w:rsid w:val="00286209"/>
    <w:rsid w:val="0028622D"/>
    <w:rsid w:val="00286353"/>
    <w:rsid w:val="0028640D"/>
    <w:rsid w:val="00286459"/>
    <w:rsid w:val="0028648F"/>
    <w:rsid w:val="002864F4"/>
    <w:rsid w:val="002866EC"/>
    <w:rsid w:val="002866F7"/>
    <w:rsid w:val="00286751"/>
    <w:rsid w:val="00286773"/>
    <w:rsid w:val="002868B2"/>
    <w:rsid w:val="0028691A"/>
    <w:rsid w:val="00286935"/>
    <w:rsid w:val="00286A79"/>
    <w:rsid w:val="00286A96"/>
    <w:rsid w:val="00286AEC"/>
    <w:rsid w:val="00286C4D"/>
    <w:rsid w:val="00286D4B"/>
    <w:rsid w:val="00286D92"/>
    <w:rsid w:val="00286DC3"/>
    <w:rsid w:val="00286E41"/>
    <w:rsid w:val="00286E50"/>
    <w:rsid w:val="00287086"/>
    <w:rsid w:val="002870AD"/>
    <w:rsid w:val="0028711B"/>
    <w:rsid w:val="0028715D"/>
    <w:rsid w:val="002871DE"/>
    <w:rsid w:val="002872D8"/>
    <w:rsid w:val="00287453"/>
    <w:rsid w:val="0028752C"/>
    <w:rsid w:val="00287567"/>
    <w:rsid w:val="00287616"/>
    <w:rsid w:val="00287747"/>
    <w:rsid w:val="002877B5"/>
    <w:rsid w:val="0028784C"/>
    <w:rsid w:val="0028785B"/>
    <w:rsid w:val="0028787D"/>
    <w:rsid w:val="002879E7"/>
    <w:rsid w:val="00287B52"/>
    <w:rsid w:val="00287BEE"/>
    <w:rsid w:val="00287C87"/>
    <w:rsid w:val="00287D4F"/>
    <w:rsid w:val="00287D68"/>
    <w:rsid w:val="00287DC0"/>
    <w:rsid w:val="00287E58"/>
    <w:rsid w:val="00287EF6"/>
    <w:rsid w:val="00287F36"/>
    <w:rsid w:val="00287F80"/>
    <w:rsid w:val="00287F9A"/>
    <w:rsid w:val="00287FE0"/>
    <w:rsid w:val="0029007E"/>
    <w:rsid w:val="0029008E"/>
    <w:rsid w:val="002901F8"/>
    <w:rsid w:val="0029023A"/>
    <w:rsid w:val="00290304"/>
    <w:rsid w:val="0029031A"/>
    <w:rsid w:val="0029032E"/>
    <w:rsid w:val="0029038A"/>
    <w:rsid w:val="002905F5"/>
    <w:rsid w:val="002905F7"/>
    <w:rsid w:val="0029062E"/>
    <w:rsid w:val="002906BD"/>
    <w:rsid w:val="00290946"/>
    <w:rsid w:val="00290959"/>
    <w:rsid w:val="00290A42"/>
    <w:rsid w:val="00290A97"/>
    <w:rsid w:val="00290AAC"/>
    <w:rsid w:val="00290B4E"/>
    <w:rsid w:val="00290BD4"/>
    <w:rsid w:val="00290BE0"/>
    <w:rsid w:val="00290C7B"/>
    <w:rsid w:val="00290CBB"/>
    <w:rsid w:val="00290E5D"/>
    <w:rsid w:val="00290F34"/>
    <w:rsid w:val="00290F81"/>
    <w:rsid w:val="0029107B"/>
    <w:rsid w:val="002910C0"/>
    <w:rsid w:val="002911D3"/>
    <w:rsid w:val="002911D7"/>
    <w:rsid w:val="0029127B"/>
    <w:rsid w:val="002912B7"/>
    <w:rsid w:val="002912C2"/>
    <w:rsid w:val="00291385"/>
    <w:rsid w:val="0029150F"/>
    <w:rsid w:val="00291524"/>
    <w:rsid w:val="002915F6"/>
    <w:rsid w:val="002916B8"/>
    <w:rsid w:val="00291702"/>
    <w:rsid w:val="0029180C"/>
    <w:rsid w:val="0029185C"/>
    <w:rsid w:val="0029189B"/>
    <w:rsid w:val="002918CD"/>
    <w:rsid w:val="00291942"/>
    <w:rsid w:val="00291965"/>
    <w:rsid w:val="00291A27"/>
    <w:rsid w:val="00291A2C"/>
    <w:rsid w:val="00291B62"/>
    <w:rsid w:val="00291BBE"/>
    <w:rsid w:val="00291C77"/>
    <w:rsid w:val="00291CF4"/>
    <w:rsid w:val="00291DAC"/>
    <w:rsid w:val="00291E54"/>
    <w:rsid w:val="00291F44"/>
    <w:rsid w:val="00291FE0"/>
    <w:rsid w:val="0029200E"/>
    <w:rsid w:val="0029214E"/>
    <w:rsid w:val="00292170"/>
    <w:rsid w:val="00292193"/>
    <w:rsid w:val="00292257"/>
    <w:rsid w:val="00292308"/>
    <w:rsid w:val="00292311"/>
    <w:rsid w:val="00292371"/>
    <w:rsid w:val="002923D3"/>
    <w:rsid w:val="0029240E"/>
    <w:rsid w:val="00292435"/>
    <w:rsid w:val="00292442"/>
    <w:rsid w:val="002924F6"/>
    <w:rsid w:val="002924F7"/>
    <w:rsid w:val="00292514"/>
    <w:rsid w:val="00292596"/>
    <w:rsid w:val="002925E7"/>
    <w:rsid w:val="0029263F"/>
    <w:rsid w:val="0029267A"/>
    <w:rsid w:val="002926CC"/>
    <w:rsid w:val="0029271B"/>
    <w:rsid w:val="002927A9"/>
    <w:rsid w:val="00292900"/>
    <w:rsid w:val="00292924"/>
    <w:rsid w:val="0029298A"/>
    <w:rsid w:val="0029298F"/>
    <w:rsid w:val="00292A0F"/>
    <w:rsid w:val="00292A38"/>
    <w:rsid w:val="00292AA4"/>
    <w:rsid w:val="00292B2C"/>
    <w:rsid w:val="00292BDE"/>
    <w:rsid w:val="00292BE2"/>
    <w:rsid w:val="00292BFA"/>
    <w:rsid w:val="00292CC2"/>
    <w:rsid w:val="00292D05"/>
    <w:rsid w:val="00292D87"/>
    <w:rsid w:val="00292DCA"/>
    <w:rsid w:val="00292E9D"/>
    <w:rsid w:val="00292EBE"/>
    <w:rsid w:val="00293075"/>
    <w:rsid w:val="002930AC"/>
    <w:rsid w:val="00293130"/>
    <w:rsid w:val="00293337"/>
    <w:rsid w:val="002933C6"/>
    <w:rsid w:val="002933C8"/>
    <w:rsid w:val="00293474"/>
    <w:rsid w:val="00293494"/>
    <w:rsid w:val="002934CF"/>
    <w:rsid w:val="002934E9"/>
    <w:rsid w:val="00293692"/>
    <w:rsid w:val="002936DB"/>
    <w:rsid w:val="00293741"/>
    <w:rsid w:val="00293762"/>
    <w:rsid w:val="00293B5A"/>
    <w:rsid w:val="00293BE1"/>
    <w:rsid w:val="00293D28"/>
    <w:rsid w:val="00293DED"/>
    <w:rsid w:val="00293E11"/>
    <w:rsid w:val="00293E5F"/>
    <w:rsid w:val="00293F95"/>
    <w:rsid w:val="00293FAE"/>
    <w:rsid w:val="00294114"/>
    <w:rsid w:val="0029418E"/>
    <w:rsid w:val="0029419D"/>
    <w:rsid w:val="002941A9"/>
    <w:rsid w:val="002942BD"/>
    <w:rsid w:val="00294312"/>
    <w:rsid w:val="0029439B"/>
    <w:rsid w:val="002943EA"/>
    <w:rsid w:val="002943EF"/>
    <w:rsid w:val="0029446F"/>
    <w:rsid w:val="002945FC"/>
    <w:rsid w:val="0029480D"/>
    <w:rsid w:val="00294965"/>
    <w:rsid w:val="00294989"/>
    <w:rsid w:val="002949F7"/>
    <w:rsid w:val="00294ABD"/>
    <w:rsid w:val="00294ACC"/>
    <w:rsid w:val="00294B2E"/>
    <w:rsid w:val="00294BE3"/>
    <w:rsid w:val="00294BFF"/>
    <w:rsid w:val="00294C12"/>
    <w:rsid w:val="00294C8A"/>
    <w:rsid w:val="00294C99"/>
    <w:rsid w:val="00294CF9"/>
    <w:rsid w:val="00294D59"/>
    <w:rsid w:val="00294D7A"/>
    <w:rsid w:val="00294DFD"/>
    <w:rsid w:val="00294E27"/>
    <w:rsid w:val="00294F1F"/>
    <w:rsid w:val="00294F58"/>
    <w:rsid w:val="00294F6E"/>
    <w:rsid w:val="002952F2"/>
    <w:rsid w:val="0029532B"/>
    <w:rsid w:val="00295354"/>
    <w:rsid w:val="00295371"/>
    <w:rsid w:val="0029559A"/>
    <w:rsid w:val="002955E8"/>
    <w:rsid w:val="0029560C"/>
    <w:rsid w:val="00295623"/>
    <w:rsid w:val="0029565C"/>
    <w:rsid w:val="002956D9"/>
    <w:rsid w:val="002957C1"/>
    <w:rsid w:val="0029580E"/>
    <w:rsid w:val="00295817"/>
    <w:rsid w:val="00295860"/>
    <w:rsid w:val="002958FF"/>
    <w:rsid w:val="00295935"/>
    <w:rsid w:val="00295962"/>
    <w:rsid w:val="002959D4"/>
    <w:rsid w:val="00295ACD"/>
    <w:rsid w:val="00295B3C"/>
    <w:rsid w:val="00295C06"/>
    <w:rsid w:val="00295CAF"/>
    <w:rsid w:val="00295E2F"/>
    <w:rsid w:val="00295E38"/>
    <w:rsid w:val="00295EE5"/>
    <w:rsid w:val="00295EE6"/>
    <w:rsid w:val="00295EFA"/>
    <w:rsid w:val="00295F12"/>
    <w:rsid w:val="00295F5E"/>
    <w:rsid w:val="00295F75"/>
    <w:rsid w:val="00295FF6"/>
    <w:rsid w:val="00296009"/>
    <w:rsid w:val="002961D6"/>
    <w:rsid w:val="002961E0"/>
    <w:rsid w:val="0029629A"/>
    <w:rsid w:val="00296310"/>
    <w:rsid w:val="00296440"/>
    <w:rsid w:val="0029658C"/>
    <w:rsid w:val="002965C8"/>
    <w:rsid w:val="00296612"/>
    <w:rsid w:val="002966FB"/>
    <w:rsid w:val="0029670F"/>
    <w:rsid w:val="0029674C"/>
    <w:rsid w:val="002967C3"/>
    <w:rsid w:val="002967CF"/>
    <w:rsid w:val="0029680C"/>
    <w:rsid w:val="0029690C"/>
    <w:rsid w:val="0029692E"/>
    <w:rsid w:val="0029698B"/>
    <w:rsid w:val="00296A2E"/>
    <w:rsid w:val="00296AE8"/>
    <w:rsid w:val="00296AF8"/>
    <w:rsid w:val="00296B1C"/>
    <w:rsid w:val="00296BBF"/>
    <w:rsid w:val="00296C65"/>
    <w:rsid w:val="00296CE7"/>
    <w:rsid w:val="00296D2E"/>
    <w:rsid w:val="00296D6D"/>
    <w:rsid w:val="00296DD4"/>
    <w:rsid w:val="00296F10"/>
    <w:rsid w:val="00296F2E"/>
    <w:rsid w:val="00296F44"/>
    <w:rsid w:val="00296F5A"/>
    <w:rsid w:val="00296FF5"/>
    <w:rsid w:val="002970B0"/>
    <w:rsid w:val="002970FD"/>
    <w:rsid w:val="00297112"/>
    <w:rsid w:val="00297126"/>
    <w:rsid w:val="00297229"/>
    <w:rsid w:val="00297361"/>
    <w:rsid w:val="00297519"/>
    <w:rsid w:val="0029751C"/>
    <w:rsid w:val="00297583"/>
    <w:rsid w:val="0029759A"/>
    <w:rsid w:val="00297648"/>
    <w:rsid w:val="00297770"/>
    <w:rsid w:val="002977C1"/>
    <w:rsid w:val="002977E5"/>
    <w:rsid w:val="002978CE"/>
    <w:rsid w:val="0029793C"/>
    <w:rsid w:val="0029795D"/>
    <w:rsid w:val="0029796A"/>
    <w:rsid w:val="00297978"/>
    <w:rsid w:val="00297A1B"/>
    <w:rsid w:val="00297A45"/>
    <w:rsid w:val="00297AC1"/>
    <w:rsid w:val="00297AFE"/>
    <w:rsid w:val="00297BBA"/>
    <w:rsid w:val="00297BD0"/>
    <w:rsid w:val="00297D2B"/>
    <w:rsid w:val="00297D47"/>
    <w:rsid w:val="00297D82"/>
    <w:rsid w:val="00297E1C"/>
    <w:rsid w:val="00297F0B"/>
    <w:rsid w:val="002A0005"/>
    <w:rsid w:val="002A00FB"/>
    <w:rsid w:val="002A020C"/>
    <w:rsid w:val="002A025B"/>
    <w:rsid w:val="002A0286"/>
    <w:rsid w:val="002A0292"/>
    <w:rsid w:val="002A03C6"/>
    <w:rsid w:val="002A040E"/>
    <w:rsid w:val="002A042C"/>
    <w:rsid w:val="002A0484"/>
    <w:rsid w:val="002A0662"/>
    <w:rsid w:val="002A071C"/>
    <w:rsid w:val="002A08B0"/>
    <w:rsid w:val="002A09A6"/>
    <w:rsid w:val="002A09D6"/>
    <w:rsid w:val="002A0A1B"/>
    <w:rsid w:val="002A0AD1"/>
    <w:rsid w:val="002A0B46"/>
    <w:rsid w:val="002A0B53"/>
    <w:rsid w:val="002A0B92"/>
    <w:rsid w:val="002A0BDB"/>
    <w:rsid w:val="002A0E09"/>
    <w:rsid w:val="002A0E5B"/>
    <w:rsid w:val="002A0E5D"/>
    <w:rsid w:val="002A0EF1"/>
    <w:rsid w:val="002A0F12"/>
    <w:rsid w:val="002A1013"/>
    <w:rsid w:val="002A1159"/>
    <w:rsid w:val="002A1165"/>
    <w:rsid w:val="002A1222"/>
    <w:rsid w:val="002A12D1"/>
    <w:rsid w:val="002A13AD"/>
    <w:rsid w:val="002A1427"/>
    <w:rsid w:val="002A1485"/>
    <w:rsid w:val="002A1566"/>
    <w:rsid w:val="002A1675"/>
    <w:rsid w:val="002A1681"/>
    <w:rsid w:val="002A16F3"/>
    <w:rsid w:val="002A1725"/>
    <w:rsid w:val="002A1757"/>
    <w:rsid w:val="002A1769"/>
    <w:rsid w:val="002A18C4"/>
    <w:rsid w:val="002A18C7"/>
    <w:rsid w:val="002A1948"/>
    <w:rsid w:val="002A19B9"/>
    <w:rsid w:val="002A1A05"/>
    <w:rsid w:val="002A1A6D"/>
    <w:rsid w:val="002A1C05"/>
    <w:rsid w:val="002A1E57"/>
    <w:rsid w:val="002A1F3C"/>
    <w:rsid w:val="002A1F73"/>
    <w:rsid w:val="002A201C"/>
    <w:rsid w:val="002A201D"/>
    <w:rsid w:val="002A2077"/>
    <w:rsid w:val="002A216E"/>
    <w:rsid w:val="002A2180"/>
    <w:rsid w:val="002A22BB"/>
    <w:rsid w:val="002A2310"/>
    <w:rsid w:val="002A2335"/>
    <w:rsid w:val="002A234C"/>
    <w:rsid w:val="002A240F"/>
    <w:rsid w:val="002A24AD"/>
    <w:rsid w:val="002A2526"/>
    <w:rsid w:val="002A2547"/>
    <w:rsid w:val="002A268D"/>
    <w:rsid w:val="002A26FF"/>
    <w:rsid w:val="002A2777"/>
    <w:rsid w:val="002A2841"/>
    <w:rsid w:val="002A2869"/>
    <w:rsid w:val="002A2870"/>
    <w:rsid w:val="002A28CA"/>
    <w:rsid w:val="002A29C1"/>
    <w:rsid w:val="002A29F6"/>
    <w:rsid w:val="002A2B43"/>
    <w:rsid w:val="002A2BDC"/>
    <w:rsid w:val="002A2BDE"/>
    <w:rsid w:val="002A2BFB"/>
    <w:rsid w:val="002A2CAC"/>
    <w:rsid w:val="002A2D1B"/>
    <w:rsid w:val="002A2D3F"/>
    <w:rsid w:val="002A2D78"/>
    <w:rsid w:val="002A2E08"/>
    <w:rsid w:val="002A2ED3"/>
    <w:rsid w:val="002A2FFF"/>
    <w:rsid w:val="002A30A4"/>
    <w:rsid w:val="002A3135"/>
    <w:rsid w:val="002A3170"/>
    <w:rsid w:val="002A318A"/>
    <w:rsid w:val="002A32A0"/>
    <w:rsid w:val="002A3439"/>
    <w:rsid w:val="002A344A"/>
    <w:rsid w:val="002A3477"/>
    <w:rsid w:val="002A34C3"/>
    <w:rsid w:val="002A34CB"/>
    <w:rsid w:val="002A3570"/>
    <w:rsid w:val="002A3580"/>
    <w:rsid w:val="002A35AB"/>
    <w:rsid w:val="002A35D7"/>
    <w:rsid w:val="002A36BF"/>
    <w:rsid w:val="002A3737"/>
    <w:rsid w:val="002A37A3"/>
    <w:rsid w:val="002A37E6"/>
    <w:rsid w:val="002A3A9F"/>
    <w:rsid w:val="002A3BAE"/>
    <w:rsid w:val="002A3C37"/>
    <w:rsid w:val="002A3C97"/>
    <w:rsid w:val="002A3CEE"/>
    <w:rsid w:val="002A3D08"/>
    <w:rsid w:val="002A3DD8"/>
    <w:rsid w:val="002A3E10"/>
    <w:rsid w:val="002A3F1F"/>
    <w:rsid w:val="002A3F38"/>
    <w:rsid w:val="002A3F4B"/>
    <w:rsid w:val="002A3F53"/>
    <w:rsid w:val="002A40C9"/>
    <w:rsid w:val="002A40D3"/>
    <w:rsid w:val="002A40E9"/>
    <w:rsid w:val="002A4130"/>
    <w:rsid w:val="002A414D"/>
    <w:rsid w:val="002A41D1"/>
    <w:rsid w:val="002A421F"/>
    <w:rsid w:val="002A424D"/>
    <w:rsid w:val="002A4373"/>
    <w:rsid w:val="002A4377"/>
    <w:rsid w:val="002A4529"/>
    <w:rsid w:val="002A458A"/>
    <w:rsid w:val="002A45C4"/>
    <w:rsid w:val="002A47CA"/>
    <w:rsid w:val="002A4959"/>
    <w:rsid w:val="002A49B4"/>
    <w:rsid w:val="002A4B00"/>
    <w:rsid w:val="002A4B31"/>
    <w:rsid w:val="002A4B66"/>
    <w:rsid w:val="002A4BB8"/>
    <w:rsid w:val="002A4C9E"/>
    <w:rsid w:val="002A4CA9"/>
    <w:rsid w:val="002A4DC6"/>
    <w:rsid w:val="002A4EDE"/>
    <w:rsid w:val="002A4F06"/>
    <w:rsid w:val="002A4F93"/>
    <w:rsid w:val="002A4FCB"/>
    <w:rsid w:val="002A4FE0"/>
    <w:rsid w:val="002A5064"/>
    <w:rsid w:val="002A5198"/>
    <w:rsid w:val="002A5247"/>
    <w:rsid w:val="002A524D"/>
    <w:rsid w:val="002A53E2"/>
    <w:rsid w:val="002A5409"/>
    <w:rsid w:val="002A54D7"/>
    <w:rsid w:val="002A54E6"/>
    <w:rsid w:val="002A54F1"/>
    <w:rsid w:val="002A552F"/>
    <w:rsid w:val="002A5593"/>
    <w:rsid w:val="002A559C"/>
    <w:rsid w:val="002A5626"/>
    <w:rsid w:val="002A5678"/>
    <w:rsid w:val="002A5693"/>
    <w:rsid w:val="002A576C"/>
    <w:rsid w:val="002A5824"/>
    <w:rsid w:val="002A5843"/>
    <w:rsid w:val="002A5849"/>
    <w:rsid w:val="002A5A6D"/>
    <w:rsid w:val="002A5BA5"/>
    <w:rsid w:val="002A5C8D"/>
    <w:rsid w:val="002A5D1E"/>
    <w:rsid w:val="002A5DE1"/>
    <w:rsid w:val="002A5E27"/>
    <w:rsid w:val="002A5E2D"/>
    <w:rsid w:val="002A5E9F"/>
    <w:rsid w:val="002A5F0B"/>
    <w:rsid w:val="002A5F3F"/>
    <w:rsid w:val="002A5FEF"/>
    <w:rsid w:val="002A60FE"/>
    <w:rsid w:val="002A6128"/>
    <w:rsid w:val="002A61B6"/>
    <w:rsid w:val="002A62BE"/>
    <w:rsid w:val="002A62D6"/>
    <w:rsid w:val="002A62DD"/>
    <w:rsid w:val="002A63AD"/>
    <w:rsid w:val="002A640C"/>
    <w:rsid w:val="002A6510"/>
    <w:rsid w:val="002A656B"/>
    <w:rsid w:val="002A65C1"/>
    <w:rsid w:val="002A671D"/>
    <w:rsid w:val="002A673A"/>
    <w:rsid w:val="002A6787"/>
    <w:rsid w:val="002A680A"/>
    <w:rsid w:val="002A68A8"/>
    <w:rsid w:val="002A6961"/>
    <w:rsid w:val="002A6995"/>
    <w:rsid w:val="002A69A2"/>
    <w:rsid w:val="002A69CC"/>
    <w:rsid w:val="002A6A99"/>
    <w:rsid w:val="002A6AD8"/>
    <w:rsid w:val="002A6B8F"/>
    <w:rsid w:val="002A6BEC"/>
    <w:rsid w:val="002A6CB9"/>
    <w:rsid w:val="002A6DF3"/>
    <w:rsid w:val="002A6E38"/>
    <w:rsid w:val="002A6E53"/>
    <w:rsid w:val="002A6E7F"/>
    <w:rsid w:val="002A6EC3"/>
    <w:rsid w:val="002A6EEC"/>
    <w:rsid w:val="002A6F03"/>
    <w:rsid w:val="002A6F9C"/>
    <w:rsid w:val="002A7033"/>
    <w:rsid w:val="002A703E"/>
    <w:rsid w:val="002A71AA"/>
    <w:rsid w:val="002A727D"/>
    <w:rsid w:val="002A73AC"/>
    <w:rsid w:val="002A7476"/>
    <w:rsid w:val="002A74E5"/>
    <w:rsid w:val="002A752A"/>
    <w:rsid w:val="002A7625"/>
    <w:rsid w:val="002A7632"/>
    <w:rsid w:val="002A76AC"/>
    <w:rsid w:val="002A76EE"/>
    <w:rsid w:val="002A77C6"/>
    <w:rsid w:val="002A7811"/>
    <w:rsid w:val="002A7851"/>
    <w:rsid w:val="002A7866"/>
    <w:rsid w:val="002A7872"/>
    <w:rsid w:val="002A7889"/>
    <w:rsid w:val="002A7B32"/>
    <w:rsid w:val="002A7B96"/>
    <w:rsid w:val="002A7BD9"/>
    <w:rsid w:val="002A7C2F"/>
    <w:rsid w:val="002A7C31"/>
    <w:rsid w:val="002A7DA5"/>
    <w:rsid w:val="002A7DC4"/>
    <w:rsid w:val="002A7E49"/>
    <w:rsid w:val="002A7EDD"/>
    <w:rsid w:val="002A7F8F"/>
    <w:rsid w:val="002B0006"/>
    <w:rsid w:val="002B0128"/>
    <w:rsid w:val="002B01E5"/>
    <w:rsid w:val="002B0245"/>
    <w:rsid w:val="002B02AA"/>
    <w:rsid w:val="002B02C3"/>
    <w:rsid w:val="002B02CE"/>
    <w:rsid w:val="002B02E2"/>
    <w:rsid w:val="002B035C"/>
    <w:rsid w:val="002B03FE"/>
    <w:rsid w:val="002B0491"/>
    <w:rsid w:val="002B049A"/>
    <w:rsid w:val="002B06C6"/>
    <w:rsid w:val="002B07D5"/>
    <w:rsid w:val="002B0853"/>
    <w:rsid w:val="002B08C4"/>
    <w:rsid w:val="002B0939"/>
    <w:rsid w:val="002B0974"/>
    <w:rsid w:val="002B099D"/>
    <w:rsid w:val="002B0AC9"/>
    <w:rsid w:val="002B0B48"/>
    <w:rsid w:val="002B0B61"/>
    <w:rsid w:val="002B0BAF"/>
    <w:rsid w:val="002B0BFC"/>
    <w:rsid w:val="002B0C30"/>
    <w:rsid w:val="002B0CEA"/>
    <w:rsid w:val="002B0D46"/>
    <w:rsid w:val="002B0D5B"/>
    <w:rsid w:val="002B0E72"/>
    <w:rsid w:val="002B0F2B"/>
    <w:rsid w:val="002B0FE8"/>
    <w:rsid w:val="002B100C"/>
    <w:rsid w:val="002B11FA"/>
    <w:rsid w:val="002B1230"/>
    <w:rsid w:val="002B12FF"/>
    <w:rsid w:val="002B1424"/>
    <w:rsid w:val="002B14BB"/>
    <w:rsid w:val="002B1554"/>
    <w:rsid w:val="002B1650"/>
    <w:rsid w:val="002B16AC"/>
    <w:rsid w:val="002B16B8"/>
    <w:rsid w:val="002B17BE"/>
    <w:rsid w:val="002B183E"/>
    <w:rsid w:val="002B1BD0"/>
    <w:rsid w:val="002B1C3A"/>
    <w:rsid w:val="002B1D53"/>
    <w:rsid w:val="002B1EDF"/>
    <w:rsid w:val="002B20E0"/>
    <w:rsid w:val="002B2185"/>
    <w:rsid w:val="002B21AF"/>
    <w:rsid w:val="002B2311"/>
    <w:rsid w:val="002B2381"/>
    <w:rsid w:val="002B23A4"/>
    <w:rsid w:val="002B23D9"/>
    <w:rsid w:val="002B23E6"/>
    <w:rsid w:val="002B23F0"/>
    <w:rsid w:val="002B244B"/>
    <w:rsid w:val="002B24AD"/>
    <w:rsid w:val="002B2581"/>
    <w:rsid w:val="002B2739"/>
    <w:rsid w:val="002B2827"/>
    <w:rsid w:val="002B2838"/>
    <w:rsid w:val="002B2889"/>
    <w:rsid w:val="002B28D7"/>
    <w:rsid w:val="002B294A"/>
    <w:rsid w:val="002B2993"/>
    <w:rsid w:val="002B2AB8"/>
    <w:rsid w:val="002B2D1B"/>
    <w:rsid w:val="002B2D32"/>
    <w:rsid w:val="002B2DBE"/>
    <w:rsid w:val="002B2E5C"/>
    <w:rsid w:val="002B309D"/>
    <w:rsid w:val="002B31C1"/>
    <w:rsid w:val="002B32DB"/>
    <w:rsid w:val="002B331B"/>
    <w:rsid w:val="002B33A2"/>
    <w:rsid w:val="002B33B1"/>
    <w:rsid w:val="002B33B5"/>
    <w:rsid w:val="002B3470"/>
    <w:rsid w:val="002B35AA"/>
    <w:rsid w:val="002B368A"/>
    <w:rsid w:val="002B3741"/>
    <w:rsid w:val="002B37C4"/>
    <w:rsid w:val="002B3866"/>
    <w:rsid w:val="002B38D2"/>
    <w:rsid w:val="002B3933"/>
    <w:rsid w:val="002B3981"/>
    <w:rsid w:val="002B3989"/>
    <w:rsid w:val="002B3A12"/>
    <w:rsid w:val="002B3ACD"/>
    <w:rsid w:val="002B3AFA"/>
    <w:rsid w:val="002B3BB5"/>
    <w:rsid w:val="002B3C32"/>
    <w:rsid w:val="002B3C86"/>
    <w:rsid w:val="002B3D07"/>
    <w:rsid w:val="002B3D3E"/>
    <w:rsid w:val="002B3E92"/>
    <w:rsid w:val="002B3EB3"/>
    <w:rsid w:val="002B3EF3"/>
    <w:rsid w:val="002B3F0E"/>
    <w:rsid w:val="002B3F53"/>
    <w:rsid w:val="002B401F"/>
    <w:rsid w:val="002B4068"/>
    <w:rsid w:val="002B40BB"/>
    <w:rsid w:val="002B40D4"/>
    <w:rsid w:val="002B413F"/>
    <w:rsid w:val="002B418D"/>
    <w:rsid w:val="002B4294"/>
    <w:rsid w:val="002B42FE"/>
    <w:rsid w:val="002B433D"/>
    <w:rsid w:val="002B43ED"/>
    <w:rsid w:val="002B44FA"/>
    <w:rsid w:val="002B4509"/>
    <w:rsid w:val="002B4793"/>
    <w:rsid w:val="002B484A"/>
    <w:rsid w:val="002B4866"/>
    <w:rsid w:val="002B48F8"/>
    <w:rsid w:val="002B4994"/>
    <w:rsid w:val="002B4ABA"/>
    <w:rsid w:val="002B4B65"/>
    <w:rsid w:val="002B4BA1"/>
    <w:rsid w:val="002B4C15"/>
    <w:rsid w:val="002B4CC7"/>
    <w:rsid w:val="002B4CDE"/>
    <w:rsid w:val="002B4D31"/>
    <w:rsid w:val="002B4D91"/>
    <w:rsid w:val="002B4D97"/>
    <w:rsid w:val="002B4DBC"/>
    <w:rsid w:val="002B4E1F"/>
    <w:rsid w:val="002B4E4F"/>
    <w:rsid w:val="002B4E89"/>
    <w:rsid w:val="002B4F2D"/>
    <w:rsid w:val="002B5066"/>
    <w:rsid w:val="002B509E"/>
    <w:rsid w:val="002B51D0"/>
    <w:rsid w:val="002B51DA"/>
    <w:rsid w:val="002B5280"/>
    <w:rsid w:val="002B5288"/>
    <w:rsid w:val="002B52EE"/>
    <w:rsid w:val="002B5348"/>
    <w:rsid w:val="002B5423"/>
    <w:rsid w:val="002B542F"/>
    <w:rsid w:val="002B5524"/>
    <w:rsid w:val="002B5559"/>
    <w:rsid w:val="002B5576"/>
    <w:rsid w:val="002B5649"/>
    <w:rsid w:val="002B5688"/>
    <w:rsid w:val="002B5755"/>
    <w:rsid w:val="002B58E2"/>
    <w:rsid w:val="002B5942"/>
    <w:rsid w:val="002B5A4F"/>
    <w:rsid w:val="002B5AF4"/>
    <w:rsid w:val="002B5B65"/>
    <w:rsid w:val="002B5B85"/>
    <w:rsid w:val="002B5BB8"/>
    <w:rsid w:val="002B5BDB"/>
    <w:rsid w:val="002B5CA1"/>
    <w:rsid w:val="002B5D02"/>
    <w:rsid w:val="002B5D75"/>
    <w:rsid w:val="002B5DC1"/>
    <w:rsid w:val="002B5EB7"/>
    <w:rsid w:val="002B5F7F"/>
    <w:rsid w:val="002B600C"/>
    <w:rsid w:val="002B601B"/>
    <w:rsid w:val="002B60A1"/>
    <w:rsid w:val="002B6126"/>
    <w:rsid w:val="002B62A2"/>
    <w:rsid w:val="002B631C"/>
    <w:rsid w:val="002B6327"/>
    <w:rsid w:val="002B63E1"/>
    <w:rsid w:val="002B6407"/>
    <w:rsid w:val="002B6442"/>
    <w:rsid w:val="002B6490"/>
    <w:rsid w:val="002B64A9"/>
    <w:rsid w:val="002B6547"/>
    <w:rsid w:val="002B6561"/>
    <w:rsid w:val="002B65B6"/>
    <w:rsid w:val="002B671D"/>
    <w:rsid w:val="002B6735"/>
    <w:rsid w:val="002B673C"/>
    <w:rsid w:val="002B6777"/>
    <w:rsid w:val="002B67D9"/>
    <w:rsid w:val="002B67E3"/>
    <w:rsid w:val="002B68AF"/>
    <w:rsid w:val="002B69C7"/>
    <w:rsid w:val="002B69FB"/>
    <w:rsid w:val="002B6A45"/>
    <w:rsid w:val="002B6A5C"/>
    <w:rsid w:val="002B6AAA"/>
    <w:rsid w:val="002B6AEE"/>
    <w:rsid w:val="002B6B7C"/>
    <w:rsid w:val="002B6C5B"/>
    <w:rsid w:val="002B6D25"/>
    <w:rsid w:val="002B6D4F"/>
    <w:rsid w:val="002B6D61"/>
    <w:rsid w:val="002B6D8C"/>
    <w:rsid w:val="002B6E4E"/>
    <w:rsid w:val="002B6F97"/>
    <w:rsid w:val="002B6FA6"/>
    <w:rsid w:val="002B7008"/>
    <w:rsid w:val="002B71AB"/>
    <w:rsid w:val="002B7451"/>
    <w:rsid w:val="002B7458"/>
    <w:rsid w:val="002B74FE"/>
    <w:rsid w:val="002B762B"/>
    <w:rsid w:val="002B7713"/>
    <w:rsid w:val="002B7723"/>
    <w:rsid w:val="002B77B7"/>
    <w:rsid w:val="002B784A"/>
    <w:rsid w:val="002B78EF"/>
    <w:rsid w:val="002B7903"/>
    <w:rsid w:val="002B7950"/>
    <w:rsid w:val="002B79E4"/>
    <w:rsid w:val="002B7A0B"/>
    <w:rsid w:val="002B7AB4"/>
    <w:rsid w:val="002B7B5A"/>
    <w:rsid w:val="002B7B63"/>
    <w:rsid w:val="002B7B80"/>
    <w:rsid w:val="002B7C55"/>
    <w:rsid w:val="002B7C75"/>
    <w:rsid w:val="002B7CB6"/>
    <w:rsid w:val="002B7D1F"/>
    <w:rsid w:val="002B7D65"/>
    <w:rsid w:val="002B7D6D"/>
    <w:rsid w:val="002B7F79"/>
    <w:rsid w:val="002B7F89"/>
    <w:rsid w:val="002B7FA7"/>
    <w:rsid w:val="002C0042"/>
    <w:rsid w:val="002C009F"/>
    <w:rsid w:val="002C0242"/>
    <w:rsid w:val="002C02D8"/>
    <w:rsid w:val="002C0309"/>
    <w:rsid w:val="002C03BC"/>
    <w:rsid w:val="002C042E"/>
    <w:rsid w:val="002C052B"/>
    <w:rsid w:val="002C052E"/>
    <w:rsid w:val="002C0709"/>
    <w:rsid w:val="002C0710"/>
    <w:rsid w:val="002C094B"/>
    <w:rsid w:val="002C0A74"/>
    <w:rsid w:val="002C0B81"/>
    <w:rsid w:val="002C0BC3"/>
    <w:rsid w:val="002C0D0E"/>
    <w:rsid w:val="002C0DE9"/>
    <w:rsid w:val="002C0EEB"/>
    <w:rsid w:val="002C0F44"/>
    <w:rsid w:val="002C0FB5"/>
    <w:rsid w:val="002C0FE9"/>
    <w:rsid w:val="002C1060"/>
    <w:rsid w:val="002C1170"/>
    <w:rsid w:val="002C1193"/>
    <w:rsid w:val="002C1203"/>
    <w:rsid w:val="002C128D"/>
    <w:rsid w:val="002C1362"/>
    <w:rsid w:val="002C13CF"/>
    <w:rsid w:val="002C140E"/>
    <w:rsid w:val="002C1490"/>
    <w:rsid w:val="002C14E9"/>
    <w:rsid w:val="002C14F2"/>
    <w:rsid w:val="002C150A"/>
    <w:rsid w:val="002C15DA"/>
    <w:rsid w:val="002C16AE"/>
    <w:rsid w:val="002C17A0"/>
    <w:rsid w:val="002C187F"/>
    <w:rsid w:val="002C19C1"/>
    <w:rsid w:val="002C1A5A"/>
    <w:rsid w:val="002C1AB3"/>
    <w:rsid w:val="002C1B3E"/>
    <w:rsid w:val="002C1BF7"/>
    <w:rsid w:val="002C1FCB"/>
    <w:rsid w:val="002C2012"/>
    <w:rsid w:val="002C2016"/>
    <w:rsid w:val="002C213F"/>
    <w:rsid w:val="002C2148"/>
    <w:rsid w:val="002C22A3"/>
    <w:rsid w:val="002C22D7"/>
    <w:rsid w:val="002C231C"/>
    <w:rsid w:val="002C232C"/>
    <w:rsid w:val="002C23F8"/>
    <w:rsid w:val="002C2467"/>
    <w:rsid w:val="002C24BD"/>
    <w:rsid w:val="002C26D5"/>
    <w:rsid w:val="002C2711"/>
    <w:rsid w:val="002C2749"/>
    <w:rsid w:val="002C275D"/>
    <w:rsid w:val="002C279F"/>
    <w:rsid w:val="002C27C4"/>
    <w:rsid w:val="002C27FC"/>
    <w:rsid w:val="002C28E2"/>
    <w:rsid w:val="002C2901"/>
    <w:rsid w:val="002C291B"/>
    <w:rsid w:val="002C291F"/>
    <w:rsid w:val="002C2A3E"/>
    <w:rsid w:val="002C2A65"/>
    <w:rsid w:val="002C2AA2"/>
    <w:rsid w:val="002C2B75"/>
    <w:rsid w:val="002C2B89"/>
    <w:rsid w:val="002C2BC8"/>
    <w:rsid w:val="002C2D14"/>
    <w:rsid w:val="002C2D9B"/>
    <w:rsid w:val="002C2E33"/>
    <w:rsid w:val="002C2F43"/>
    <w:rsid w:val="002C2F55"/>
    <w:rsid w:val="002C2F62"/>
    <w:rsid w:val="002C305D"/>
    <w:rsid w:val="002C305F"/>
    <w:rsid w:val="002C317F"/>
    <w:rsid w:val="002C3199"/>
    <w:rsid w:val="002C3288"/>
    <w:rsid w:val="002C32A7"/>
    <w:rsid w:val="002C32F5"/>
    <w:rsid w:val="002C33B5"/>
    <w:rsid w:val="002C355E"/>
    <w:rsid w:val="002C3657"/>
    <w:rsid w:val="002C3762"/>
    <w:rsid w:val="002C3822"/>
    <w:rsid w:val="002C3876"/>
    <w:rsid w:val="002C3984"/>
    <w:rsid w:val="002C3A09"/>
    <w:rsid w:val="002C3A7E"/>
    <w:rsid w:val="002C3A8C"/>
    <w:rsid w:val="002C3AAE"/>
    <w:rsid w:val="002C3C2B"/>
    <w:rsid w:val="002C3CCA"/>
    <w:rsid w:val="002C3D29"/>
    <w:rsid w:val="002C3D92"/>
    <w:rsid w:val="002C3DC5"/>
    <w:rsid w:val="002C3E0A"/>
    <w:rsid w:val="002C3E74"/>
    <w:rsid w:val="002C3EDB"/>
    <w:rsid w:val="002C3F0D"/>
    <w:rsid w:val="002C3F66"/>
    <w:rsid w:val="002C3F95"/>
    <w:rsid w:val="002C3FAF"/>
    <w:rsid w:val="002C4074"/>
    <w:rsid w:val="002C40C2"/>
    <w:rsid w:val="002C4191"/>
    <w:rsid w:val="002C41CE"/>
    <w:rsid w:val="002C41EA"/>
    <w:rsid w:val="002C427E"/>
    <w:rsid w:val="002C429D"/>
    <w:rsid w:val="002C4391"/>
    <w:rsid w:val="002C4404"/>
    <w:rsid w:val="002C450B"/>
    <w:rsid w:val="002C45DB"/>
    <w:rsid w:val="002C4606"/>
    <w:rsid w:val="002C464B"/>
    <w:rsid w:val="002C46C2"/>
    <w:rsid w:val="002C46DD"/>
    <w:rsid w:val="002C4725"/>
    <w:rsid w:val="002C4736"/>
    <w:rsid w:val="002C476E"/>
    <w:rsid w:val="002C47D3"/>
    <w:rsid w:val="002C47E4"/>
    <w:rsid w:val="002C4817"/>
    <w:rsid w:val="002C48BD"/>
    <w:rsid w:val="002C490B"/>
    <w:rsid w:val="002C49DA"/>
    <w:rsid w:val="002C4A13"/>
    <w:rsid w:val="002C4A21"/>
    <w:rsid w:val="002C4A73"/>
    <w:rsid w:val="002C4AAF"/>
    <w:rsid w:val="002C4B8C"/>
    <w:rsid w:val="002C4CFD"/>
    <w:rsid w:val="002C4D1A"/>
    <w:rsid w:val="002C4D26"/>
    <w:rsid w:val="002C4DFA"/>
    <w:rsid w:val="002C4E54"/>
    <w:rsid w:val="002C4ECC"/>
    <w:rsid w:val="002C5092"/>
    <w:rsid w:val="002C527A"/>
    <w:rsid w:val="002C5402"/>
    <w:rsid w:val="002C545F"/>
    <w:rsid w:val="002C553B"/>
    <w:rsid w:val="002C56C6"/>
    <w:rsid w:val="002C56D9"/>
    <w:rsid w:val="002C57B9"/>
    <w:rsid w:val="002C580F"/>
    <w:rsid w:val="002C58BE"/>
    <w:rsid w:val="002C590E"/>
    <w:rsid w:val="002C592A"/>
    <w:rsid w:val="002C5943"/>
    <w:rsid w:val="002C5A03"/>
    <w:rsid w:val="002C5B36"/>
    <w:rsid w:val="002C5B62"/>
    <w:rsid w:val="002C5C13"/>
    <w:rsid w:val="002C5C1A"/>
    <w:rsid w:val="002C5C8E"/>
    <w:rsid w:val="002C5CBB"/>
    <w:rsid w:val="002C5E02"/>
    <w:rsid w:val="002C5E30"/>
    <w:rsid w:val="002C5E62"/>
    <w:rsid w:val="002C5E7F"/>
    <w:rsid w:val="002C5E92"/>
    <w:rsid w:val="002C5F1B"/>
    <w:rsid w:val="002C5F23"/>
    <w:rsid w:val="002C5FE6"/>
    <w:rsid w:val="002C60B9"/>
    <w:rsid w:val="002C60BB"/>
    <w:rsid w:val="002C60E3"/>
    <w:rsid w:val="002C6212"/>
    <w:rsid w:val="002C6244"/>
    <w:rsid w:val="002C6377"/>
    <w:rsid w:val="002C6487"/>
    <w:rsid w:val="002C6525"/>
    <w:rsid w:val="002C6528"/>
    <w:rsid w:val="002C6547"/>
    <w:rsid w:val="002C65E5"/>
    <w:rsid w:val="002C6660"/>
    <w:rsid w:val="002C669A"/>
    <w:rsid w:val="002C6867"/>
    <w:rsid w:val="002C6882"/>
    <w:rsid w:val="002C68CE"/>
    <w:rsid w:val="002C69B7"/>
    <w:rsid w:val="002C6A61"/>
    <w:rsid w:val="002C6AF0"/>
    <w:rsid w:val="002C6B9E"/>
    <w:rsid w:val="002C6C72"/>
    <w:rsid w:val="002C6C7D"/>
    <w:rsid w:val="002C6C85"/>
    <w:rsid w:val="002C6CD6"/>
    <w:rsid w:val="002C6D62"/>
    <w:rsid w:val="002C6D70"/>
    <w:rsid w:val="002C6DBA"/>
    <w:rsid w:val="002C6F77"/>
    <w:rsid w:val="002C6FBA"/>
    <w:rsid w:val="002C705F"/>
    <w:rsid w:val="002C70E2"/>
    <w:rsid w:val="002C70E6"/>
    <w:rsid w:val="002C712C"/>
    <w:rsid w:val="002C7185"/>
    <w:rsid w:val="002C741C"/>
    <w:rsid w:val="002C74C2"/>
    <w:rsid w:val="002C7597"/>
    <w:rsid w:val="002C7607"/>
    <w:rsid w:val="002C767D"/>
    <w:rsid w:val="002C76E4"/>
    <w:rsid w:val="002C77A8"/>
    <w:rsid w:val="002C77DA"/>
    <w:rsid w:val="002C789E"/>
    <w:rsid w:val="002C797D"/>
    <w:rsid w:val="002C7987"/>
    <w:rsid w:val="002C7A3D"/>
    <w:rsid w:val="002C7A59"/>
    <w:rsid w:val="002C7BCE"/>
    <w:rsid w:val="002C7BFF"/>
    <w:rsid w:val="002C7C2F"/>
    <w:rsid w:val="002C7C75"/>
    <w:rsid w:val="002C7D47"/>
    <w:rsid w:val="002C7E57"/>
    <w:rsid w:val="002C7E84"/>
    <w:rsid w:val="002C7F03"/>
    <w:rsid w:val="002C7F08"/>
    <w:rsid w:val="002D00E0"/>
    <w:rsid w:val="002D01E2"/>
    <w:rsid w:val="002D01FE"/>
    <w:rsid w:val="002D0220"/>
    <w:rsid w:val="002D0302"/>
    <w:rsid w:val="002D031A"/>
    <w:rsid w:val="002D0342"/>
    <w:rsid w:val="002D039A"/>
    <w:rsid w:val="002D03DA"/>
    <w:rsid w:val="002D03F3"/>
    <w:rsid w:val="002D0440"/>
    <w:rsid w:val="002D0469"/>
    <w:rsid w:val="002D04CC"/>
    <w:rsid w:val="002D05F6"/>
    <w:rsid w:val="002D07BC"/>
    <w:rsid w:val="002D0806"/>
    <w:rsid w:val="002D0855"/>
    <w:rsid w:val="002D088F"/>
    <w:rsid w:val="002D09A6"/>
    <w:rsid w:val="002D09C1"/>
    <w:rsid w:val="002D0AE1"/>
    <w:rsid w:val="002D0C55"/>
    <w:rsid w:val="002D0CE7"/>
    <w:rsid w:val="002D0CF1"/>
    <w:rsid w:val="002D0DC6"/>
    <w:rsid w:val="002D0DC8"/>
    <w:rsid w:val="002D0DD8"/>
    <w:rsid w:val="002D0E7A"/>
    <w:rsid w:val="002D0FEF"/>
    <w:rsid w:val="002D0FF9"/>
    <w:rsid w:val="002D1088"/>
    <w:rsid w:val="002D1098"/>
    <w:rsid w:val="002D10DE"/>
    <w:rsid w:val="002D1145"/>
    <w:rsid w:val="002D11B9"/>
    <w:rsid w:val="002D11E2"/>
    <w:rsid w:val="002D122C"/>
    <w:rsid w:val="002D1241"/>
    <w:rsid w:val="002D13E1"/>
    <w:rsid w:val="002D13F8"/>
    <w:rsid w:val="002D14A4"/>
    <w:rsid w:val="002D14F1"/>
    <w:rsid w:val="002D15A2"/>
    <w:rsid w:val="002D15F5"/>
    <w:rsid w:val="002D16A1"/>
    <w:rsid w:val="002D16F7"/>
    <w:rsid w:val="002D17F9"/>
    <w:rsid w:val="002D1809"/>
    <w:rsid w:val="002D1A57"/>
    <w:rsid w:val="002D1ABD"/>
    <w:rsid w:val="002D1AC3"/>
    <w:rsid w:val="002D1B85"/>
    <w:rsid w:val="002D1BD6"/>
    <w:rsid w:val="002D1C26"/>
    <w:rsid w:val="002D1C3A"/>
    <w:rsid w:val="002D1D17"/>
    <w:rsid w:val="002D1D3A"/>
    <w:rsid w:val="002D1D3C"/>
    <w:rsid w:val="002D1DD1"/>
    <w:rsid w:val="002D1E23"/>
    <w:rsid w:val="002D21DF"/>
    <w:rsid w:val="002D221F"/>
    <w:rsid w:val="002D2270"/>
    <w:rsid w:val="002D2345"/>
    <w:rsid w:val="002D238A"/>
    <w:rsid w:val="002D23B5"/>
    <w:rsid w:val="002D2406"/>
    <w:rsid w:val="002D24D7"/>
    <w:rsid w:val="002D255A"/>
    <w:rsid w:val="002D27D3"/>
    <w:rsid w:val="002D27E7"/>
    <w:rsid w:val="002D27FE"/>
    <w:rsid w:val="002D284C"/>
    <w:rsid w:val="002D2A5E"/>
    <w:rsid w:val="002D2A78"/>
    <w:rsid w:val="002D2AA4"/>
    <w:rsid w:val="002D2ACB"/>
    <w:rsid w:val="002D2B04"/>
    <w:rsid w:val="002D2B6C"/>
    <w:rsid w:val="002D2C48"/>
    <w:rsid w:val="002D2C68"/>
    <w:rsid w:val="002D2D07"/>
    <w:rsid w:val="002D2D9C"/>
    <w:rsid w:val="002D3017"/>
    <w:rsid w:val="002D308C"/>
    <w:rsid w:val="002D3156"/>
    <w:rsid w:val="002D315F"/>
    <w:rsid w:val="002D317B"/>
    <w:rsid w:val="002D3185"/>
    <w:rsid w:val="002D3188"/>
    <w:rsid w:val="002D318B"/>
    <w:rsid w:val="002D31EA"/>
    <w:rsid w:val="002D32CE"/>
    <w:rsid w:val="002D3306"/>
    <w:rsid w:val="002D3320"/>
    <w:rsid w:val="002D33C8"/>
    <w:rsid w:val="002D33F5"/>
    <w:rsid w:val="002D341B"/>
    <w:rsid w:val="002D3472"/>
    <w:rsid w:val="002D347B"/>
    <w:rsid w:val="002D34B4"/>
    <w:rsid w:val="002D34C0"/>
    <w:rsid w:val="002D34D4"/>
    <w:rsid w:val="002D34FE"/>
    <w:rsid w:val="002D352E"/>
    <w:rsid w:val="002D380A"/>
    <w:rsid w:val="002D38E1"/>
    <w:rsid w:val="002D3919"/>
    <w:rsid w:val="002D39E4"/>
    <w:rsid w:val="002D39F6"/>
    <w:rsid w:val="002D3A1B"/>
    <w:rsid w:val="002D3BEF"/>
    <w:rsid w:val="002D3CFE"/>
    <w:rsid w:val="002D3E01"/>
    <w:rsid w:val="002D3E12"/>
    <w:rsid w:val="002D3E91"/>
    <w:rsid w:val="002D3F01"/>
    <w:rsid w:val="002D3F0C"/>
    <w:rsid w:val="002D3FBF"/>
    <w:rsid w:val="002D3FC9"/>
    <w:rsid w:val="002D4187"/>
    <w:rsid w:val="002D4254"/>
    <w:rsid w:val="002D42AC"/>
    <w:rsid w:val="002D42B2"/>
    <w:rsid w:val="002D42E5"/>
    <w:rsid w:val="002D4331"/>
    <w:rsid w:val="002D4375"/>
    <w:rsid w:val="002D43A1"/>
    <w:rsid w:val="002D44A6"/>
    <w:rsid w:val="002D4500"/>
    <w:rsid w:val="002D459F"/>
    <w:rsid w:val="002D464A"/>
    <w:rsid w:val="002D472D"/>
    <w:rsid w:val="002D47A5"/>
    <w:rsid w:val="002D47E5"/>
    <w:rsid w:val="002D481B"/>
    <w:rsid w:val="002D48F1"/>
    <w:rsid w:val="002D48F9"/>
    <w:rsid w:val="002D49AD"/>
    <w:rsid w:val="002D4AF9"/>
    <w:rsid w:val="002D4B1C"/>
    <w:rsid w:val="002D4CBD"/>
    <w:rsid w:val="002D4CDB"/>
    <w:rsid w:val="002D4DB3"/>
    <w:rsid w:val="002D4EAF"/>
    <w:rsid w:val="002D4EC7"/>
    <w:rsid w:val="002D4F10"/>
    <w:rsid w:val="002D4F59"/>
    <w:rsid w:val="002D4F93"/>
    <w:rsid w:val="002D4FDD"/>
    <w:rsid w:val="002D5011"/>
    <w:rsid w:val="002D5012"/>
    <w:rsid w:val="002D5112"/>
    <w:rsid w:val="002D52DA"/>
    <w:rsid w:val="002D5311"/>
    <w:rsid w:val="002D53A1"/>
    <w:rsid w:val="002D53DB"/>
    <w:rsid w:val="002D543E"/>
    <w:rsid w:val="002D5472"/>
    <w:rsid w:val="002D54F3"/>
    <w:rsid w:val="002D5544"/>
    <w:rsid w:val="002D5563"/>
    <w:rsid w:val="002D5589"/>
    <w:rsid w:val="002D5663"/>
    <w:rsid w:val="002D5693"/>
    <w:rsid w:val="002D56D3"/>
    <w:rsid w:val="002D575C"/>
    <w:rsid w:val="002D59CC"/>
    <w:rsid w:val="002D5B36"/>
    <w:rsid w:val="002D5B67"/>
    <w:rsid w:val="002D5B8C"/>
    <w:rsid w:val="002D5BB0"/>
    <w:rsid w:val="002D5C2B"/>
    <w:rsid w:val="002D5CCD"/>
    <w:rsid w:val="002D5CF5"/>
    <w:rsid w:val="002D5D6A"/>
    <w:rsid w:val="002D5D70"/>
    <w:rsid w:val="002D5DB5"/>
    <w:rsid w:val="002D5FC0"/>
    <w:rsid w:val="002D6063"/>
    <w:rsid w:val="002D61CA"/>
    <w:rsid w:val="002D6232"/>
    <w:rsid w:val="002D62E3"/>
    <w:rsid w:val="002D62F4"/>
    <w:rsid w:val="002D6348"/>
    <w:rsid w:val="002D63AC"/>
    <w:rsid w:val="002D64D4"/>
    <w:rsid w:val="002D6531"/>
    <w:rsid w:val="002D6585"/>
    <w:rsid w:val="002D65E8"/>
    <w:rsid w:val="002D6603"/>
    <w:rsid w:val="002D66BB"/>
    <w:rsid w:val="002D66D5"/>
    <w:rsid w:val="002D681C"/>
    <w:rsid w:val="002D6868"/>
    <w:rsid w:val="002D6899"/>
    <w:rsid w:val="002D68B4"/>
    <w:rsid w:val="002D6907"/>
    <w:rsid w:val="002D69ED"/>
    <w:rsid w:val="002D6A0D"/>
    <w:rsid w:val="002D6A6E"/>
    <w:rsid w:val="002D6B13"/>
    <w:rsid w:val="002D6B80"/>
    <w:rsid w:val="002D6BB1"/>
    <w:rsid w:val="002D6BB8"/>
    <w:rsid w:val="002D6CFC"/>
    <w:rsid w:val="002D6D3E"/>
    <w:rsid w:val="002D6E0F"/>
    <w:rsid w:val="002D6F13"/>
    <w:rsid w:val="002D6FBA"/>
    <w:rsid w:val="002D6FE9"/>
    <w:rsid w:val="002D702A"/>
    <w:rsid w:val="002D70C4"/>
    <w:rsid w:val="002D711C"/>
    <w:rsid w:val="002D717C"/>
    <w:rsid w:val="002D71BC"/>
    <w:rsid w:val="002D71D1"/>
    <w:rsid w:val="002D720A"/>
    <w:rsid w:val="002D7251"/>
    <w:rsid w:val="002D72BC"/>
    <w:rsid w:val="002D73AD"/>
    <w:rsid w:val="002D7442"/>
    <w:rsid w:val="002D76DA"/>
    <w:rsid w:val="002D76FD"/>
    <w:rsid w:val="002D7726"/>
    <w:rsid w:val="002D776D"/>
    <w:rsid w:val="002D7866"/>
    <w:rsid w:val="002D78A5"/>
    <w:rsid w:val="002D78F6"/>
    <w:rsid w:val="002D7A1B"/>
    <w:rsid w:val="002D7AC5"/>
    <w:rsid w:val="002D7AF3"/>
    <w:rsid w:val="002D7BAB"/>
    <w:rsid w:val="002D7C1F"/>
    <w:rsid w:val="002D7E34"/>
    <w:rsid w:val="002D7E92"/>
    <w:rsid w:val="002D7ED6"/>
    <w:rsid w:val="002D7F7A"/>
    <w:rsid w:val="002D7F82"/>
    <w:rsid w:val="002E0022"/>
    <w:rsid w:val="002E004E"/>
    <w:rsid w:val="002E0132"/>
    <w:rsid w:val="002E01B1"/>
    <w:rsid w:val="002E01D1"/>
    <w:rsid w:val="002E022F"/>
    <w:rsid w:val="002E025D"/>
    <w:rsid w:val="002E0404"/>
    <w:rsid w:val="002E0467"/>
    <w:rsid w:val="002E0563"/>
    <w:rsid w:val="002E059E"/>
    <w:rsid w:val="002E073A"/>
    <w:rsid w:val="002E0742"/>
    <w:rsid w:val="002E0802"/>
    <w:rsid w:val="002E0885"/>
    <w:rsid w:val="002E0902"/>
    <w:rsid w:val="002E091C"/>
    <w:rsid w:val="002E0985"/>
    <w:rsid w:val="002E09B7"/>
    <w:rsid w:val="002E0A79"/>
    <w:rsid w:val="002E0B35"/>
    <w:rsid w:val="002E0D59"/>
    <w:rsid w:val="002E0E9B"/>
    <w:rsid w:val="002E0EB8"/>
    <w:rsid w:val="002E1056"/>
    <w:rsid w:val="002E10CD"/>
    <w:rsid w:val="002E133E"/>
    <w:rsid w:val="002E1340"/>
    <w:rsid w:val="002E13A4"/>
    <w:rsid w:val="002E1447"/>
    <w:rsid w:val="002E16BE"/>
    <w:rsid w:val="002E1796"/>
    <w:rsid w:val="002E180C"/>
    <w:rsid w:val="002E1824"/>
    <w:rsid w:val="002E1870"/>
    <w:rsid w:val="002E18D2"/>
    <w:rsid w:val="002E1A13"/>
    <w:rsid w:val="002E1B3B"/>
    <w:rsid w:val="002E1BC5"/>
    <w:rsid w:val="002E1DF3"/>
    <w:rsid w:val="002E1E34"/>
    <w:rsid w:val="002E1ECB"/>
    <w:rsid w:val="002E1EE8"/>
    <w:rsid w:val="002E1FBF"/>
    <w:rsid w:val="002E1FCE"/>
    <w:rsid w:val="002E2001"/>
    <w:rsid w:val="002E2188"/>
    <w:rsid w:val="002E2191"/>
    <w:rsid w:val="002E2232"/>
    <w:rsid w:val="002E223C"/>
    <w:rsid w:val="002E24A3"/>
    <w:rsid w:val="002E2508"/>
    <w:rsid w:val="002E2642"/>
    <w:rsid w:val="002E26B7"/>
    <w:rsid w:val="002E26E3"/>
    <w:rsid w:val="002E2722"/>
    <w:rsid w:val="002E276F"/>
    <w:rsid w:val="002E28D6"/>
    <w:rsid w:val="002E2932"/>
    <w:rsid w:val="002E2B19"/>
    <w:rsid w:val="002E2C69"/>
    <w:rsid w:val="002E2CD8"/>
    <w:rsid w:val="002E2D00"/>
    <w:rsid w:val="002E2D55"/>
    <w:rsid w:val="002E2D6C"/>
    <w:rsid w:val="002E2E7E"/>
    <w:rsid w:val="002E2F0D"/>
    <w:rsid w:val="002E2F98"/>
    <w:rsid w:val="002E30DB"/>
    <w:rsid w:val="002E30E2"/>
    <w:rsid w:val="002E3124"/>
    <w:rsid w:val="002E32B2"/>
    <w:rsid w:val="002E333A"/>
    <w:rsid w:val="002E3500"/>
    <w:rsid w:val="002E3514"/>
    <w:rsid w:val="002E353F"/>
    <w:rsid w:val="002E358F"/>
    <w:rsid w:val="002E3746"/>
    <w:rsid w:val="002E3779"/>
    <w:rsid w:val="002E3801"/>
    <w:rsid w:val="002E381C"/>
    <w:rsid w:val="002E3852"/>
    <w:rsid w:val="002E38F1"/>
    <w:rsid w:val="002E39D0"/>
    <w:rsid w:val="002E3BA7"/>
    <w:rsid w:val="002E3CA2"/>
    <w:rsid w:val="002E3D56"/>
    <w:rsid w:val="002E3E24"/>
    <w:rsid w:val="002E3FBC"/>
    <w:rsid w:val="002E41E0"/>
    <w:rsid w:val="002E41EE"/>
    <w:rsid w:val="002E44B9"/>
    <w:rsid w:val="002E4655"/>
    <w:rsid w:val="002E46BF"/>
    <w:rsid w:val="002E46DD"/>
    <w:rsid w:val="002E498B"/>
    <w:rsid w:val="002E4A23"/>
    <w:rsid w:val="002E4A4F"/>
    <w:rsid w:val="002E4ACB"/>
    <w:rsid w:val="002E4AE1"/>
    <w:rsid w:val="002E4BA5"/>
    <w:rsid w:val="002E4BBF"/>
    <w:rsid w:val="002E4C46"/>
    <w:rsid w:val="002E4CF9"/>
    <w:rsid w:val="002E4CFE"/>
    <w:rsid w:val="002E4EAB"/>
    <w:rsid w:val="002E5033"/>
    <w:rsid w:val="002E50C2"/>
    <w:rsid w:val="002E510B"/>
    <w:rsid w:val="002E510F"/>
    <w:rsid w:val="002E512E"/>
    <w:rsid w:val="002E513D"/>
    <w:rsid w:val="002E5259"/>
    <w:rsid w:val="002E5287"/>
    <w:rsid w:val="002E52DA"/>
    <w:rsid w:val="002E53C6"/>
    <w:rsid w:val="002E53C8"/>
    <w:rsid w:val="002E53CC"/>
    <w:rsid w:val="002E53F2"/>
    <w:rsid w:val="002E53FA"/>
    <w:rsid w:val="002E5480"/>
    <w:rsid w:val="002E56DD"/>
    <w:rsid w:val="002E5709"/>
    <w:rsid w:val="002E581E"/>
    <w:rsid w:val="002E594C"/>
    <w:rsid w:val="002E5987"/>
    <w:rsid w:val="002E5A10"/>
    <w:rsid w:val="002E5C21"/>
    <w:rsid w:val="002E5C5C"/>
    <w:rsid w:val="002E5E16"/>
    <w:rsid w:val="002E5E6D"/>
    <w:rsid w:val="002E5EAF"/>
    <w:rsid w:val="002E6231"/>
    <w:rsid w:val="002E63B6"/>
    <w:rsid w:val="002E6468"/>
    <w:rsid w:val="002E65B0"/>
    <w:rsid w:val="002E65F8"/>
    <w:rsid w:val="002E66E6"/>
    <w:rsid w:val="002E6795"/>
    <w:rsid w:val="002E67A5"/>
    <w:rsid w:val="002E682A"/>
    <w:rsid w:val="002E68D1"/>
    <w:rsid w:val="002E68FD"/>
    <w:rsid w:val="002E6965"/>
    <w:rsid w:val="002E69F7"/>
    <w:rsid w:val="002E6A04"/>
    <w:rsid w:val="002E6A52"/>
    <w:rsid w:val="002E6A6D"/>
    <w:rsid w:val="002E6B70"/>
    <w:rsid w:val="002E6C2A"/>
    <w:rsid w:val="002E6C44"/>
    <w:rsid w:val="002E6C58"/>
    <w:rsid w:val="002E6E7A"/>
    <w:rsid w:val="002E709E"/>
    <w:rsid w:val="002E7166"/>
    <w:rsid w:val="002E7221"/>
    <w:rsid w:val="002E72BB"/>
    <w:rsid w:val="002E72F3"/>
    <w:rsid w:val="002E7411"/>
    <w:rsid w:val="002E742B"/>
    <w:rsid w:val="002E744E"/>
    <w:rsid w:val="002E745F"/>
    <w:rsid w:val="002E7488"/>
    <w:rsid w:val="002E74BE"/>
    <w:rsid w:val="002E74E5"/>
    <w:rsid w:val="002E76D9"/>
    <w:rsid w:val="002E76EC"/>
    <w:rsid w:val="002E7840"/>
    <w:rsid w:val="002E78E5"/>
    <w:rsid w:val="002E7A69"/>
    <w:rsid w:val="002E7A87"/>
    <w:rsid w:val="002E7AAA"/>
    <w:rsid w:val="002E7AD8"/>
    <w:rsid w:val="002E7B73"/>
    <w:rsid w:val="002E7BBE"/>
    <w:rsid w:val="002E7E01"/>
    <w:rsid w:val="002E7E1C"/>
    <w:rsid w:val="002E7F0E"/>
    <w:rsid w:val="002F0306"/>
    <w:rsid w:val="002F0357"/>
    <w:rsid w:val="002F04A5"/>
    <w:rsid w:val="002F057D"/>
    <w:rsid w:val="002F05FA"/>
    <w:rsid w:val="002F062D"/>
    <w:rsid w:val="002F06C6"/>
    <w:rsid w:val="002F0774"/>
    <w:rsid w:val="002F07F5"/>
    <w:rsid w:val="002F0935"/>
    <w:rsid w:val="002F09E5"/>
    <w:rsid w:val="002F0A65"/>
    <w:rsid w:val="002F0AA9"/>
    <w:rsid w:val="002F0AAB"/>
    <w:rsid w:val="002F0AB5"/>
    <w:rsid w:val="002F0BA0"/>
    <w:rsid w:val="002F0C58"/>
    <w:rsid w:val="002F0D07"/>
    <w:rsid w:val="002F0D1D"/>
    <w:rsid w:val="002F0D27"/>
    <w:rsid w:val="002F0D3C"/>
    <w:rsid w:val="002F0DCB"/>
    <w:rsid w:val="002F1045"/>
    <w:rsid w:val="002F1076"/>
    <w:rsid w:val="002F111E"/>
    <w:rsid w:val="002F1181"/>
    <w:rsid w:val="002F11B6"/>
    <w:rsid w:val="002F11D6"/>
    <w:rsid w:val="002F1278"/>
    <w:rsid w:val="002F1291"/>
    <w:rsid w:val="002F12AD"/>
    <w:rsid w:val="002F12F7"/>
    <w:rsid w:val="002F1326"/>
    <w:rsid w:val="002F139A"/>
    <w:rsid w:val="002F13A3"/>
    <w:rsid w:val="002F143A"/>
    <w:rsid w:val="002F1440"/>
    <w:rsid w:val="002F14E0"/>
    <w:rsid w:val="002F1625"/>
    <w:rsid w:val="002F1654"/>
    <w:rsid w:val="002F1708"/>
    <w:rsid w:val="002F1711"/>
    <w:rsid w:val="002F1788"/>
    <w:rsid w:val="002F1851"/>
    <w:rsid w:val="002F186E"/>
    <w:rsid w:val="002F18BA"/>
    <w:rsid w:val="002F18ED"/>
    <w:rsid w:val="002F1AA0"/>
    <w:rsid w:val="002F1B6F"/>
    <w:rsid w:val="002F1BC2"/>
    <w:rsid w:val="002F1C9A"/>
    <w:rsid w:val="002F1D24"/>
    <w:rsid w:val="002F1D4C"/>
    <w:rsid w:val="002F1D68"/>
    <w:rsid w:val="002F1D91"/>
    <w:rsid w:val="002F1ED2"/>
    <w:rsid w:val="002F2065"/>
    <w:rsid w:val="002F20E6"/>
    <w:rsid w:val="002F2153"/>
    <w:rsid w:val="002F217B"/>
    <w:rsid w:val="002F2209"/>
    <w:rsid w:val="002F240B"/>
    <w:rsid w:val="002F2739"/>
    <w:rsid w:val="002F2796"/>
    <w:rsid w:val="002F2895"/>
    <w:rsid w:val="002F2907"/>
    <w:rsid w:val="002F29F0"/>
    <w:rsid w:val="002F2A15"/>
    <w:rsid w:val="002F2A26"/>
    <w:rsid w:val="002F2A37"/>
    <w:rsid w:val="002F2A63"/>
    <w:rsid w:val="002F2ACB"/>
    <w:rsid w:val="002F2AE3"/>
    <w:rsid w:val="002F2BCD"/>
    <w:rsid w:val="002F2CBB"/>
    <w:rsid w:val="002F2DAD"/>
    <w:rsid w:val="002F2F31"/>
    <w:rsid w:val="002F2F39"/>
    <w:rsid w:val="002F2FD0"/>
    <w:rsid w:val="002F3066"/>
    <w:rsid w:val="002F31B7"/>
    <w:rsid w:val="002F32E6"/>
    <w:rsid w:val="002F33D5"/>
    <w:rsid w:val="002F33F5"/>
    <w:rsid w:val="002F3402"/>
    <w:rsid w:val="002F34AC"/>
    <w:rsid w:val="002F3523"/>
    <w:rsid w:val="002F353E"/>
    <w:rsid w:val="002F3571"/>
    <w:rsid w:val="002F36AB"/>
    <w:rsid w:val="002F36D8"/>
    <w:rsid w:val="002F36EA"/>
    <w:rsid w:val="002F3707"/>
    <w:rsid w:val="002F3752"/>
    <w:rsid w:val="002F382F"/>
    <w:rsid w:val="002F3880"/>
    <w:rsid w:val="002F38B8"/>
    <w:rsid w:val="002F38E9"/>
    <w:rsid w:val="002F3963"/>
    <w:rsid w:val="002F3BAD"/>
    <w:rsid w:val="002F3BC9"/>
    <w:rsid w:val="002F3D74"/>
    <w:rsid w:val="002F3E92"/>
    <w:rsid w:val="002F3EF7"/>
    <w:rsid w:val="002F3F0D"/>
    <w:rsid w:val="002F3F3C"/>
    <w:rsid w:val="002F3F9B"/>
    <w:rsid w:val="002F3FF3"/>
    <w:rsid w:val="002F406C"/>
    <w:rsid w:val="002F41E8"/>
    <w:rsid w:val="002F421D"/>
    <w:rsid w:val="002F4545"/>
    <w:rsid w:val="002F4570"/>
    <w:rsid w:val="002F478D"/>
    <w:rsid w:val="002F47AE"/>
    <w:rsid w:val="002F47B8"/>
    <w:rsid w:val="002F47EF"/>
    <w:rsid w:val="002F481F"/>
    <w:rsid w:val="002F4922"/>
    <w:rsid w:val="002F49A7"/>
    <w:rsid w:val="002F4A95"/>
    <w:rsid w:val="002F4B5A"/>
    <w:rsid w:val="002F4BE9"/>
    <w:rsid w:val="002F4C18"/>
    <w:rsid w:val="002F4D3F"/>
    <w:rsid w:val="002F4DA4"/>
    <w:rsid w:val="002F4F26"/>
    <w:rsid w:val="002F4F74"/>
    <w:rsid w:val="002F508E"/>
    <w:rsid w:val="002F50A9"/>
    <w:rsid w:val="002F514F"/>
    <w:rsid w:val="002F5153"/>
    <w:rsid w:val="002F51C4"/>
    <w:rsid w:val="002F522C"/>
    <w:rsid w:val="002F527A"/>
    <w:rsid w:val="002F534A"/>
    <w:rsid w:val="002F53ED"/>
    <w:rsid w:val="002F544B"/>
    <w:rsid w:val="002F55AB"/>
    <w:rsid w:val="002F5640"/>
    <w:rsid w:val="002F56F6"/>
    <w:rsid w:val="002F5758"/>
    <w:rsid w:val="002F5828"/>
    <w:rsid w:val="002F587C"/>
    <w:rsid w:val="002F59AF"/>
    <w:rsid w:val="002F5AB5"/>
    <w:rsid w:val="002F5AE8"/>
    <w:rsid w:val="002F5C7B"/>
    <w:rsid w:val="002F5CE7"/>
    <w:rsid w:val="002F5D18"/>
    <w:rsid w:val="002F5DF3"/>
    <w:rsid w:val="002F5E54"/>
    <w:rsid w:val="002F5F62"/>
    <w:rsid w:val="002F6009"/>
    <w:rsid w:val="002F60E3"/>
    <w:rsid w:val="002F60F0"/>
    <w:rsid w:val="002F619D"/>
    <w:rsid w:val="002F62AB"/>
    <w:rsid w:val="002F6476"/>
    <w:rsid w:val="002F651A"/>
    <w:rsid w:val="002F660D"/>
    <w:rsid w:val="002F66DA"/>
    <w:rsid w:val="002F66F4"/>
    <w:rsid w:val="002F6742"/>
    <w:rsid w:val="002F6752"/>
    <w:rsid w:val="002F67A7"/>
    <w:rsid w:val="002F67DE"/>
    <w:rsid w:val="002F68D8"/>
    <w:rsid w:val="002F69C5"/>
    <w:rsid w:val="002F6A81"/>
    <w:rsid w:val="002F6AC3"/>
    <w:rsid w:val="002F6AD4"/>
    <w:rsid w:val="002F6D4F"/>
    <w:rsid w:val="002F6D92"/>
    <w:rsid w:val="002F6DCE"/>
    <w:rsid w:val="002F6E99"/>
    <w:rsid w:val="002F6F6E"/>
    <w:rsid w:val="002F6F9F"/>
    <w:rsid w:val="002F704D"/>
    <w:rsid w:val="002F71BE"/>
    <w:rsid w:val="002F71D8"/>
    <w:rsid w:val="002F72EC"/>
    <w:rsid w:val="002F7316"/>
    <w:rsid w:val="002F73FE"/>
    <w:rsid w:val="002F7420"/>
    <w:rsid w:val="002F74BB"/>
    <w:rsid w:val="002F759A"/>
    <w:rsid w:val="002F75DC"/>
    <w:rsid w:val="002F761F"/>
    <w:rsid w:val="002F762B"/>
    <w:rsid w:val="002F76ED"/>
    <w:rsid w:val="002F778F"/>
    <w:rsid w:val="002F779E"/>
    <w:rsid w:val="002F7800"/>
    <w:rsid w:val="002F783D"/>
    <w:rsid w:val="002F7B80"/>
    <w:rsid w:val="002F7BE0"/>
    <w:rsid w:val="002F7BFA"/>
    <w:rsid w:val="002F7CA2"/>
    <w:rsid w:val="002F7DEA"/>
    <w:rsid w:val="002F7E2B"/>
    <w:rsid w:val="002F7FC3"/>
    <w:rsid w:val="002F7FD1"/>
    <w:rsid w:val="0030001A"/>
    <w:rsid w:val="003001A2"/>
    <w:rsid w:val="00300269"/>
    <w:rsid w:val="00300317"/>
    <w:rsid w:val="00300330"/>
    <w:rsid w:val="00300350"/>
    <w:rsid w:val="00300360"/>
    <w:rsid w:val="003003AC"/>
    <w:rsid w:val="00300432"/>
    <w:rsid w:val="0030043C"/>
    <w:rsid w:val="00300464"/>
    <w:rsid w:val="0030050B"/>
    <w:rsid w:val="00300527"/>
    <w:rsid w:val="0030054A"/>
    <w:rsid w:val="0030059C"/>
    <w:rsid w:val="003005D7"/>
    <w:rsid w:val="00300738"/>
    <w:rsid w:val="003007A2"/>
    <w:rsid w:val="003007DD"/>
    <w:rsid w:val="00300803"/>
    <w:rsid w:val="00300833"/>
    <w:rsid w:val="00300907"/>
    <w:rsid w:val="0030092D"/>
    <w:rsid w:val="003009D1"/>
    <w:rsid w:val="003009D8"/>
    <w:rsid w:val="00300A08"/>
    <w:rsid w:val="00300A6B"/>
    <w:rsid w:val="00300AFC"/>
    <w:rsid w:val="00300C00"/>
    <w:rsid w:val="00300DCE"/>
    <w:rsid w:val="00300E9E"/>
    <w:rsid w:val="00300F99"/>
    <w:rsid w:val="003010A1"/>
    <w:rsid w:val="0030119D"/>
    <w:rsid w:val="0030124D"/>
    <w:rsid w:val="0030125F"/>
    <w:rsid w:val="003012A1"/>
    <w:rsid w:val="00301401"/>
    <w:rsid w:val="00301511"/>
    <w:rsid w:val="0030151C"/>
    <w:rsid w:val="003015D9"/>
    <w:rsid w:val="00301611"/>
    <w:rsid w:val="0030173D"/>
    <w:rsid w:val="00301764"/>
    <w:rsid w:val="0030193A"/>
    <w:rsid w:val="00301950"/>
    <w:rsid w:val="00301998"/>
    <w:rsid w:val="003019C4"/>
    <w:rsid w:val="00301A46"/>
    <w:rsid w:val="00301A55"/>
    <w:rsid w:val="00301AA0"/>
    <w:rsid w:val="00301C22"/>
    <w:rsid w:val="00301D4A"/>
    <w:rsid w:val="00301D5E"/>
    <w:rsid w:val="00301E9C"/>
    <w:rsid w:val="00301EC0"/>
    <w:rsid w:val="00301F3E"/>
    <w:rsid w:val="00301F68"/>
    <w:rsid w:val="00301F98"/>
    <w:rsid w:val="0030209A"/>
    <w:rsid w:val="003020B4"/>
    <w:rsid w:val="003020BB"/>
    <w:rsid w:val="00302162"/>
    <w:rsid w:val="00302186"/>
    <w:rsid w:val="00302209"/>
    <w:rsid w:val="003022B5"/>
    <w:rsid w:val="0030250C"/>
    <w:rsid w:val="0030252D"/>
    <w:rsid w:val="00302587"/>
    <w:rsid w:val="0030271E"/>
    <w:rsid w:val="0030272E"/>
    <w:rsid w:val="003029B6"/>
    <w:rsid w:val="003029BC"/>
    <w:rsid w:val="003029D2"/>
    <w:rsid w:val="003029FC"/>
    <w:rsid w:val="00302A8B"/>
    <w:rsid w:val="00302AFD"/>
    <w:rsid w:val="00302B23"/>
    <w:rsid w:val="00302D34"/>
    <w:rsid w:val="00302D62"/>
    <w:rsid w:val="00302EFC"/>
    <w:rsid w:val="00302FEC"/>
    <w:rsid w:val="0030301C"/>
    <w:rsid w:val="00303045"/>
    <w:rsid w:val="00303143"/>
    <w:rsid w:val="0030318A"/>
    <w:rsid w:val="003031EA"/>
    <w:rsid w:val="0030326D"/>
    <w:rsid w:val="003034CB"/>
    <w:rsid w:val="00303671"/>
    <w:rsid w:val="00303758"/>
    <w:rsid w:val="003038C6"/>
    <w:rsid w:val="00303978"/>
    <w:rsid w:val="00303A06"/>
    <w:rsid w:val="00303A78"/>
    <w:rsid w:val="00303AA9"/>
    <w:rsid w:val="00303B7A"/>
    <w:rsid w:val="00303BB8"/>
    <w:rsid w:val="00303C0D"/>
    <w:rsid w:val="00303CF2"/>
    <w:rsid w:val="00303DB1"/>
    <w:rsid w:val="00303E59"/>
    <w:rsid w:val="00303E5D"/>
    <w:rsid w:val="00303E69"/>
    <w:rsid w:val="00303EBE"/>
    <w:rsid w:val="00303FA8"/>
    <w:rsid w:val="00303FCD"/>
    <w:rsid w:val="0030407E"/>
    <w:rsid w:val="00304092"/>
    <w:rsid w:val="0030411C"/>
    <w:rsid w:val="003041EF"/>
    <w:rsid w:val="00304317"/>
    <w:rsid w:val="003044B4"/>
    <w:rsid w:val="00304524"/>
    <w:rsid w:val="0030453C"/>
    <w:rsid w:val="00304635"/>
    <w:rsid w:val="003046AA"/>
    <w:rsid w:val="003046B3"/>
    <w:rsid w:val="003046DA"/>
    <w:rsid w:val="003046DD"/>
    <w:rsid w:val="00304775"/>
    <w:rsid w:val="003047DE"/>
    <w:rsid w:val="003048E3"/>
    <w:rsid w:val="003049A0"/>
    <w:rsid w:val="003049D6"/>
    <w:rsid w:val="003049E7"/>
    <w:rsid w:val="003049F7"/>
    <w:rsid w:val="00304A43"/>
    <w:rsid w:val="00304AC4"/>
    <w:rsid w:val="00304C6E"/>
    <w:rsid w:val="00304D57"/>
    <w:rsid w:val="00304DFE"/>
    <w:rsid w:val="00304E5C"/>
    <w:rsid w:val="00304F22"/>
    <w:rsid w:val="00304FAA"/>
    <w:rsid w:val="00305032"/>
    <w:rsid w:val="0030522C"/>
    <w:rsid w:val="00305235"/>
    <w:rsid w:val="00305243"/>
    <w:rsid w:val="0030525B"/>
    <w:rsid w:val="00305294"/>
    <w:rsid w:val="003054AF"/>
    <w:rsid w:val="00305570"/>
    <w:rsid w:val="0030567B"/>
    <w:rsid w:val="00305682"/>
    <w:rsid w:val="00305911"/>
    <w:rsid w:val="00305921"/>
    <w:rsid w:val="00305959"/>
    <w:rsid w:val="00305994"/>
    <w:rsid w:val="00305A3F"/>
    <w:rsid w:val="00305A92"/>
    <w:rsid w:val="00305B08"/>
    <w:rsid w:val="00305B1A"/>
    <w:rsid w:val="00305B2E"/>
    <w:rsid w:val="00305C20"/>
    <w:rsid w:val="00305D66"/>
    <w:rsid w:val="00305DA8"/>
    <w:rsid w:val="00305DE8"/>
    <w:rsid w:val="00305E59"/>
    <w:rsid w:val="00305E6A"/>
    <w:rsid w:val="00305F0D"/>
    <w:rsid w:val="00305F6B"/>
    <w:rsid w:val="00305FC2"/>
    <w:rsid w:val="00305FC4"/>
    <w:rsid w:val="00306028"/>
    <w:rsid w:val="0030612E"/>
    <w:rsid w:val="00306236"/>
    <w:rsid w:val="00306239"/>
    <w:rsid w:val="0030625E"/>
    <w:rsid w:val="00306307"/>
    <w:rsid w:val="003063EC"/>
    <w:rsid w:val="0030640F"/>
    <w:rsid w:val="003064DB"/>
    <w:rsid w:val="0030689A"/>
    <w:rsid w:val="003068CE"/>
    <w:rsid w:val="003068EC"/>
    <w:rsid w:val="00306981"/>
    <w:rsid w:val="00306A61"/>
    <w:rsid w:val="00306AEB"/>
    <w:rsid w:val="00306BBD"/>
    <w:rsid w:val="00306CD3"/>
    <w:rsid w:val="00306D1B"/>
    <w:rsid w:val="00306D94"/>
    <w:rsid w:val="00306DA5"/>
    <w:rsid w:val="00306EE3"/>
    <w:rsid w:val="0030702C"/>
    <w:rsid w:val="0030703F"/>
    <w:rsid w:val="00307179"/>
    <w:rsid w:val="003071BF"/>
    <w:rsid w:val="003072B4"/>
    <w:rsid w:val="00307359"/>
    <w:rsid w:val="00307395"/>
    <w:rsid w:val="00307555"/>
    <w:rsid w:val="0030756A"/>
    <w:rsid w:val="003076C0"/>
    <w:rsid w:val="003077C4"/>
    <w:rsid w:val="003077C7"/>
    <w:rsid w:val="0030789D"/>
    <w:rsid w:val="003078B9"/>
    <w:rsid w:val="003078C6"/>
    <w:rsid w:val="003078F7"/>
    <w:rsid w:val="00307975"/>
    <w:rsid w:val="00307A1D"/>
    <w:rsid w:val="00307B0B"/>
    <w:rsid w:val="00307B2F"/>
    <w:rsid w:val="00307BE3"/>
    <w:rsid w:val="00307CF3"/>
    <w:rsid w:val="00307EAE"/>
    <w:rsid w:val="00307F60"/>
    <w:rsid w:val="0031006D"/>
    <w:rsid w:val="0031014A"/>
    <w:rsid w:val="00310158"/>
    <w:rsid w:val="00310338"/>
    <w:rsid w:val="00310352"/>
    <w:rsid w:val="0031037B"/>
    <w:rsid w:val="003103B6"/>
    <w:rsid w:val="00310462"/>
    <w:rsid w:val="0031047C"/>
    <w:rsid w:val="0031066D"/>
    <w:rsid w:val="003106CD"/>
    <w:rsid w:val="003106FE"/>
    <w:rsid w:val="0031075D"/>
    <w:rsid w:val="00310842"/>
    <w:rsid w:val="00310968"/>
    <w:rsid w:val="003109DB"/>
    <w:rsid w:val="00310AE0"/>
    <w:rsid w:val="00310B79"/>
    <w:rsid w:val="00310BC6"/>
    <w:rsid w:val="00310DA0"/>
    <w:rsid w:val="00310DC1"/>
    <w:rsid w:val="00310DF4"/>
    <w:rsid w:val="00310F13"/>
    <w:rsid w:val="00310F86"/>
    <w:rsid w:val="003110CB"/>
    <w:rsid w:val="00311216"/>
    <w:rsid w:val="00311230"/>
    <w:rsid w:val="003112AD"/>
    <w:rsid w:val="00311386"/>
    <w:rsid w:val="003113BA"/>
    <w:rsid w:val="0031150D"/>
    <w:rsid w:val="0031156D"/>
    <w:rsid w:val="00311637"/>
    <w:rsid w:val="003116F8"/>
    <w:rsid w:val="00311759"/>
    <w:rsid w:val="00311780"/>
    <w:rsid w:val="003117C4"/>
    <w:rsid w:val="003117EC"/>
    <w:rsid w:val="00311878"/>
    <w:rsid w:val="003118D4"/>
    <w:rsid w:val="003119E2"/>
    <w:rsid w:val="00311A65"/>
    <w:rsid w:val="00311ADC"/>
    <w:rsid w:val="00311B0C"/>
    <w:rsid w:val="00311B2C"/>
    <w:rsid w:val="00311C23"/>
    <w:rsid w:val="00311C7E"/>
    <w:rsid w:val="00311D06"/>
    <w:rsid w:val="00311DD5"/>
    <w:rsid w:val="00311F9C"/>
    <w:rsid w:val="00311FD8"/>
    <w:rsid w:val="0031207D"/>
    <w:rsid w:val="00312093"/>
    <w:rsid w:val="003120F2"/>
    <w:rsid w:val="0031216B"/>
    <w:rsid w:val="00312175"/>
    <w:rsid w:val="00312190"/>
    <w:rsid w:val="0031220D"/>
    <w:rsid w:val="003122CE"/>
    <w:rsid w:val="00312578"/>
    <w:rsid w:val="003125BC"/>
    <w:rsid w:val="00312619"/>
    <w:rsid w:val="003127B4"/>
    <w:rsid w:val="003127BD"/>
    <w:rsid w:val="003127E2"/>
    <w:rsid w:val="00312914"/>
    <w:rsid w:val="00312957"/>
    <w:rsid w:val="00312970"/>
    <w:rsid w:val="003129C1"/>
    <w:rsid w:val="00312A7B"/>
    <w:rsid w:val="00312D81"/>
    <w:rsid w:val="00312E0F"/>
    <w:rsid w:val="00312EA2"/>
    <w:rsid w:val="00312F16"/>
    <w:rsid w:val="00312F6B"/>
    <w:rsid w:val="00313055"/>
    <w:rsid w:val="00313253"/>
    <w:rsid w:val="0031329F"/>
    <w:rsid w:val="003132BD"/>
    <w:rsid w:val="003134C6"/>
    <w:rsid w:val="003134CB"/>
    <w:rsid w:val="003135C7"/>
    <w:rsid w:val="00313626"/>
    <w:rsid w:val="0031363B"/>
    <w:rsid w:val="0031363C"/>
    <w:rsid w:val="0031365F"/>
    <w:rsid w:val="0031366C"/>
    <w:rsid w:val="0031377F"/>
    <w:rsid w:val="003137D4"/>
    <w:rsid w:val="00313861"/>
    <w:rsid w:val="003139C7"/>
    <w:rsid w:val="003139DA"/>
    <w:rsid w:val="003139F8"/>
    <w:rsid w:val="00313A5C"/>
    <w:rsid w:val="00313A6C"/>
    <w:rsid w:val="00313A7C"/>
    <w:rsid w:val="00313B70"/>
    <w:rsid w:val="00313B9C"/>
    <w:rsid w:val="00313BD9"/>
    <w:rsid w:val="00313D4C"/>
    <w:rsid w:val="00313E38"/>
    <w:rsid w:val="00313F1A"/>
    <w:rsid w:val="00313F1B"/>
    <w:rsid w:val="00314068"/>
    <w:rsid w:val="0031417E"/>
    <w:rsid w:val="003141C9"/>
    <w:rsid w:val="003141D7"/>
    <w:rsid w:val="003142AD"/>
    <w:rsid w:val="003142C0"/>
    <w:rsid w:val="003144A3"/>
    <w:rsid w:val="00314690"/>
    <w:rsid w:val="0031469E"/>
    <w:rsid w:val="0031471D"/>
    <w:rsid w:val="0031472A"/>
    <w:rsid w:val="0031484B"/>
    <w:rsid w:val="003149CC"/>
    <w:rsid w:val="00314A2A"/>
    <w:rsid w:val="00314C76"/>
    <w:rsid w:val="00314DEA"/>
    <w:rsid w:val="00314E80"/>
    <w:rsid w:val="0031508E"/>
    <w:rsid w:val="00315096"/>
    <w:rsid w:val="003150AE"/>
    <w:rsid w:val="0031513C"/>
    <w:rsid w:val="003151BA"/>
    <w:rsid w:val="003151E2"/>
    <w:rsid w:val="0031524A"/>
    <w:rsid w:val="003152C5"/>
    <w:rsid w:val="003152FD"/>
    <w:rsid w:val="00315337"/>
    <w:rsid w:val="0031533F"/>
    <w:rsid w:val="00315572"/>
    <w:rsid w:val="003155BA"/>
    <w:rsid w:val="003155DE"/>
    <w:rsid w:val="00315608"/>
    <w:rsid w:val="00315688"/>
    <w:rsid w:val="00315877"/>
    <w:rsid w:val="003158F3"/>
    <w:rsid w:val="00315907"/>
    <w:rsid w:val="003159F0"/>
    <w:rsid w:val="003159F8"/>
    <w:rsid w:val="00315A92"/>
    <w:rsid w:val="00315B04"/>
    <w:rsid w:val="00315BB3"/>
    <w:rsid w:val="00315C4D"/>
    <w:rsid w:val="00315C94"/>
    <w:rsid w:val="00315CEA"/>
    <w:rsid w:val="00315D5A"/>
    <w:rsid w:val="00315D9E"/>
    <w:rsid w:val="00315DAD"/>
    <w:rsid w:val="00315DC1"/>
    <w:rsid w:val="00315EB5"/>
    <w:rsid w:val="00315ED6"/>
    <w:rsid w:val="00315FB8"/>
    <w:rsid w:val="003160D9"/>
    <w:rsid w:val="003162F2"/>
    <w:rsid w:val="00316387"/>
    <w:rsid w:val="003163BE"/>
    <w:rsid w:val="00316556"/>
    <w:rsid w:val="0031669B"/>
    <w:rsid w:val="00316724"/>
    <w:rsid w:val="0031676D"/>
    <w:rsid w:val="00316779"/>
    <w:rsid w:val="003167A0"/>
    <w:rsid w:val="0031682C"/>
    <w:rsid w:val="00316983"/>
    <w:rsid w:val="00316A1B"/>
    <w:rsid w:val="00316BEB"/>
    <w:rsid w:val="00316E0B"/>
    <w:rsid w:val="00316ED9"/>
    <w:rsid w:val="00316F8B"/>
    <w:rsid w:val="00316F99"/>
    <w:rsid w:val="00316F9F"/>
    <w:rsid w:val="003170FF"/>
    <w:rsid w:val="003171AD"/>
    <w:rsid w:val="003171FE"/>
    <w:rsid w:val="00317287"/>
    <w:rsid w:val="00317373"/>
    <w:rsid w:val="003173C3"/>
    <w:rsid w:val="0031741B"/>
    <w:rsid w:val="0031743E"/>
    <w:rsid w:val="0031748C"/>
    <w:rsid w:val="003174B0"/>
    <w:rsid w:val="0031754C"/>
    <w:rsid w:val="0031759D"/>
    <w:rsid w:val="003175C6"/>
    <w:rsid w:val="00317684"/>
    <w:rsid w:val="003176FE"/>
    <w:rsid w:val="003177EE"/>
    <w:rsid w:val="00317882"/>
    <w:rsid w:val="003179C9"/>
    <w:rsid w:val="00317A18"/>
    <w:rsid w:val="00317A89"/>
    <w:rsid w:val="00317AEF"/>
    <w:rsid w:val="00317B16"/>
    <w:rsid w:val="00317B3E"/>
    <w:rsid w:val="00317B7D"/>
    <w:rsid w:val="00317BA9"/>
    <w:rsid w:val="00317BE1"/>
    <w:rsid w:val="00317D18"/>
    <w:rsid w:val="00317D28"/>
    <w:rsid w:val="00317D75"/>
    <w:rsid w:val="00317D97"/>
    <w:rsid w:val="00317D9F"/>
    <w:rsid w:val="00317EA4"/>
    <w:rsid w:val="00317EB3"/>
    <w:rsid w:val="00317ECB"/>
    <w:rsid w:val="00317F3C"/>
    <w:rsid w:val="00317F44"/>
    <w:rsid w:val="00317F5F"/>
    <w:rsid w:val="00317F7A"/>
    <w:rsid w:val="003200AD"/>
    <w:rsid w:val="00320173"/>
    <w:rsid w:val="00320204"/>
    <w:rsid w:val="00320271"/>
    <w:rsid w:val="0032029F"/>
    <w:rsid w:val="00320444"/>
    <w:rsid w:val="003204E4"/>
    <w:rsid w:val="00320515"/>
    <w:rsid w:val="00320543"/>
    <w:rsid w:val="0032054A"/>
    <w:rsid w:val="003206D9"/>
    <w:rsid w:val="003208CF"/>
    <w:rsid w:val="00320973"/>
    <w:rsid w:val="00320A44"/>
    <w:rsid w:val="00320A5D"/>
    <w:rsid w:val="00320AF7"/>
    <w:rsid w:val="00320B2C"/>
    <w:rsid w:val="00320B2D"/>
    <w:rsid w:val="00320B7E"/>
    <w:rsid w:val="00320C51"/>
    <w:rsid w:val="00320CE0"/>
    <w:rsid w:val="00320CFF"/>
    <w:rsid w:val="00320D01"/>
    <w:rsid w:val="00320D52"/>
    <w:rsid w:val="00320F24"/>
    <w:rsid w:val="00320F4D"/>
    <w:rsid w:val="00320F62"/>
    <w:rsid w:val="00320F69"/>
    <w:rsid w:val="003210E1"/>
    <w:rsid w:val="003211FE"/>
    <w:rsid w:val="0032122F"/>
    <w:rsid w:val="00321248"/>
    <w:rsid w:val="00321260"/>
    <w:rsid w:val="003212ED"/>
    <w:rsid w:val="00321393"/>
    <w:rsid w:val="00321461"/>
    <w:rsid w:val="00321593"/>
    <w:rsid w:val="003215E0"/>
    <w:rsid w:val="0032171C"/>
    <w:rsid w:val="0032174D"/>
    <w:rsid w:val="003218AF"/>
    <w:rsid w:val="003218BE"/>
    <w:rsid w:val="003218D2"/>
    <w:rsid w:val="0032191F"/>
    <w:rsid w:val="00321938"/>
    <w:rsid w:val="00321958"/>
    <w:rsid w:val="00321A4E"/>
    <w:rsid w:val="00321A75"/>
    <w:rsid w:val="00321A86"/>
    <w:rsid w:val="00321B72"/>
    <w:rsid w:val="00321B7D"/>
    <w:rsid w:val="00321C0B"/>
    <w:rsid w:val="00321CC0"/>
    <w:rsid w:val="00321D00"/>
    <w:rsid w:val="00321D34"/>
    <w:rsid w:val="00321DBA"/>
    <w:rsid w:val="00321EA2"/>
    <w:rsid w:val="00321F23"/>
    <w:rsid w:val="00321F4F"/>
    <w:rsid w:val="00321FDB"/>
    <w:rsid w:val="00322001"/>
    <w:rsid w:val="003220DC"/>
    <w:rsid w:val="00322100"/>
    <w:rsid w:val="00322117"/>
    <w:rsid w:val="00322190"/>
    <w:rsid w:val="00322219"/>
    <w:rsid w:val="0032230D"/>
    <w:rsid w:val="00322490"/>
    <w:rsid w:val="003224A0"/>
    <w:rsid w:val="0032251A"/>
    <w:rsid w:val="0032268F"/>
    <w:rsid w:val="0032282F"/>
    <w:rsid w:val="00322888"/>
    <w:rsid w:val="00322932"/>
    <w:rsid w:val="00322B27"/>
    <w:rsid w:val="00322BF0"/>
    <w:rsid w:val="00322CF5"/>
    <w:rsid w:val="00322CFB"/>
    <w:rsid w:val="00322D8C"/>
    <w:rsid w:val="00322E10"/>
    <w:rsid w:val="00322E1C"/>
    <w:rsid w:val="00322E39"/>
    <w:rsid w:val="00322F1D"/>
    <w:rsid w:val="00322F92"/>
    <w:rsid w:val="00322FC3"/>
    <w:rsid w:val="00322FF2"/>
    <w:rsid w:val="0032305B"/>
    <w:rsid w:val="003230AD"/>
    <w:rsid w:val="003230DF"/>
    <w:rsid w:val="0032312A"/>
    <w:rsid w:val="00323196"/>
    <w:rsid w:val="00323226"/>
    <w:rsid w:val="0032335A"/>
    <w:rsid w:val="003233CF"/>
    <w:rsid w:val="00323439"/>
    <w:rsid w:val="00323539"/>
    <w:rsid w:val="00323599"/>
    <w:rsid w:val="00323727"/>
    <w:rsid w:val="00323901"/>
    <w:rsid w:val="0032399A"/>
    <w:rsid w:val="003239BA"/>
    <w:rsid w:val="003239C0"/>
    <w:rsid w:val="00323A28"/>
    <w:rsid w:val="00323A35"/>
    <w:rsid w:val="00323A87"/>
    <w:rsid w:val="00323B82"/>
    <w:rsid w:val="00323C68"/>
    <w:rsid w:val="00323CB8"/>
    <w:rsid w:val="00323D15"/>
    <w:rsid w:val="00323D4F"/>
    <w:rsid w:val="00323DE7"/>
    <w:rsid w:val="00323E43"/>
    <w:rsid w:val="00323E9D"/>
    <w:rsid w:val="00323F82"/>
    <w:rsid w:val="00324047"/>
    <w:rsid w:val="00324076"/>
    <w:rsid w:val="00324122"/>
    <w:rsid w:val="003241AE"/>
    <w:rsid w:val="0032422E"/>
    <w:rsid w:val="0032427F"/>
    <w:rsid w:val="00324317"/>
    <w:rsid w:val="00324328"/>
    <w:rsid w:val="00324410"/>
    <w:rsid w:val="00324419"/>
    <w:rsid w:val="0032459B"/>
    <w:rsid w:val="003246B5"/>
    <w:rsid w:val="003246C3"/>
    <w:rsid w:val="003247D4"/>
    <w:rsid w:val="0032488C"/>
    <w:rsid w:val="00324931"/>
    <w:rsid w:val="00324954"/>
    <w:rsid w:val="003249DB"/>
    <w:rsid w:val="003249DD"/>
    <w:rsid w:val="00324AC5"/>
    <w:rsid w:val="00324B5D"/>
    <w:rsid w:val="00324BBA"/>
    <w:rsid w:val="00324BE9"/>
    <w:rsid w:val="00324C2C"/>
    <w:rsid w:val="00324C8E"/>
    <w:rsid w:val="00324E03"/>
    <w:rsid w:val="00324E3A"/>
    <w:rsid w:val="00324E72"/>
    <w:rsid w:val="00324E8C"/>
    <w:rsid w:val="00324F0E"/>
    <w:rsid w:val="0032504F"/>
    <w:rsid w:val="0032510C"/>
    <w:rsid w:val="0032519C"/>
    <w:rsid w:val="00325215"/>
    <w:rsid w:val="00325252"/>
    <w:rsid w:val="00325275"/>
    <w:rsid w:val="0032529A"/>
    <w:rsid w:val="00325350"/>
    <w:rsid w:val="003253BB"/>
    <w:rsid w:val="00325472"/>
    <w:rsid w:val="003254AF"/>
    <w:rsid w:val="003255D3"/>
    <w:rsid w:val="00325605"/>
    <w:rsid w:val="00325638"/>
    <w:rsid w:val="00325739"/>
    <w:rsid w:val="00325783"/>
    <w:rsid w:val="003257A0"/>
    <w:rsid w:val="003257BC"/>
    <w:rsid w:val="003257C7"/>
    <w:rsid w:val="0032582E"/>
    <w:rsid w:val="00325837"/>
    <w:rsid w:val="00325881"/>
    <w:rsid w:val="00325907"/>
    <w:rsid w:val="00325943"/>
    <w:rsid w:val="00325C76"/>
    <w:rsid w:val="00325DEF"/>
    <w:rsid w:val="00325EFD"/>
    <w:rsid w:val="00325F1F"/>
    <w:rsid w:val="00325F71"/>
    <w:rsid w:val="00325FB9"/>
    <w:rsid w:val="00326062"/>
    <w:rsid w:val="0032632A"/>
    <w:rsid w:val="00326354"/>
    <w:rsid w:val="003264EE"/>
    <w:rsid w:val="0032651F"/>
    <w:rsid w:val="003265BB"/>
    <w:rsid w:val="003265C4"/>
    <w:rsid w:val="003266DF"/>
    <w:rsid w:val="00326745"/>
    <w:rsid w:val="00326784"/>
    <w:rsid w:val="00326786"/>
    <w:rsid w:val="003267DA"/>
    <w:rsid w:val="003268DA"/>
    <w:rsid w:val="003268EC"/>
    <w:rsid w:val="00326991"/>
    <w:rsid w:val="003269F5"/>
    <w:rsid w:val="00326A78"/>
    <w:rsid w:val="00326AAB"/>
    <w:rsid w:val="00326ABD"/>
    <w:rsid w:val="00326B23"/>
    <w:rsid w:val="00326B52"/>
    <w:rsid w:val="00326B63"/>
    <w:rsid w:val="00326CE2"/>
    <w:rsid w:val="00326DD9"/>
    <w:rsid w:val="00326ECB"/>
    <w:rsid w:val="00326F4E"/>
    <w:rsid w:val="00326FC9"/>
    <w:rsid w:val="00326FD8"/>
    <w:rsid w:val="00327026"/>
    <w:rsid w:val="00327076"/>
    <w:rsid w:val="003270F8"/>
    <w:rsid w:val="00327422"/>
    <w:rsid w:val="003274A8"/>
    <w:rsid w:val="0032753D"/>
    <w:rsid w:val="00327657"/>
    <w:rsid w:val="00327757"/>
    <w:rsid w:val="0032777F"/>
    <w:rsid w:val="003277F9"/>
    <w:rsid w:val="0032781D"/>
    <w:rsid w:val="00327868"/>
    <w:rsid w:val="003278D7"/>
    <w:rsid w:val="0032797C"/>
    <w:rsid w:val="00327A0C"/>
    <w:rsid w:val="00327A85"/>
    <w:rsid w:val="00327AC0"/>
    <w:rsid w:val="00327AF5"/>
    <w:rsid w:val="00327BCE"/>
    <w:rsid w:val="00327BFF"/>
    <w:rsid w:val="00327DB2"/>
    <w:rsid w:val="00327DF7"/>
    <w:rsid w:val="00327E4E"/>
    <w:rsid w:val="0033016C"/>
    <w:rsid w:val="00330175"/>
    <w:rsid w:val="00330188"/>
    <w:rsid w:val="003301D8"/>
    <w:rsid w:val="003303C8"/>
    <w:rsid w:val="00330422"/>
    <w:rsid w:val="0033051B"/>
    <w:rsid w:val="0033052D"/>
    <w:rsid w:val="00330673"/>
    <w:rsid w:val="0033088C"/>
    <w:rsid w:val="003308F1"/>
    <w:rsid w:val="00330980"/>
    <w:rsid w:val="003309CB"/>
    <w:rsid w:val="00330B13"/>
    <w:rsid w:val="00330B93"/>
    <w:rsid w:val="00330BFC"/>
    <w:rsid w:val="00330C06"/>
    <w:rsid w:val="00330D26"/>
    <w:rsid w:val="00330D42"/>
    <w:rsid w:val="00330F1D"/>
    <w:rsid w:val="00330F27"/>
    <w:rsid w:val="00330FB5"/>
    <w:rsid w:val="00331063"/>
    <w:rsid w:val="0033115A"/>
    <w:rsid w:val="003311E5"/>
    <w:rsid w:val="00331207"/>
    <w:rsid w:val="0033135D"/>
    <w:rsid w:val="00331372"/>
    <w:rsid w:val="0033137E"/>
    <w:rsid w:val="0033156D"/>
    <w:rsid w:val="003315AB"/>
    <w:rsid w:val="003315AC"/>
    <w:rsid w:val="003315F9"/>
    <w:rsid w:val="00331634"/>
    <w:rsid w:val="00331793"/>
    <w:rsid w:val="0033189B"/>
    <w:rsid w:val="003318B0"/>
    <w:rsid w:val="003318F1"/>
    <w:rsid w:val="0033195D"/>
    <w:rsid w:val="00331979"/>
    <w:rsid w:val="0033197C"/>
    <w:rsid w:val="00331A8B"/>
    <w:rsid w:val="00331C44"/>
    <w:rsid w:val="00331CDB"/>
    <w:rsid w:val="00331D4D"/>
    <w:rsid w:val="00331D7D"/>
    <w:rsid w:val="00331DCA"/>
    <w:rsid w:val="00331DFA"/>
    <w:rsid w:val="00331E52"/>
    <w:rsid w:val="00331E66"/>
    <w:rsid w:val="00331E78"/>
    <w:rsid w:val="00331EB2"/>
    <w:rsid w:val="00331F74"/>
    <w:rsid w:val="00331FCE"/>
    <w:rsid w:val="00332092"/>
    <w:rsid w:val="0033211D"/>
    <w:rsid w:val="00332194"/>
    <w:rsid w:val="003321D3"/>
    <w:rsid w:val="003322C0"/>
    <w:rsid w:val="00332303"/>
    <w:rsid w:val="003323BF"/>
    <w:rsid w:val="003323F3"/>
    <w:rsid w:val="003324AE"/>
    <w:rsid w:val="00332594"/>
    <w:rsid w:val="003325F1"/>
    <w:rsid w:val="00332605"/>
    <w:rsid w:val="0033262C"/>
    <w:rsid w:val="00332719"/>
    <w:rsid w:val="00332732"/>
    <w:rsid w:val="0033297C"/>
    <w:rsid w:val="00332AA3"/>
    <w:rsid w:val="00332AED"/>
    <w:rsid w:val="00332B7B"/>
    <w:rsid w:val="00332BFB"/>
    <w:rsid w:val="00332DB0"/>
    <w:rsid w:val="00332DE0"/>
    <w:rsid w:val="00332F5D"/>
    <w:rsid w:val="00332F5E"/>
    <w:rsid w:val="00332F85"/>
    <w:rsid w:val="00332F99"/>
    <w:rsid w:val="00333015"/>
    <w:rsid w:val="00333109"/>
    <w:rsid w:val="0033312C"/>
    <w:rsid w:val="00333147"/>
    <w:rsid w:val="003331F9"/>
    <w:rsid w:val="00333244"/>
    <w:rsid w:val="00333251"/>
    <w:rsid w:val="0033329B"/>
    <w:rsid w:val="00333340"/>
    <w:rsid w:val="00333480"/>
    <w:rsid w:val="00333555"/>
    <w:rsid w:val="0033356E"/>
    <w:rsid w:val="00333582"/>
    <w:rsid w:val="0033369B"/>
    <w:rsid w:val="003337AD"/>
    <w:rsid w:val="003338F4"/>
    <w:rsid w:val="00333959"/>
    <w:rsid w:val="00333A15"/>
    <w:rsid w:val="00333A44"/>
    <w:rsid w:val="00333CB6"/>
    <w:rsid w:val="00333D96"/>
    <w:rsid w:val="00333D98"/>
    <w:rsid w:val="00333EBB"/>
    <w:rsid w:val="00333EBD"/>
    <w:rsid w:val="00333ED4"/>
    <w:rsid w:val="00333F0F"/>
    <w:rsid w:val="00333F44"/>
    <w:rsid w:val="00333FE7"/>
    <w:rsid w:val="003340FA"/>
    <w:rsid w:val="00334196"/>
    <w:rsid w:val="003341A2"/>
    <w:rsid w:val="003341A4"/>
    <w:rsid w:val="0033436A"/>
    <w:rsid w:val="00334503"/>
    <w:rsid w:val="003346F5"/>
    <w:rsid w:val="00334741"/>
    <w:rsid w:val="00334774"/>
    <w:rsid w:val="003347D9"/>
    <w:rsid w:val="003347ED"/>
    <w:rsid w:val="003348DD"/>
    <w:rsid w:val="00334933"/>
    <w:rsid w:val="0033493D"/>
    <w:rsid w:val="00334996"/>
    <w:rsid w:val="00334A0D"/>
    <w:rsid w:val="00334C73"/>
    <w:rsid w:val="00334C91"/>
    <w:rsid w:val="00334EA0"/>
    <w:rsid w:val="00334EB9"/>
    <w:rsid w:val="00334EF6"/>
    <w:rsid w:val="00334EFF"/>
    <w:rsid w:val="00334F70"/>
    <w:rsid w:val="00334FC3"/>
    <w:rsid w:val="00335037"/>
    <w:rsid w:val="00335079"/>
    <w:rsid w:val="0033510E"/>
    <w:rsid w:val="00335120"/>
    <w:rsid w:val="0033515B"/>
    <w:rsid w:val="00335299"/>
    <w:rsid w:val="0033536E"/>
    <w:rsid w:val="00335483"/>
    <w:rsid w:val="003355D6"/>
    <w:rsid w:val="00335626"/>
    <w:rsid w:val="0033564F"/>
    <w:rsid w:val="00335871"/>
    <w:rsid w:val="003358B1"/>
    <w:rsid w:val="003358D2"/>
    <w:rsid w:val="00335A63"/>
    <w:rsid w:val="00335B15"/>
    <w:rsid w:val="00335B71"/>
    <w:rsid w:val="00335B8A"/>
    <w:rsid w:val="00335BA3"/>
    <w:rsid w:val="00335C29"/>
    <w:rsid w:val="00335C74"/>
    <w:rsid w:val="00335CD5"/>
    <w:rsid w:val="00335D99"/>
    <w:rsid w:val="00335DA3"/>
    <w:rsid w:val="00335EF4"/>
    <w:rsid w:val="00335F0A"/>
    <w:rsid w:val="00335F16"/>
    <w:rsid w:val="00335F2D"/>
    <w:rsid w:val="003360D8"/>
    <w:rsid w:val="00336164"/>
    <w:rsid w:val="003361E8"/>
    <w:rsid w:val="00336241"/>
    <w:rsid w:val="003362C8"/>
    <w:rsid w:val="00336370"/>
    <w:rsid w:val="003363A0"/>
    <w:rsid w:val="0033641E"/>
    <w:rsid w:val="0033642A"/>
    <w:rsid w:val="0033666C"/>
    <w:rsid w:val="003366A7"/>
    <w:rsid w:val="003368B1"/>
    <w:rsid w:val="00336A20"/>
    <w:rsid w:val="00336BC3"/>
    <w:rsid w:val="00336BF1"/>
    <w:rsid w:val="00336CAF"/>
    <w:rsid w:val="00336D96"/>
    <w:rsid w:val="00336DA5"/>
    <w:rsid w:val="00336EB9"/>
    <w:rsid w:val="00336EFD"/>
    <w:rsid w:val="00336F61"/>
    <w:rsid w:val="00336F7C"/>
    <w:rsid w:val="003370A3"/>
    <w:rsid w:val="003370B1"/>
    <w:rsid w:val="003370DB"/>
    <w:rsid w:val="0033710E"/>
    <w:rsid w:val="003371CC"/>
    <w:rsid w:val="0033724A"/>
    <w:rsid w:val="00337319"/>
    <w:rsid w:val="0033732F"/>
    <w:rsid w:val="0033733F"/>
    <w:rsid w:val="0033759D"/>
    <w:rsid w:val="003375F5"/>
    <w:rsid w:val="00337717"/>
    <w:rsid w:val="003377FB"/>
    <w:rsid w:val="00337837"/>
    <w:rsid w:val="00337885"/>
    <w:rsid w:val="0033795E"/>
    <w:rsid w:val="00337975"/>
    <w:rsid w:val="00337A43"/>
    <w:rsid w:val="00337A84"/>
    <w:rsid w:val="00337AE9"/>
    <w:rsid w:val="00337B5C"/>
    <w:rsid w:val="00337BDD"/>
    <w:rsid w:val="00337C2C"/>
    <w:rsid w:val="00337C30"/>
    <w:rsid w:val="00337C55"/>
    <w:rsid w:val="00337CD9"/>
    <w:rsid w:val="00337D0A"/>
    <w:rsid w:val="00337E94"/>
    <w:rsid w:val="00337E97"/>
    <w:rsid w:val="00337EB5"/>
    <w:rsid w:val="00337FAD"/>
    <w:rsid w:val="0034007C"/>
    <w:rsid w:val="0034009C"/>
    <w:rsid w:val="0034012C"/>
    <w:rsid w:val="0034016A"/>
    <w:rsid w:val="00340240"/>
    <w:rsid w:val="00340264"/>
    <w:rsid w:val="00340290"/>
    <w:rsid w:val="003403CB"/>
    <w:rsid w:val="0034045D"/>
    <w:rsid w:val="00340472"/>
    <w:rsid w:val="003406F3"/>
    <w:rsid w:val="00340705"/>
    <w:rsid w:val="0034074E"/>
    <w:rsid w:val="003407E7"/>
    <w:rsid w:val="00340832"/>
    <w:rsid w:val="00340866"/>
    <w:rsid w:val="003408EC"/>
    <w:rsid w:val="003409E9"/>
    <w:rsid w:val="003409ED"/>
    <w:rsid w:val="00340A1A"/>
    <w:rsid w:val="00340AA9"/>
    <w:rsid w:val="00340B33"/>
    <w:rsid w:val="00340B5B"/>
    <w:rsid w:val="00340BDD"/>
    <w:rsid w:val="00340C95"/>
    <w:rsid w:val="00340D89"/>
    <w:rsid w:val="00340D92"/>
    <w:rsid w:val="00340E4C"/>
    <w:rsid w:val="00340E7A"/>
    <w:rsid w:val="00340E9C"/>
    <w:rsid w:val="00340EFB"/>
    <w:rsid w:val="00340F13"/>
    <w:rsid w:val="00340F3A"/>
    <w:rsid w:val="003410BD"/>
    <w:rsid w:val="0034110E"/>
    <w:rsid w:val="00341256"/>
    <w:rsid w:val="0034125A"/>
    <w:rsid w:val="003412A1"/>
    <w:rsid w:val="003413BF"/>
    <w:rsid w:val="00341473"/>
    <w:rsid w:val="003414A7"/>
    <w:rsid w:val="003414E4"/>
    <w:rsid w:val="0034153E"/>
    <w:rsid w:val="00341541"/>
    <w:rsid w:val="00341557"/>
    <w:rsid w:val="003415E8"/>
    <w:rsid w:val="0034162B"/>
    <w:rsid w:val="00341694"/>
    <w:rsid w:val="00341717"/>
    <w:rsid w:val="00341738"/>
    <w:rsid w:val="003417D0"/>
    <w:rsid w:val="003417F0"/>
    <w:rsid w:val="003418B4"/>
    <w:rsid w:val="00341939"/>
    <w:rsid w:val="00341971"/>
    <w:rsid w:val="0034199F"/>
    <w:rsid w:val="00341A1F"/>
    <w:rsid w:val="00341ACF"/>
    <w:rsid w:val="00341BB6"/>
    <w:rsid w:val="00341C31"/>
    <w:rsid w:val="00341D07"/>
    <w:rsid w:val="00341E9F"/>
    <w:rsid w:val="00341ED6"/>
    <w:rsid w:val="00341FCF"/>
    <w:rsid w:val="00342137"/>
    <w:rsid w:val="003421F7"/>
    <w:rsid w:val="00342219"/>
    <w:rsid w:val="00342222"/>
    <w:rsid w:val="0034223B"/>
    <w:rsid w:val="003422AA"/>
    <w:rsid w:val="003422BF"/>
    <w:rsid w:val="003422C6"/>
    <w:rsid w:val="003422DD"/>
    <w:rsid w:val="00342531"/>
    <w:rsid w:val="003425B3"/>
    <w:rsid w:val="003425C9"/>
    <w:rsid w:val="003425DC"/>
    <w:rsid w:val="003425ED"/>
    <w:rsid w:val="003426C4"/>
    <w:rsid w:val="003428B2"/>
    <w:rsid w:val="00342965"/>
    <w:rsid w:val="00342991"/>
    <w:rsid w:val="00342B72"/>
    <w:rsid w:val="00342BE0"/>
    <w:rsid w:val="00342E55"/>
    <w:rsid w:val="00342EE7"/>
    <w:rsid w:val="00342F3C"/>
    <w:rsid w:val="00342F48"/>
    <w:rsid w:val="00342F79"/>
    <w:rsid w:val="00342F9C"/>
    <w:rsid w:val="0034303D"/>
    <w:rsid w:val="00343055"/>
    <w:rsid w:val="00343098"/>
    <w:rsid w:val="00343126"/>
    <w:rsid w:val="00343354"/>
    <w:rsid w:val="00343437"/>
    <w:rsid w:val="0034348D"/>
    <w:rsid w:val="003434D9"/>
    <w:rsid w:val="00343568"/>
    <w:rsid w:val="00343574"/>
    <w:rsid w:val="00343594"/>
    <w:rsid w:val="0034369B"/>
    <w:rsid w:val="003437B4"/>
    <w:rsid w:val="003437FC"/>
    <w:rsid w:val="00343861"/>
    <w:rsid w:val="00343882"/>
    <w:rsid w:val="003438CB"/>
    <w:rsid w:val="003438F0"/>
    <w:rsid w:val="003439BE"/>
    <w:rsid w:val="00343B12"/>
    <w:rsid w:val="00343B26"/>
    <w:rsid w:val="00343B40"/>
    <w:rsid w:val="00343B5E"/>
    <w:rsid w:val="00343D5F"/>
    <w:rsid w:val="00343E10"/>
    <w:rsid w:val="00343E22"/>
    <w:rsid w:val="00343EA0"/>
    <w:rsid w:val="00343EAE"/>
    <w:rsid w:val="00343ED4"/>
    <w:rsid w:val="00344105"/>
    <w:rsid w:val="003442DD"/>
    <w:rsid w:val="003443D1"/>
    <w:rsid w:val="0034441C"/>
    <w:rsid w:val="0034444D"/>
    <w:rsid w:val="00344515"/>
    <w:rsid w:val="003445D5"/>
    <w:rsid w:val="003445DB"/>
    <w:rsid w:val="00344760"/>
    <w:rsid w:val="00344776"/>
    <w:rsid w:val="00344799"/>
    <w:rsid w:val="00344803"/>
    <w:rsid w:val="00344904"/>
    <w:rsid w:val="00344918"/>
    <w:rsid w:val="00344A3B"/>
    <w:rsid w:val="00344B23"/>
    <w:rsid w:val="00344B32"/>
    <w:rsid w:val="00344B75"/>
    <w:rsid w:val="00344C12"/>
    <w:rsid w:val="00344C2E"/>
    <w:rsid w:val="00344CBD"/>
    <w:rsid w:val="00344CBE"/>
    <w:rsid w:val="00344D55"/>
    <w:rsid w:val="00344DEA"/>
    <w:rsid w:val="00344FA1"/>
    <w:rsid w:val="003451BB"/>
    <w:rsid w:val="0034521B"/>
    <w:rsid w:val="00345271"/>
    <w:rsid w:val="0034528C"/>
    <w:rsid w:val="0034529C"/>
    <w:rsid w:val="003452A4"/>
    <w:rsid w:val="0034540D"/>
    <w:rsid w:val="00345468"/>
    <w:rsid w:val="0034550D"/>
    <w:rsid w:val="00345589"/>
    <w:rsid w:val="0034559A"/>
    <w:rsid w:val="003457D6"/>
    <w:rsid w:val="00345A29"/>
    <w:rsid w:val="00345A2B"/>
    <w:rsid w:val="00345A3A"/>
    <w:rsid w:val="00345B17"/>
    <w:rsid w:val="00345B76"/>
    <w:rsid w:val="00345BBD"/>
    <w:rsid w:val="00345BDF"/>
    <w:rsid w:val="00345C3E"/>
    <w:rsid w:val="00345D0D"/>
    <w:rsid w:val="00345DA9"/>
    <w:rsid w:val="00345E26"/>
    <w:rsid w:val="00345EBD"/>
    <w:rsid w:val="00345EC3"/>
    <w:rsid w:val="00345F8E"/>
    <w:rsid w:val="00345FB7"/>
    <w:rsid w:val="00345FD2"/>
    <w:rsid w:val="00346101"/>
    <w:rsid w:val="003462DD"/>
    <w:rsid w:val="00346319"/>
    <w:rsid w:val="00346326"/>
    <w:rsid w:val="0034633B"/>
    <w:rsid w:val="00346497"/>
    <w:rsid w:val="0034656D"/>
    <w:rsid w:val="003465D6"/>
    <w:rsid w:val="003465F7"/>
    <w:rsid w:val="0034662E"/>
    <w:rsid w:val="0034665F"/>
    <w:rsid w:val="00346793"/>
    <w:rsid w:val="003467C9"/>
    <w:rsid w:val="00346835"/>
    <w:rsid w:val="00346A17"/>
    <w:rsid w:val="00346A47"/>
    <w:rsid w:val="00346A7C"/>
    <w:rsid w:val="00346A8E"/>
    <w:rsid w:val="00346BC2"/>
    <w:rsid w:val="00346C4B"/>
    <w:rsid w:val="00346CCA"/>
    <w:rsid w:val="00346CFE"/>
    <w:rsid w:val="00346D28"/>
    <w:rsid w:val="00346E86"/>
    <w:rsid w:val="00346F7F"/>
    <w:rsid w:val="00346F94"/>
    <w:rsid w:val="00346FAA"/>
    <w:rsid w:val="00346FDD"/>
    <w:rsid w:val="00347061"/>
    <w:rsid w:val="003470B4"/>
    <w:rsid w:val="003470D8"/>
    <w:rsid w:val="003470F8"/>
    <w:rsid w:val="0034714E"/>
    <w:rsid w:val="003471BB"/>
    <w:rsid w:val="00347208"/>
    <w:rsid w:val="0034721C"/>
    <w:rsid w:val="003472C2"/>
    <w:rsid w:val="00347329"/>
    <w:rsid w:val="00347340"/>
    <w:rsid w:val="00347457"/>
    <w:rsid w:val="0034748A"/>
    <w:rsid w:val="003474CC"/>
    <w:rsid w:val="003474E6"/>
    <w:rsid w:val="0034754D"/>
    <w:rsid w:val="00347574"/>
    <w:rsid w:val="00347598"/>
    <w:rsid w:val="003476FD"/>
    <w:rsid w:val="00347765"/>
    <w:rsid w:val="003477AD"/>
    <w:rsid w:val="003477F1"/>
    <w:rsid w:val="0034780C"/>
    <w:rsid w:val="0034790B"/>
    <w:rsid w:val="0034794A"/>
    <w:rsid w:val="003479D3"/>
    <w:rsid w:val="003479F8"/>
    <w:rsid w:val="00347A00"/>
    <w:rsid w:val="00347AF7"/>
    <w:rsid w:val="00347B26"/>
    <w:rsid w:val="00347C24"/>
    <w:rsid w:val="00347C26"/>
    <w:rsid w:val="00347C34"/>
    <w:rsid w:val="00347C52"/>
    <w:rsid w:val="00347CC4"/>
    <w:rsid w:val="00347D44"/>
    <w:rsid w:val="00347DD8"/>
    <w:rsid w:val="00347E48"/>
    <w:rsid w:val="00347EC5"/>
    <w:rsid w:val="003500AC"/>
    <w:rsid w:val="003500D0"/>
    <w:rsid w:val="003500D6"/>
    <w:rsid w:val="0035024A"/>
    <w:rsid w:val="0035027C"/>
    <w:rsid w:val="003502CA"/>
    <w:rsid w:val="00350395"/>
    <w:rsid w:val="00350399"/>
    <w:rsid w:val="00350411"/>
    <w:rsid w:val="00350471"/>
    <w:rsid w:val="00350551"/>
    <w:rsid w:val="0035058F"/>
    <w:rsid w:val="00350642"/>
    <w:rsid w:val="00350792"/>
    <w:rsid w:val="003507F1"/>
    <w:rsid w:val="003507FC"/>
    <w:rsid w:val="00350883"/>
    <w:rsid w:val="003508A3"/>
    <w:rsid w:val="003508D1"/>
    <w:rsid w:val="00350975"/>
    <w:rsid w:val="003509CE"/>
    <w:rsid w:val="00350A25"/>
    <w:rsid w:val="00350A40"/>
    <w:rsid w:val="00350AFC"/>
    <w:rsid w:val="00350B59"/>
    <w:rsid w:val="00350BA8"/>
    <w:rsid w:val="00350BEF"/>
    <w:rsid w:val="00350C2E"/>
    <w:rsid w:val="00350C76"/>
    <w:rsid w:val="00350CF4"/>
    <w:rsid w:val="00350D2A"/>
    <w:rsid w:val="00350E06"/>
    <w:rsid w:val="00350E54"/>
    <w:rsid w:val="00350E89"/>
    <w:rsid w:val="00350ED2"/>
    <w:rsid w:val="00350EF6"/>
    <w:rsid w:val="00350F1E"/>
    <w:rsid w:val="00350F34"/>
    <w:rsid w:val="00350F85"/>
    <w:rsid w:val="00350FA1"/>
    <w:rsid w:val="0035111E"/>
    <w:rsid w:val="00351128"/>
    <w:rsid w:val="003511C0"/>
    <w:rsid w:val="003511CC"/>
    <w:rsid w:val="00351339"/>
    <w:rsid w:val="0035141F"/>
    <w:rsid w:val="00351427"/>
    <w:rsid w:val="0035142A"/>
    <w:rsid w:val="00351454"/>
    <w:rsid w:val="0035146A"/>
    <w:rsid w:val="0035146C"/>
    <w:rsid w:val="003514C2"/>
    <w:rsid w:val="00351672"/>
    <w:rsid w:val="0035173C"/>
    <w:rsid w:val="003517A2"/>
    <w:rsid w:val="00351809"/>
    <w:rsid w:val="0035186F"/>
    <w:rsid w:val="0035187D"/>
    <w:rsid w:val="00351ABB"/>
    <w:rsid w:val="00351B86"/>
    <w:rsid w:val="00351C84"/>
    <w:rsid w:val="00351CA4"/>
    <w:rsid w:val="00351CD7"/>
    <w:rsid w:val="00351E1E"/>
    <w:rsid w:val="00351E2A"/>
    <w:rsid w:val="00351EF8"/>
    <w:rsid w:val="00351FCD"/>
    <w:rsid w:val="00352094"/>
    <w:rsid w:val="0035209C"/>
    <w:rsid w:val="0035211E"/>
    <w:rsid w:val="00352178"/>
    <w:rsid w:val="003521BC"/>
    <w:rsid w:val="0035228B"/>
    <w:rsid w:val="00352351"/>
    <w:rsid w:val="003523BB"/>
    <w:rsid w:val="003523ED"/>
    <w:rsid w:val="003523F8"/>
    <w:rsid w:val="0035247C"/>
    <w:rsid w:val="00352514"/>
    <w:rsid w:val="0035275D"/>
    <w:rsid w:val="0035275E"/>
    <w:rsid w:val="00352893"/>
    <w:rsid w:val="00352908"/>
    <w:rsid w:val="00352961"/>
    <w:rsid w:val="00352AC2"/>
    <w:rsid w:val="00352AFE"/>
    <w:rsid w:val="00352BC7"/>
    <w:rsid w:val="00352C18"/>
    <w:rsid w:val="00352C43"/>
    <w:rsid w:val="00352D0C"/>
    <w:rsid w:val="00352D0D"/>
    <w:rsid w:val="00352D80"/>
    <w:rsid w:val="00352DAE"/>
    <w:rsid w:val="00352E3D"/>
    <w:rsid w:val="00352E4C"/>
    <w:rsid w:val="00352ECE"/>
    <w:rsid w:val="00352EDC"/>
    <w:rsid w:val="00352F26"/>
    <w:rsid w:val="00352F4A"/>
    <w:rsid w:val="00352FA5"/>
    <w:rsid w:val="00353025"/>
    <w:rsid w:val="003533DF"/>
    <w:rsid w:val="003533FD"/>
    <w:rsid w:val="003534B8"/>
    <w:rsid w:val="003534FA"/>
    <w:rsid w:val="00353512"/>
    <w:rsid w:val="0035359C"/>
    <w:rsid w:val="00353621"/>
    <w:rsid w:val="00353715"/>
    <w:rsid w:val="00353784"/>
    <w:rsid w:val="003537DB"/>
    <w:rsid w:val="003537F5"/>
    <w:rsid w:val="00353844"/>
    <w:rsid w:val="0035391A"/>
    <w:rsid w:val="00353945"/>
    <w:rsid w:val="003539DC"/>
    <w:rsid w:val="003539EA"/>
    <w:rsid w:val="003539F9"/>
    <w:rsid w:val="00353AEF"/>
    <w:rsid w:val="00353B7D"/>
    <w:rsid w:val="00353B93"/>
    <w:rsid w:val="00353BBA"/>
    <w:rsid w:val="00353BDE"/>
    <w:rsid w:val="00353C9A"/>
    <w:rsid w:val="00353D4F"/>
    <w:rsid w:val="00353D99"/>
    <w:rsid w:val="00353ED1"/>
    <w:rsid w:val="00353EDD"/>
    <w:rsid w:val="00353EE2"/>
    <w:rsid w:val="00353FF5"/>
    <w:rsid w:val="00354006"/>
    <w:rsid w:val="0035412A"/>
    <w:rsid w:val="0035418B"/>
    <w:rsid w:val="00354275"/>
    <w:rsid w:val="003542C2"/>
    <w:rsid w:val="0035439A"/>
    <w:rsid w:val="003544FC"/>
    <w:rsid w:val="0035465A"/>
    <w:rsid w:val="00354672"/>
    <w:rsid w:val="003546CE"/>
    <w:rsid w:val="003546EB"/>
    <w:rsid w:val="0035470F"/>
    <w:rsid w:val="00354776"/>
    <w:rsid w:val="00354826"/>
    <w:rsid w:val="00354840"/>
    <w:rsid w:val="003548E3"/>
    <w:rsid w:val="003549B7"/>
    <w:rsid w:val="003549C7"/>
    <w:rsid w:val="00354A87"/>
    <w:rsid w:val="00354C71"/>
    <w:rsid w:val="00354D42"/>
    <w:rsid w:val="00354D93"/>
    <w:rsid w:val="00354D9C"/>
    <w:rsid w:val="00354DBD"/>
    <w:rsid w:val="00355007"/>
    <w:rsid w:val="003550D9"/>
    <w:rsid w:val="003552C2"/>
    <w:rsid w:val="003552DC"/>
    <w:rsid w:val="0035539B"/>
    <w:rsid w:val="00355431"/>
    <w:rsid w:val="0035549C"/>
    <w:rsid w:val="003554C5"/>
    <w:rsid w:val="003554D0"/>
    <w:rsid w:val="003554DF"/>
    <w:rsid w:val="0035553A"/>
    <w:rsid w:val="00355735"/>
    <w:rsid w:val="0035579B"/>
    <w:rsid w:val="0035582A"/>
    <w:rsid w:val="003558A0"/>
    <w:rsid w:val="00355924"/>
    <w:rsid w:val="0035594E"/>
    <w:rsid w:val="003559DB"/>
    <w:rsid w:val="00355B5D"/>
    <w:rsid w:val="00355D15"/>
    <w:rsid w:val="00355E1B"/>
    <w:rsid w:val="00355E94"/>
    <w:rsid w:val="00355EFE"/>
    <w:rsid w:val="00356031"/>
    <w:rsid w:val="00356110"/>
    <w:rsid w:val="0035620A"/>
    <w:rsid w:val="003562C7"/>
    <w:rsid w:val="0035635D"/>
    <w:rsid w:val="0035635F"/>
    <w:rsid w:val="00356590"/>
    <w:rsid w:val="003565BA"/>
    <w:rsid w:val="003565CD"/>
    <w:rsid w:val="003568BA"/>
    <w:rsid w:val="00356980"/>
    <w:rsid w:val="00356A3C"/>
    <w:rsid w:val="00356B30"/>
    <w:rsid w:val="00356C81"/>
    <w:rsid w:val="00356C83"/>
    <w:rsid w:val="00356D87"/>
    <w:rsid w:val="00356DF5"/>
    <w:rsid w:val="00356DF8"/>
    <w:rsid w:val="00356E38"/>
    <w:rsid w:val="00356ECA"/>
    <w:rsid w:val="00356F55"/>
    <w:rsid w:val="00356F7E"/>
    <w:rsid w:val="00356FCC"/>
    <w:rsid w:val="00357005"/>
    <w:rsid w:val="0035709C"/>
    <w:rsid w:val="00357181"/>
    <w:rsid w:val="003571AB"/>
    <w:rsid w:val="00357242"/>
    <w:rsid w:val="003572AE"/>
    <w:rsid w:val="00357326"/>
    <w:rsid w:val="00357358"/>
    <w:rsid w:val="003573B4"/>
    <w:rsid w:val="0035743C"/>
    <w:rsid w:val="00357578"/>
    <w:rsid w:val="003575F8"/>
    <w:rsid w:val="0035780C"/>
    <w:rsid w:val="00357828"/>
    <w:rsid w:val="003578F3"/>
    <w:rsid w:val="003579E8"/>
    <w:rsid w:val="00357A1B"/>
    <w:rsid w:val="00357A2C"/>
    <w:rsid w:val="00357A33"/>
    <w:rsid w:val="00357B15"/>
    <w:rsid w:val="00357B37"/>
    <w:rsid w:val="00357B5A"/>
    <w:rsid w:val="00357BBD"/>
    <w:rsid w:val="00357BD6"/>
    <w:rsid w:val="00357C19"/>
    <w:rsid w:val="00357D3F"/>
    <w:rsid w:val="00357D5C"/>
    <w:rsid w:val="00357DE7"/>
    <w:rsid w:val="00357E5C"/>
    <w:rsid w:val="00357E72"/>
    <w:rsid w:val="00357ED4"/>
    <w:rsid w:val="00357EEC"/>
    <w:rsid w:val="00357F64"/>
    <w:rsid w:val="00357FD8"/>
    <w:rsid w:val="0036013E"/>
    <w:rsid w:val="003602E2"/>
    <w:rsid w:val="003603A1"/>
    <w:rsid w:val="003603FA"/>
    <w:rsid w:val="00360465"/>
    <w:rsid w:val="00360489"/>
    <w:rsid w:val="003604E9"/>
    <w:rsid w:val="003604EB"/>
    <w:rsid w:val="00360552"/>
    <w:rsid w:val="003605F9"/>
    <w:rsid w:val="003606FA"/>
    <w:rsid w:val="003607F0"/>
    <w:rsid w:val="003608DA"/>
    <w:rsid w:val="00360920"/>
    <w:rsid w:val="00360BB2"/>
    <w:rsid w:val="00360CB3"/>
    <w:rsid w:val="00360D31"/>
    <w:rsid w:val="00360DBC"/>
    <w:rsid w:val="00360DE9"/>
    <w:rsid w:val="00360E24"/>
    <w:rsid w:val="00360E25"/>
    <w:rsid w:val="00360E54"/>
    <w:rsid w:val="00360EC7"/>
    <w:rsid w:val="00361008"/>
    <w:rsid w:val="00361226"/>
    <w:rsid w:val="003613F4"/>
    <w:rsid w:val="0036152A"/>
    <w:rsid w:val="003615D4"/>
    <w:rsid w:val="00361716"/>
    <w:rsid w:val="0036171F"/>
    <w:rsid w:val="0036172A"/>
    <w:rsid w:val="0036175A"/>
    <w:rsid w:val="0036175B"/>
    <w:rsid w:val="00361796"/>
    <w:rsid w:val="003617BB"/>
    <w:rsid w:val="003618A9"/>
    <w:rsid w:val="00361936"/>
    <w:rsid w:val="00361ABA"/>
    <w:rsid w:val="00361AF1"/>
    <w:rsid w:val="00361B0C"/>
    <w:rsid w:val="00361D31"/>
    <w:rsid w:val="00361D39"/>
    <w:rsid w:val="00361D52"/>
    <w:rsid w:val="00361DE1"/>
    <w:rsid w:val="00361E16"/>
    <w:rsid w:val="00361EDF"/>
    <w:rsid w:val="00362010"/>
    <w:rsid w:val="0036215C"/>
    <w:rsid w:val="0036222B"/>
    <w:rsid w:val="0036236E"/>
    <w:rsid w:val="00362415"/>
    <w:rsid w:val="00362494"/>
    <w:rsid w:val="003624A0"/>
    <w:rsid w:val="003624FE"/>
    <w:rsid w:val="0036258A"/>
    <w:rsid w:val="00362712"/>
    <w:rsid w:val="0036271A"/>
    <w:rsid w:val="0036282C"/>
    <w:rsid w:val="003628A9"/>
    <w:rsid w:val="003628C0"/>
    <w:rsid w:val="00362959"/>
    <w:rsid w:val="00362962"/>
    <w:rsid w:val="00362A12"/>
    <w:rsid w:val="00362A14"/>
    <w:rsid w:val="00362A58"/>
    <w:rsid w:val="00362BD2"/>
    <w:rsid w:val="00362BE7"/>
    <w:rsid w:val="00362BF1"/>
    <w:rsid w:val="00362CED"/>
    <w:rsid w:val="00362DAA"/>
    <w:rsid w:val="00362E4D"/>
    <w:rsid w:val="00362EB7"/>
    <w:rsid w:val="00362EE5"/>
    <w:rsid w:val="00362EFF"/>
    <w:rsid w:val="00362F85"/>
    <w:rsid w:val="00362FDB"/>
    <w:rsid w:val="00362FF4"/>
    <w:rsid w:val="0036304A"/>
    <w:rsid w:val="003630BF"/>
    <w:rsid w:val="003630FA"/>
    <w:rsid w:val="00363145"/>
    <w:rsid w:val="00363150"/>
    <w:rsid w:val="00363163"/>
    <w:rsid w:val="003631A0"/>
    <w:rsid w:val="0036334A"/>
    <w:rsid w:val="00363381"/>
    <w:rsid w:val="00363417"/>
    <w:rsid w:val="0036341B"/>
    <w:rsid w:val="00363458"/>
    <w:rsid w:val="00363493"/>
    <w:rsid w:val="00363632"/>
    <w:rsid w:val="003637A3"/>
    <w:rsid w:val="003637A4"/>
    <w:rsid w:val="00363B19"/>
    <w:rsid w:val="00363BDE"/>
    <w:rsid w:val="00363C71"/>
    <w:rsid w:val="00363CB2"/>
    <w:rsid w:val="00363CB7"/>
    <w:rsid w:val="00363CF2"/>
    <w:rsid w:val="00363E30"/>
    <w:rsid w:val="00363E81"/>
    <w:rsid w:val="00363ECA"/>
    <w:rsid w:val="00363EDA"/>
    <w:rsid w:val="00364016"/>
    <w:rsid w:val="00364052"/>
    <w:rsid w:val="0036405F"/>
    <w:rsid w:val="003642CE"/>
    <w:rsid w:val="00364378"/>
    <w:rsid w:val="003645CB"/>
    <w:rsid w:val="003645E6"/>
    <w:rsid w:val="00364631"/>
    <w:rsid w:val="0036466D"/>
    <w:rsid w:val="00364692"/>
    <w:rsid w:val="003646C6"/>
    <w:rsid w:val="0036476E"/>
    <w:rsid w:val="0036477B"/>
    <w:rsid w:val="00364788"/>
    <w:rsid w:val="00364821"/>
    <w:rsid w:val="00364932"/>
    <w:rsid w:val="003649C7"/>
    <w:rsid w:val="003649EF"/>
    <w:rsid w:val="00364A8F"/>
    <w:rsid w:val="00364AB8"/>
    <w:rsid w:val="00364B0F"/>
    <w:rsid w:val="00364B31"/>
    <w:rsid w:val="00364B44"/>
    <w:rsid w:val="00364BF3"/>
    <w:rsid w:val="00364C95"/>
    <w:rsid w:val="00364D1C"/>
    <w:rsid w:val="00364D33"/>
    <w:rsid w:val="00364EDB"/>
    <w:rsid w:val="003650A2"/>
    <w:rsid w:val="0036513D"/>
    <w:rsid w:val="003651AD"/>
    <w:rsid w:val="003652A7"/>
    <w:rsid w:val="003652AD"/>
    <w:rsid w:val="003652D2"/>
    <w:rsid w:val="003653EB"/>
    <w:rsid w:val="00365482"/>
    <w:rsid w:val="00365487"/>
    <w:rsid w:val="003654D4"/>
    <w:rsid w:val="003654D6"/>
    <w:rsid w:val="00365916"/>
    <w:rsid w:val="003659D9"/>
    <w:rsid w:val="00365A76"/>
    <w:rsid w:val="00365B93"/>
    <w:rsid w:val="00365C47"/>
    <w:rsid w:val="00365C48"/>
    <w:rsid w:val="00365C6F"/>
    <w:rsid w:val="00365C95"/>
    <w:rsid w:val="00366018"/>
    <w:rsid w:val="00366093"/>
    <w:rsid w:val="00366152"/>
    <w:rsid w:val="003661B3"/>
    <w:rsid w:val="00366388"/>
    <w:rsid w:val="003664C4"/>
    <w:rsid w:val="003665B5"/>
    <w:rsid w:val="0036660B"/>
    <w:rsid w:val="00366630"/>
    <w:rsid w:val="003666E2"/>
    <w:rsid w:val="0036679A"/>
    <w:rsid w:val="00366919"/>
    <w:rsid w:val="003669A2"/>
    <w:rsid w:val="00366B3F"/>
    <w:rsid w:val="00366BA4"/>
    <w:rsid w:val="00366BE0"/>
    <w:rsid w:val="00366D4C"/>
    <w:rsid w:val="00366EEE"/>
    <w:rsid w:val="00366EFE"/>
    <w:rsid w:val="00366F68"/>
    <w:rsid w:val="00366FC9"/>
    <w:rsid w:val="0036704D"/>
    <w:rsid w:val="003670F3"/>
    <w:rsid w:val="0036710E"/>
    <w:rsid w:val="00367151"/>
    <w:rsid w:val="00367164"/>
    <w:rsid w:val="003671D9"/>
    <w:rsid w:val="0036728C"/>
    <w:rsid w:val="00367318"/>
    <w:rsid w:val="003674EB"/>
    <w:rsid w:val="00367558"/>
    <w:rsid w:val="003676DE"/>
    <w:rsid w:val="0036770C"/>
    <w:rsid w:val="00367770"/>
    <w:rsid w:val="0036786E"/>
    <w:rsid w:val="0036792B"/>
    <w:rsid w:val="0036794D"/>
    <w:rsid w:val="00367A29"/>
    <w:rsid w:val="00367A76"/>
    <w:rsid w:val="00367AD7"/>
    <w:rsid w:val="00367AEB"/>
    <w:rsid w:val="00367B05"/>
    <w:rsid w:val="00367B81"/>
    <w:rsid w:val="00367BE0"/>
    <w:rsid w:val="00367C44"/>
    <w:rsid w:val="00367C60"/>
    <w:rsid w:val="00367CA9"/>
    <w:rsid w:val="00367CAF"/>
    <w:rsid w:val="00367CBB"/>
    <w:rsid w:val="00367CD2"/>
    <w:rsid w:val="00367CE8"/>
    <w:rsid w:val="00367E8B"/>
    <w:rsid w:val="00367E8D"/>
    <w:rsid w:val="00367FE4"/>
    <w:rsid w:val="00370056"/>
    <w:rsid w:val="003701AE"/>
    <w:rsid w:val="003701E6"/>
    <w:rsid w:val="003702FE"/>
    <w:rsid w:val="00370457"/>
    <w:rsid w:val="00370581"/>
    <w:rsid w:val="003705A7"/>
    <w:rsid w:val="0037081F"/>
    <w:rsid w:val="00370887"/>
    <w:rsid w:val="00370B64"/>
    <w:rsid w:val="00370BBC"/>
    <w:rsid w:val="00370BD0"/>
    <w:rsid w:val="00370C09"/>
    <w:rsid w:val="00370DA2"/>
    <w:rsid w:val="00370F75"/>
    <w:rsid w:val="00371023"/>
    <w:rsid w:val="003710A9"/>
    <w:rsid w:val="00371165"/>
    <w:rsid w:val="0037119B"/>
    <w:rsid w:val="003711B3"/>
    <w:rsid w:val="00371294"/>
    <w:rsid w:val="0037134A"/>
    <w:rsid w:val="00371426"/>
    <w:rsid w:val="0037149B"/>
    <w:rsid w:val="00371660"/>
    <w:rsid w:val="003717AF"/>
    <w:rsid w:val="00371865"/>
    <w:rsid w:val="003718FF"/>
    <w:rsid w:val="00371A29"/>
    <w:rsid w:val="00371AB1"/>
    <w:rsid w:val="00371BE2"/>
    <w:rsid w:val="00371D29"/>
    <w:rsid w:val="00371EB0"/>
    <w:rsid w:val="00371F6D"/>
    <w:rsid w:val="00372109"/>
    <w:rsid w:val="003721FE"/>
    <w:rsid w:val="0037222B"/>
    <w:rsid w:val="00372234"/>
    <w:rsid w:val="0037227B"/>
    <w:rsid w:val="0037227C"/>
    <w:rsid w:val="0037236F"/>
    <w:rsid w:val="00372398"/>
    <w:rsid w:val="00372423"/>
    <w:rsid w:val="003724F9"/>
    <w:rsid w:val="003725B3"/>
    <w:rsid w:val="003725CD"/>
    <w:rsid w:val="003725DB"/>
    <w:rsid w:val="003725EC"/>
    <w:rsid w:val="00372661"/>
    <w:rsid w:val="003727A1"/>
    <w:rsid w:val="00372898"/>
    <w:rsid w:val="00372944"/>
    <w:rsid w:val="00372C67"/>
    <w:rsid w:val="00372CD9"/>
    <w:rsid w:val="00372E13"/>
    <w:rsid w:val="00372E95"/>
    <w:rsid w:val="00372F42"/>
    <w:rsid w:val="00372F6C"/>
    <w:rsid w:val="00372F92"/>
    <w:rsid w:val="003730FA"/>
    <w:rsid w:val="0037316C"/>
    <w:rsid w:val="003731B9"/>
    <w:rsid w:val="0037323B"/>
    <w:rsid w:val="00373347"/>
    <w:rsid w:val="0037338D"/>
    <w:rsid w:val="0037347C"/>
    <w:rsid w:val="003734CA"/>
    <w:rsid w:val="003735A8"/>
    <w:rsid w:val="00373635"/>
    <w:rsid w:val="00373650"/>
    <w:rsid w:val="0037365F"/>
    <w:rsid w:val="0037368F"/>
    <w:rsid w:val="00373716"/>
    <w:rsid w:val="00373726"/>
    <w:rsid w:val="003737FC"/>
    <w:rsid w:val="00373803"/>
    <w:rsid w:val="0037390A"/>
    <w:rsid w:val="0037391C"/>
    <w:rsid w:val="0037397E"/>
    <w:rsid w:val="00373ADA"/>
    <w:rsid w:val="00373B05"/>
    <w:rsid w:val="00373B0D"/>
    <w:rsid w:val="00373BCD"/>
    <w:rsid w:val="00373C88"/>
    <w:rsid w:val="00373CEF"/>
    <w:rsid w:val="00373E46"/>
    <w:rsid w:val="00373F0B"/>
    <w:rsid w:val="00373FCA"/>
    <w:rsid w:val="0037403C"/>
    <w:rsid w:val="00374076"/>
    <w:rsid w:val="003740E6"/>
    <w:rsid w:val="0037412E"/>
    <w:rsid w:val="00374241"/>
    <w:rsid w:val="003742FC"/>
    <w:rsid w:val="003743D1"/>
    <w:rsid w:val="00374434"/>
    <w:rsid w:val="003744F6"/>
    <w:rsid w:val="003745D0"/>
    <w:rsid w:val="00374632"/>
    <w:rsid w:val="00374671"/>
    <w:rsid w:val="0037467D"/>
    <w:rsid w:val="003746A6"/>
    <w:rsid w:val="003747A8"/>
    <w:rsid w:val="003747AC"/>
    <w:rsid w:val="003747F7"/>
    <w:rsid w:val="00374A45"/>
    <w:rsid w:val="00374AC4"/>
    <w:rsid w:val="00374BD4"/>
    <w:rsid w:val="00374C63"/>
    <w:rsid w:val="00374CC2"/>
    <w:rsid w:val="00374D38"/>
    <w:rsid w:val="00374D39"/>
    <w:rsid w:val="00374D66"/>
    <w:rsid w:val="00374DE4"/>
    <w:rsid w:val="00374F89"/>
    <w:rsid w:val="00374FB4"/>
    <w:rsid w:val="00374FD2"/>
    <w:rsid w:val="00374FFF"/>
    <w:rsid w:val="00375233"/>
    <w:rsid w:val="003753EB"/>
    <w:rsid w:val="00375443"/>
    <w:rsid w:val="003755DE"/>
    <w:rsid w:val="00375603"/>
    <w:rsid w:val="00375681"/>
    <w:rsid w:val="0037569C"/>
    <w:rsid w:val="003756A6"/>
    <w:rsid w:val="003756B2"/>
    <w:rsid w:val="0037571F"/>
    <w:rsid w:val="0037574D"/>
    <w:rsid w:val="0037576F"/>
    <w:rsid w:val="003757AC"/>
    <w:rsid w:val="003757F8"/>
    <w:rsid w:val="00375934"/>
    <w:rsid w:val="0037597A"/>
    <w:rsid w:val="003759A9"/>
    <w:rsid w:val="00375A6B"/>
    <w:rsid w:val="00375A79"/>
    <w:rsid w:val="00375B09"/>
    <w:rsid w:val="00375B0A"/>
    <w:rsid w:val="00375B17"/>
    <w:rsid w:val="00375C46"/>
    <w:rsid w:val="00375C97"/>
    <w:rsid w:val="00375DC9"/>
    <w:rsid w:val="00375E44"/>
    <w:rsid w:val="00375EB8"/>
    <w:rsid w:val="00375FCE"/>
    <w:rsid w:val="00376076"/>
    <w:rsid w:val="00376313"/>
    <w:rsid w:val="00376527"/>
    <w:rsid w:val="0037652A"/>
    <w:rsid w:val="003765D4"/>
    <w:rsid w:val="00376649"/>
    <w:rsid w:val="0037665D"/>
    <w:rsid w:val="00376759"/>
    <w:rsid w:val="003767EE"/>
    <w:rsid w:val="0037685B"/>
    <w:rsid w:val="00376861"/>
    <w:rsid w:val="0037692B"/>
    <w:rsid w:val="003769B9"/>
    <w:rsid w:val="00376ADC"/>
    <w:rsid w:val="00376B4A"/>
    <w:rsid w:val="00376BA4"/>
    <w:rsid w:val="00376C37"/>
    <w:rsid w:val="00376C54"/>
    <w:rsid w:val="00376C7A"/>
    <w:rsid w:val="00376C8E"/>
    <w:rsid w:val="00376D3A"/>
    <w:rsid w:val="00376D4B"/>
    <w:rsid w:val="00376D93"/>
    <w:rsid w:val="00376E3A"/>
    <w:rsid w:val="00376E48"/>
    <w:rsid w:val="00376EB6"/>
    <w:rsid w:val="00376EC5"/>
    <w:rsid w:val="00376F06"/>
    <w:rsid w:val="00376F67"/>
    <w:rsid w:val="003770D7"/>
    <w:rsid w:val="00377138"/>
    <w:rsid w:val="003771A3"/>
    <w:rsid w:val="003771B7"/>
    <w:rsid w:val="00377331"/>
    <w:rsid w:val="00377387"/>
    <w:rsid w:val="003773D2"/>
    <w:rsid w:val="003773EE"/>
    <w:rsid w:val="0037740E"/>
    <w:rsid w:val="0037750A"/>
    <w:rsid w:val="003775D8"/>
    <w:rsid w:val="003775E2"/>
    <w:rsid w:val="0037765F"/>
    <w:rsid w:val="0037767B"/>
    <w:rsid w:val="003776F9"/>
    <w:rsid w:val="00377731"/>
    <w:rsid w:val="003777B8"/>
    <w:rsid w:val="003777D7"/>
    <w:rsid w:val="003778CC"/>
    <w:rsid w:val="00377AB7"/>
    <w:rsid w:val="00377AB9"/>
    <w:rsid w:val="00377B8A"/>
    <w:rsid w:val="00377BB7"/>
    <w:rsid w:val="00377C4F"/>
    <w:rsid w:val="00377D6E"/>
    <w:rsid w:val="00377DCB"/>
    <w:rsid w:val="00377EAE"/>
    <w:rsid w:val="00377F5A"/>
    <w:rsid w:val="00377F62"/>
    <w:rsid w:val="00377F96"/>
    <w:rsid w:val="0038017A"/>
    <w:rsid w:val="003801E1"/>
    <w:rsid w:val="00380207"/>
    <w:rsid w:val="00380283"/>
    <w:rsid w:val="003802EC"/>
    <w:rsid w:val="003802F4"/>
    <w:rsid w:val="0038032E"/>
    <w:rsid w:val="00380377"/>
    <w:rsid w:val="003803B9"/>
    <w:rsid w:val="0038054D"/>
    <w:rsid w:val="00380588"/>
    <w:rsid w:val="003805BF"/>
    <w:rsid w:val="003806EF"/>
    <w:rsid w:val="00380751"/>
    <w:rsid w:val="00380817"/>
    <w:rsid w:val="0038087D"/>
    <w:rsid w:val="00380914"/>
    <w:rsid w:val="00380AB9"/>
    <w:rsid w:val="00380B60"/>
    <w:rsid w:val="00380C1B"/>
    <w:rsid w:val="00380C51"/>
    <w:rsid w:val="00380CD2"/>
    <w:rsid w:val="0038105E"/>
    <w:rsid w:val="003810BF"/>
    <w:rsid w:val="003811E3"/>
    <w:rsid w:val="00381211"/>
    <w:rsid w:val="00381331"/>
    <w:rsid w:val="00381465"/>
    <w:rsid w:val="003814EF"/>
    <w:rsid w:val="003815DD"/>
    <w:rsid w:val="00381655"/>
    <w:rsid w:val="00381795"/>
    <w:rsid w:val="003817E5"/>
    <w:rsid w:val="003817F6"/>
    <w:rsid w:val="0038199D"/>
    <w:rsid w:val="00381A42"/>
    <w:rsid w:val="00381A59"/>
    <w:rsid w:val="00381B0E"/>
    <w:rsid w:val="00381C2A"/>
    <w:rsid w:val="00381C38"/>
    <w:rsid w:val="00381CD2"/>
    <w:rsid w:val="00381D56"/>
    <w:rsid w:val="00381F4F"/>
    <w:rsid w:val="00382004"/>
    <w:rsid w:val="0038204D"/>
    <w:rsid w:val="0038216B"/>
    <w:rsid w:val="00382189"/>
    <w:rsid w:val="003821CE"/>
    <w:rsid w:val="003821D4"/>
    <w:rsid w:val="00382239"/>
    <w:rsid w:val="00382280"/>
    <w:rsid w:val="00382415"/>
    <w:rsid w:val="0038257D"/>
    <w:rsid w:val="003825C8"/>
    <w:rsid w:val="003825E3"/>
    <w:rsid w:val="00382677"/>
    <w:rsid w:val="003826B9"/>
    <w:rsid w:val="003826E5"/>
    <w:rsid w:val="0038275D"/>
    <w:rsid w:val="0038276C"/>
    <w:rsid w:val="0038278B"/>
    <w:rsid w:val="003827F3"/>
    <w:rsid w:val="00382856"/>
    <w:rsid w:val="003828F0"/>
    <w:rsid w:val="003829EF"/>
    <w:rsid w:val="00382B0D"/>
    <w:rsid w:val="00382B12"/>
    <w:rsid w:val="00382B91"/>
    <w:rsid w:val="00382D56"/>
    <w:rsid w:val="00382DA7"/>
    <w:rsid w:val="00382DA9"/>
    <w:rsid w:val="00382ECD"/>
    <w:rsid w:val="00383026"/>
    <w:rsid w:val="00383046"/>
    <w:rsid w:val="0038304B"/>
    <w:rsid w:val="00383090"/>
    <w:rsid w:val="003830E7"/>
    <w:rsid w:val="00383131"/>
    <w:rsid w:val="003831CD"/>
    <w:rsid w:val="003831DC"/>
    <w:rsid w:val="003831FD"/>
    <w:rsid w:val="00383245"/>
    <w:rsid w:val="003832A7"/>
    <w:rsid w:val="00383601"/>
    <w:rsid w:val="0038379E"/>
    <w:rsid w:val="00383961"/>
    <w:rsid w:val="00383AE1"/>
    <w:rsid w:val="00383AFC"/>
    <w:rsid w:val="00383B86"/>
    <w:rsid w:val="00383B87"/>
    <w:rsid w:val="00383BAD"/>
    <w:rsid w:val="00383C15"/>
    <w:rsid w:val="00383C19"/>
    <w:rsid w:val="00383CAC"/>
    <w:rsid w:val="00383D3A"/>
    <w:rsid w:val="00383E11"/>
    <w:rsid w:val="00383EA7"/>
    <w:rsid w:val="00383EAE"/>
    <w:rsid w:val="00384085"/>
    <w:rsid w:val="00384094"/>
    <w:rsid w:val="00384123"/>
    <w:rsid w:val="00384143"/>
    <w:rsid w:val="003841AF"/>
    <w:rsid w:val="00384226"/>
    <w:rsid w:val="0038422B"/>
    <w:rsid w:val="0038422E"/>
    <w:rsid w:val="0038427E"/>
    <w:rsid w:val="003842D6"/>
    <w:rsid w:val="003842F9"/>
    <w:rsid w:val="00384364"/>
    <w:rsid w:val="00384378"/>
    <w:rsid w:val="00384421"/>
    <w:rsid w:val="003844E9"/>
    <w:rsid w:val="00384556"/>
    <w:rsid w:val="003845C2"/>
    <w:rsid w:val="003845FD"/>
    <w:rsid w:val="003845FF"/>
    <w:rsid w:val="00384818"/>
    <w:rsid w:val="00384831"/>
    <w:rsid w:val="0038487C"/>
    <w:rsid w:val="00384907"/>
    <w:rsid w:val="0038490B"/>
    <w:rsid w:val="00384AB9"/>
    <w:rsid w:val="00384B0B"/>
    <w:rsid w:val="00384B85"/>
    <w:rsid w:val="00384BFC"/>
    <w:rsid w:val="00384C01"/>
    <w:rsid w:val="00384CD3"/>
    <w:rsid w:val="00384D49"/>
    <w:rsid w:val="00384D68"/>
    <w:rsid w:val="00384D72"/>
    <w:rsid w:val="00384DA5"/>
    <w:rsid w:val="00384DF7"/>
    <w:rsid w:val="00384E27"/>
    <w:rsid w:val="00384E9C"/>
    <w:rsid w:val="00384F36"/>
    <w:rsid w:val="00384F94"/>
    <w:rsid w:val="00384FE1"/>
    <w:rsid w:val="0038505C"/>
    <w:rsid w:val="003850CC"/>
    <w:rsid w:val="003851AC"/>
    <w:rsid w:val="003851D4"/>
    <w:rsid w:val="00385263"/>
    <w:rsid w:val="003853B4"/>
    <w:rsid w:val="003853E9"/>
    <w:rsid w:val="0038545B"/>
    <w:rsid w:val="003855BE"/>
    <w:rsid w:val="003855F4"/>
    <w:rsid w:val="0038567B"/>
    <w:rsid w:val="003856B2"/>
    <w:rsid w:val="00385776"/>
    <w:rsid w:val="0038589B"/>
    <w:rsid w:val="003858B6"/>
    <w:rsid w:val="0038596E"/>
    <w:rsid w:val="003859F5"/>
    <w:rsid w:val="00385B90"/>
    <w:rsid w:val="00385C12"/>
    <w:rsid w:val="00385D05"/>
    <w:rsid w:val="00385D48"/>
    <w:rsid w:val="00385DE8"/>
    <w:rsid w:val="00385E6B"/>
    <w:rsid w:val="00385E80"/>
    <w:rsid w:val="00385EA2"/>
    <w:rsid w:val="00385F2E"/>
    <w:rsid w:val="00385FE9"/>
    <w:rsid w:val="003860B4"/>
    <w:rsid w:val="003860CB"/>
    <w:rsid w:val="003860DA"/>
    <w:rsid w:val="0038610A"/>
    <w:rsid w:val="00386263"/>
    <w:rsid w:val="003862EF"/>
    <w:rsid w:val="003864EF"/>
    <w:rsid w:val="00386595"/>
    <w:rsid w:val="003865D0"/>
    <w:rsid w:val="00386685"/>
    <w:rsid w:val="0038678A"/>
    <w:rsid w:val="003867C8"/>
    <w:rsid w:val="00386846"/>
    <w:rsid w:val="00386886"/>
    <w:rsid w:val="00386906"/>
    <w:rsid w:val="00386984"/>
    <w:rsid w:val="003869D1"/>
    <w:rsid w:val="003869FC"/>
    <w:rsid w:val="00386A16"/>
    <w:rsid w:val="00386B11"/>
    <w:rsid w:val="00386B79"/>
    <w:rsid w:val="00386BDF"/>
    <w:rsid w:val="00386CBC"/>
    <w:rsid w:val="00386CBE"/>
    <w:rsid w:val="00386DDF"/>
    <w:rsid w:val="00386DFF"/>
    <w:rsid w:val="00386E18"/>
    <w:rsid w:val="00386ED5"/>
    <w:rsid w:val="00386FCA"/>
    <w:rsid w:val="0038702D"/>
    <w:rsid w:val="003870C1"/>
    <w:rsid w:val="00387116"/>
    <w:rsid w:val="003871B0"/>
    <w:rsid w:val="003871BF"/>
    <w:rsid w:val="003871FC"/>
    <w:rsid w:val="00387411"/>
    <w:rsid w:val="00387426"/>
    <w:rsid w:val="00387445"/>
    <w:rsid w:val="003874F3"/>
    <w:rsid w:val="00387575"/>
    <w:rsid w:val="0038759D"/>
    <w:rsid w:val="003875DA"/>
    <w:rsid w:val="003875FB"/>
    <w:rsid w:val="00387628"/>
    <w:rsid w:val="00387652"/>
    <w:rsid w:val="003876C6"/>
    <w:rsid w:val="0038770A"/>
    <w:rsid w:val="00387713"/>
    <w:rsid w:val="00387734"/>
    <w:rsid w:val="0038773E"/>
    <w:rsid w:val="00387820"/>
    <w:rsid w:val="0038786B"/>
    <w:rsid w:val="00387933"/>
    <w:rsid w:val="00387968"/>
    <w:rsid w:val="00387AA5"/>
    <w:rsid w:val="00387AC8"/>
    <w:rsid w:val="00387C41"/>
    <w:rsid w:val="00387C91"/>
    <w:rsid w:val="00387E13"/>
    <w:rsid w:val="00387E8F"/>
    <w:rsid w:val="00387EAA"/>
    <w:rsid w:val="00387F07"/>
    <w:rsid w:val="00387FDC"/>
    <w:rsid w:val="0039006B"/>
    <w:rsid w:val="003903C0"/>
    <w:rsid w:val="003903D6"/>
    <w:rsid w:val="0039048C"/>
    <w:rsid w:val="0039051B"/>
    <w:rsid w:val="00390629"/>
    <w:rsid w:val="0039064B"/>
    <w:rsid w:val="00390674"/>
    <w:rsid w:val="003907BA"/>
    <w:rsid w:val="003907CA"/>
    <w:rsid w:val="003908C3"/>
    <w:rsid w:val="0039091D"/>
    <w:rsid w:val="003909A3"/>
    <w:rsid w:val="00390A2F"/>
    <w:rsid w:val="00390B16"/>
    <w:rsid w:val="00390BCD"/>
    <w:rsid w:val="00390C4B"/>
    <w:rsid w:val="00390CA6"/>
    <w:rsid w:val="00390D9E"/>
    <w:rsid w:val="00390DD6"/>
    <w:rsid w:val="00390DE9"/>
    <w:rsid w:val="00390F5F"/>
    <w:rsid w:val="00390F6A"/>
    <w:rsid w:val="0039101D"/>
    <w:rsid w:val="0039111B"/>
    <w:rsid w:val="003911A3"/>
    <w:rsid w:val="00391211"/>
    <w:rsid w:val="0039125B"/>
    <w:rsid w:val="003912D5"/>
    <w:rsid w:val="0039130C"/>
    <w:rsid w:val="00391364"/>
    <w:rsid w:val="00391478"/>
    <w:rsid w:val="003915BC"/>
    <w:rsid w:val="003915BF"/>
    <w:rsid w:val="003915E4"/>
    <w:rsid w:val="00391714"/>
    <w:rsid w:val="003917F1"/>
    <w:rsid w:val="003918AC"/>
    <w:rsid w:val="00391921"/>
    <w:rsid w:val="00391A18"/>
    <w:rsid w:val="00391A77"/>
    <w:rsid w:val="00391B4A"/>
    <w:rsid w:val="00391C46"/>
    <w:rsid w:val="00391C48"/>
    <w:rsid w:val="00391D49"/>
    <w:rsid w:val="00391DA5"/>
    <w:rsid w:val="00391DB8"/>
    <w:rsid w:val="00391FB3"/>
    <w:rsid w:val="00391FDA"/>
    <w:rsid w:val="00392014"/>
    <w:rsid w:val="00392033"/>
    <w:rsid w:val="0039207C"/>
    <w:rsid w:val="003920A2"/>
    <w:rsid w:val="003920AB"/>
    <w:rsid w:val="0039222B"/>
    <w:rsid w:val="00392289"/>
    <w:rsid w:val="00392295"/>
    <w:rsid w:val="003922F9"/>
    <w:rsid w:val="0039239F"/>
    <w:rsid w:val="003923C5"/>
    <w:rsid w:val="003925A8"/>
    <w:rsid w:val="00392685"/>
    <w:rsid w:val="003926BF"/>
    <w:rsid w:val="003926CC"/>
    <w:rsid w:val="00392776"/>
    <w:rsid w:val="00392926"/>
    <w:rsid w:val="003929B7"/>
    <w:rsid w:val="003929D6"/>
    <w:rsid w:val="00392A72"/>
    <w:rsid w:val="00392AF3"/>
    <w:rsid w:val="00392B7C"/>
    <w:rsid w:val="00392BA5"/>
    <w:rsid w:val="00392C59"/>
    <w:rsid w:val="00392C5F"/>
    <w:rsid w:val="00392C8B"/>
    <w:rsid w:val="00392CE0"/>
    <w:rsid w:val="00392D19"/>
    <w:rsid w:val="00392D66"/>
    <w:rsid w:val="00392DE8"/>
    <w:rsid w:val="00392E42"/>
    <w:rsid w:val="00392EA3"/>
    <w:rsid w:val="00392ED1"/>
    <w:rsid w:val="003930CF"/>
    <w:rsid w:val="0039320C"/>
    <w:rsid w:val="0039326F"/>
    <w:rsid w:val="003932B5"/>
    <w:rsid w:val="003932B9"/>
    <w:rsid w:val="00393419"/>
    <w:rsid w:val="0039344E"/>
    <w:rsid w:val="003934FA"/>
    <w:rsid w:val="0039352B"/>
    <w:rsid w:val="00393545"/>
    <w:rsid w:val="0039356F"/>
    <w:rsid w:val="003935B2"/>
    <w:rsid w:val="003937BC"/>
    <w:rsid w:val="00393861"/>
    <w:rsid w:val="0039392F"/>
    <w:rsid w:val="00393AE8"/>
    <w:rsid w:val="00393B11"/>
    <w:rsid w:val="00393B19"/>
    <w:rsid w:val="00393B51"/>
    <w:rsid w:val="00393B7A"/>
    <w:rsid w:val="00393BE4"/>
    <w:rsid w:val="00393D06"/>
    <w:rsid w:val="00393D9C"/>
    <w:rsid w:val="00393DBF"/>
    <w:rsid w:val="00393DE2"/>
    <w:rsid w:val="00393F15"/>
    <w:rsid w:val="00393F48"/>
    <w:rsid w:val="00393F87"/>
    <w:rsid w:val="00393F8C"/>
    <w:rsid w:val="00394077"/>
    <w:rsid w:val="00394161"/>
    <w:rsid w:val="003941FF"/>
    <w:rsid w:val="00394359"/>
    <w:rsid w:val="00394366"/>
    <w:rsid w:val="0039440A"/>
    <w:rsid w:val="00394574"/>
    <w:rsid w:val="003946E3"/>
    <w:rsid w:val="0039475A"/>
    <w:rsid w:val="00394817"/>
    <w:rsid w:val="00394840"/>
    <w:rsid w:val="0039487A"/>
    <w:rsid w:val="003948B5"/>
    <w:rsid w:val="0039498E"/>
    <w:rsid w:val="003949C7"/>
    <w:rsid w:val="003949CE"/>
    <w:rsid w:val="003949EB"/>
    <w:rsid w:val="00394AB5"/>
    <w:rsid w:val="00394B1C"/>
    <w:rsid w:val="00394B2A"/>
    <w:rsid w:val="00394B60"/>
    <w:rsid w:val="00394C85"/>
    <w:rsid w:val="00394DD2"/>
    <w:rsid w:val="00394E0B"/>
    <w:rsid w:val="00394E5D"/>
    <w:rsid w:val="00394EB6"/>
    <w:rsid w:val="00394EBF"/>
    <w:rsid w:val="00394EE4"/>
    <w:rsid w:val="00395037"/>
    <w:rsid w:val="0039505C"/>
    <w:rsid w:val="003950BC"/>
    <w:rsid w:val="003951B8"/>
    <w:rsid w:val="003951F6"/>
    <w:rsid w:val="00395269"/>
    <w:rsid w:val="0039527A"/>
    <w:rsid w:val="0039527F"/>
    <w:rsid w:val="00395286"/>
    <w:rsid w:val="003952A9"/>
    <w:rsid w:val="003952B0"/>
    <w:rsid w:val="00395568"/>
    <w:rsid w:val="0039558D"/>
    <w:rsid w:val="0039563F"/>
    <w:rsid w:val="003956A5"/>
    <w:rsid w:val="003956D4"/>
    <w:rsid w:val="003956DF"/>
    <w:rsid w:val="00395753"/>
    <w:rsid w:val="0039575F"/>
    <w:rsid w:val="003957D5"/>
    <w:rsid w:val="00395848"/>
    <w:rsid w:val="00395A1E"/>
    <w:rsid w:val="00395A63"/>
    <w:rsid w:val="00395B5C"/>
    <w:rsid w:val="00395BB2"/>
    <w:rsid w:val="00395BFD"/>
    <w:rsid w:val="00395C17"/>
    <w:rsid w:val="00395C94"/>
    <w:rsid w:val="00395CB9"/>
    <w:rsid w:val="00395D50"/>
    <w:rsid w:val="00395D6E"/>
    <w:rsid w:val="00395D93"/>
    <w:rsid w:val="00395E05"/>
    <w:rsid w:val="00395F0C"/>
    <w:rsid w:val="00395FAF"/>
    <w:rsid w:val="00395FCE"/>
    <w:rsid w:val="00396059"/>
    <w:rsid w:val="003960A9"/>
    <w:rsid w:val="0039613C"/>
    <w:rsid w:val="0039616C"/>
    <w:rsid w:val="0039616F"/>
    <w:rsid w:val="0039617D"/>
    <w:rsid w:val="003961E1"/>
    <w:rsid w:val="00396204"/>
    <w:rsid w:val="0039628D"/>
    <w:rsid w:val="003962CD"/>
    <w:rsid w:val="003962D2"/>
    <w:rsid w:val="0039637F"/>
    <w:rsid w:val="00396521"/>
    <w:rsid w:val="003965F2"/>
    <w:rsid w:val="0039660D"/>
    <w:rsid w:val="00396638"/>
    <w:rsid w:val="003967C6"/>
    <w:rsid w:val="003967DA"/>
    <w:rsid w:val="0039696B"/>
    <w:rsid w:val="003969A7"/>
    <w:rsid w:val="003969B8"/>
    <w:rsid w:val="00396B0A"/>
    <w:rsid w:val="00396B79"/>
    <w:rsid w:val="00396BD3"/>
    <w:rsid w:val="00396CA2"/>
    <w:rsid w:val="00396CE5"/>
    <w:rsid w:val="00396CF8"/>
    <w:rsid w:val="00396DEA"/>
    <w:rsid w:val="00396E41"/>
    <w:rsid w:val="00396E89"/>
    <w:rsid w:val="00396E9F"/>
    <w:rsid w:val="00397070"/>
    <w:rsid w:val="00397115"/>
    <w:rsid w:val="00397123"/>
    <w:rsid w:val="0039722C"/>
    <w:rsid w:val="0039722D"/>
    <w:rsid w:val="00397267"/>
    <w:rsid w:val="0039729F"/>
    <w:rsid w:val="0039731C"/>
    <w:rsid w:val="003973E6"/>
    <w:rsid w:val="00397408"/>
    <w:rsid w:val="003975C3"/>
    <w:rsid w:val="003975DE"/>
    <w:rsid w:val="003975F9"/>
    <w:rsid w:val="003977DA"/>
    <w:rsid w:val="00397819"/>
    <w:rsid w:val="0039783F"/>
    <w:rsid w:val="0039784E"/>
    <w:rsid w:val="003978F5"/>
    <w:rsid w:val="00397909"/>
    <w:rsid w:val="00397975"/>
    <w:rsid w:val="00397A18"/>
    <w:rsid w:val="00397A7F"/>
    <w:rsid w:val="00397ABA"/>
    <w:rsid w:val="00397C92"/>
    <w:rsid w:val="00397D3B"/>
    <w:rsid w:val="00397DF7"/>
    <w:rsid w:val="00397EA3"/>
    <w:rsid w:val="00397EBA"/>
    <w:rsid w:val="00397F64"/>
    <w:rsid w:val="00397F84"/>
    <w:rsid w:val="003A007D"/>
    <w:rsid w:val="003A0085"/>
    <w:rsid w:val="003A00B6"/>
    <w:rsid w:val="003A0104"/>
    <w:rsid w:val="003A0122"/>
    <w:rsid w:val="003A0153"/>
    <w:rsid w:val="003A01CB"/>
    <w:rsid w:val="003A0214"/>
    <w:rsid w:val="003A0272"/>
    <w:rsid w:val="003A02CC"/>
    <w:rsid w:val="003A0326"/>
    <w:rsid w:val="003A0376"/>
    <w:rsid w:val="003A0443"/>
    <w:rsid w:val="003A0445"/>
    <w:rsid w:val="003A0465"/>
    <w:rsid w:val="003A0479"/>
    <w:rsid w:val="003A04B5"/>
    <w:rsid w:val="003A0574"/>
    <w:rsid w:val="003A0648"/>
    <w:rsid w:val="003A06BB"/>
    <w:rsid w:val="003A071D"/>
    <w:rsid w:val="003A0764"/>
    <w:rsid w:val="003A0835"/>
    <w:rsid w:val="003A08BA"/>
    <w:rsid w:val="003A08C4"/>
    <w:rsid w:val="003A08F0"/>
    <w:rsid w:val="003A0989"/>
    <w:rsid w:val="003A0A4B"/>
    <w:rsid w:val="003A0A9F"/>
    <w:rsid w:val="003A0AB6"/>
    <w:rsid w:val="003A0AEB"/>
    <w:rsid w:val="003A0BA8"/>
    <w:rsid w:val="003A0C07"/>
    <w:rsid w:val="003A0C46"/>
    <w:rsid w:val="003A0CAF"/>
    <w:rsid w:val="003A0DAD"/>
    <w:rsid w:val="003A0DB7"/>
    <w:rsid w:val="003A0DEE"/>
    <w:rsid w:val="003A0E2B"/>
    <w:rsid w:val="003A0ED9"/>
    <w:rsid w:val="003A0F5D"/>
    <w:rsid w:val="003A0F7E"/>
    <w:rsid w:val="003A1085"/>
    <w:rsid w:val="003A1181"/>
    <w:rsid w:val="003A11D7"/>
    <w:rsid w:val="003A1330"/>
    <w:rsid w:val="003A135C"/>
    <w:rsid w:val="003A1363"/>
    <w:rsid w:val="003A157E"/>
    <w:rsid w:val="003A16C8"/>
    <w:rsid w:val="003A1718"/>
    <w:rsid w:val="003A17C7"/>
    <w:rsid w:val="003A17FF"/>
    <w:rsid w:val="003A1809"/>
    <w:rsid w:val="003A18EA"/>
    <w:rsid w:val="003A1967"/>
    <w:rsid w:val="003A1AA8"/>
    <w:rsid w:val="003A1B75"/>
    <w:rsid w:val="003A1CDF"/>
    <w:rsid w:val="003A1E14"/>
    <w:rsid w:val="003A1F69"/>
    <w:rsid w:val="003A2054"/>
    <w:rsid w:val="003A2133"/>
    <w:rsid w:val="003A21CD"/>
    <w:rsid w:val="003A21E0"/>
    <w:rsid w:val="003A2259"/>
    <w:rsid w:val="003A230C"/>
    <w:rsid w:val="003A244C"/>
    <w:rsid w:val="003A2573"/>
    <w:rsid w:val="003A2696"/>
    <w:rsid w:val="003A2777"/>
    <w:rsid w:val="003A2838"/>
    <w:rsid w:val="003A285D"/>
    <w:rsid w:val="003A28AD"/>
    <w:rsid w:val="003A2926"/>
    <w:rsid w:val="003A292A"/>
    <w:rsid w:val="003A2996"/>
    <w:rsid w:val="003A29A4"/>
    <w:rsid w:val="003A2A66"/>
    <w:rsid w:val="003A2B0B"/>
    <w:rsid w:val="003A2B79"/>
    <w:rsid w:val="003A2C72"/>
    <w:rsid w:val="003A2E5E"/>
    <w:rsid w:val="003A322F"/>
    <w:rsid w:val="003A3252"/>
    <w:rsid w:val="003A337B"/>
    <w:rsid w:val="003A3404"/>
    <w:rsid w:val="003A343E"/>
    <w:rsid w:val="003A3488"/>
    <w:rsid w:val="003A34B2"/>
    <w:rsid w:val="003A350F"/>
    <w:rsid w:val="003A354B"/>
    <w:rsid w:val="003A3616"/>
    <w:rsid w:val="003A36EF"/>
    <w:rsid w:val="003A3705"/>
    <w:rsid w:val="003A3760"/>
    <w:rsid w:val="003A3774"/>
    <w:rsid w:val="003A37AC"/>
    <w:rsid w:val="003A3920"/>
    <w:rsid w:val="003A395F"/>
    <w:rsid w:val="003A39D2"/>
    <w:rsid w:val="003A39FB"/>
    <w:rsid w:val="003A3A1F"/>
    <w:rsid w:val="003A3A82"/>
    <w:rsid w:val="003A3AE9"/>
    <w:rsid w:val="003A3B90"/>
    <w:rsid w:val="003A3CA3"/>
    <w:rsid w:val="003A3CCE"/>
    <w:rsid w:val="003A3E03"/>
    <w:rsid w:val="003A3E05"/>
    <w:rsid w:val="003A3EF0"/>
    <w:rsid w:val="003A3FCB"/>
    <w:rsid w:val="003A4019"/>
    <w:rsid w:val="003A4081"/>
    <w:rsid w:val="003A4097"/>
    <w:rsid w:val="003A40BC"/>
    <w:rsid w:val="003A40D6"/>
    <w:rsid w:val="003A41B5"/>
    <w:rsid w:val="003A4205"/>
    <w:rsid w:val="003A4448"/>
    <w:rsid w:val="003A4580"/>
    <w:rsid w:val="003A4583"/>
    <w:rsid w:val="003A4588"/>
    <w:rsid w:val="003A45F2"/>
    <w:rsid w:val="003A4641"/>
    <w:rsid w:val="003A46A7"/>
    <w:rsid w:val="003A472F"/>
    <w:rsid w:val="003A4865"/>
    <w:rsid w:val="003A4937"/>
    <w:rsid w:val="003A49F7"/>
    <w:rsid w:val="003A4ACD"/>
    <w:rsid w:val="003A4BD4"/>
    <w:rsid w:val="003A4C0F"/>
    <w:rsid w:val="003A4C2F"/>
    <w:rsid w:val="003A4D4B"/>
    <w:rsid w:val="003A4EA0"/>
    <w:rsid w:val="003A4EB1"/>
    <w:rsid w:val="003A4F44"/>
    <w:rsid w:val="003A4F5C"/>
    <w:rsid w:val="003A4F78"/>
    <w:rsid w:val="003A5047"/>
    <w:rsid w:val="003A5090"/>
    <w:rsid w:val="003A5136"/>
    <w:rsid w:val="003A5168"/>
    <w:rsid w:val="003A525D"/>
    <w:rsid w:val="003A52F4"/>
    <w:rsid w:val="003A53BB"/>
    <w:rsid w:val="003A53DB"/>
    <w:rsid w:val="003A545D"/>
    <w:rsid w:val="003A54BA"/>
    <w:rsid w:val="003A5514"/>
    <w:rsid w:val="003A5569"/>
    <w:rsid w:val="003A570B"/>
    <w:rsid w:val="003A570D"/>
    <w:rsid w:val="003A5873"/>
    <w:rsid w:val="003A58F1"/>
    <w:rsid w:val="003A591B"/>
    <w:rsid w:val="003A59D3"/>
    <w:rsid w:val="003A59DB"/>
    <w:rsid w:val="003A5AF5"/>
    <w:rsid w:val="003A5B31"/>
    <w:rsid w:val="003A5B3B"/>
    <w:rsid w:val="003A5B52"/>
    <w:rsid w:val="003A5B95"/>
    <w:rsid w:val="003A5D08"/>
    <w:rsid w:val="003A5DF3"/>
    <w:rsid w:val="003A5E45"/>
    <w:rsid w:val="003A5FA6"/>
    <w:rsid w:val="003A5FF0"/>
    <w:rsid w:val="003A602F"/>
    <w:rsid w:val="003A6068"/>
    <w:rsid w:val="003A60F7"/>
    <w:rsid w:val="003A6135"/>
    <w:rsid w:val="003A617E"/>
    <w:rsid w:val="003A61C3"/>
    <w:rsid w:val="003A6235"/>
    <w:rsid w:val="003A62DD"/>
    <w:rsid w:val="003A63A6"/>
    <w:rsid w:val="003A64F7"/>
    <w:rsid w:val="003A653B"/>
    <w:rsid w:val="003A655A"/>
    <w:rsid w:val="003A65AB"/>
    <w:rsid w:val="003A6607"/>
    <w:rsid w:val="003A6642"/>
    <w:rsid w:val="003A666D"/>
    <w:rsid w:val="003A66E2"/>
    <w:rsid w:val="003A682C"/>
    <w:rsid w:val="003A6846"/>
    <w:rsid w:val="003A69E1"/>
    <w:rsid w:val="003A6ADA"/>
    <w:rsid w:val="003A6B38"/>
    <w:rsid w:val="003A6B57"/>
    <w:rsid w:val="003A6BB6"/>
    <w:rsid w:val="003A6C74"/>
    <w:rsid w:val="003A6D1B"/>
    <w:rsid w:val="003A6D38"/>
    <w:rsid w:val="003A6D79"/>
    <w:rsid w:val="003A6D7C"/>
    <w:rsid w:val="003A6D89"/>
    <w:rsid w:val="003A6E2E"/>
    <w:rsid w:val="003A6E75"/>
    <w:rsid w:val="003A6EE1"/>
    <w:rsid w:val="003A6FD6"/>
    <w:rsid w:val="003A701F"/>
    <w:rsid w:val="003A7134"/>
    <w:rsid w:val="003A7268"/>
    <w:rsid w:val="003A72D5"/>
    <w:rsid w:val="003A7327"/>
    <w:rsid w:val="003A75DA"/>
    <w:rsid w:val="003A75FB"/>
    <w:rsid w:val="003A76E9"/>
    <w:rsid w:val="003A7741"/>
    <w:rsid w:val="003A778B"/>
    <w:rsid w:val="003A7872"/>
    <w:rsid w:val="003A7B11"/>
    <w:rsid w:val="003A7B46"/>
    <w:rsid w:val="003A7B60"/>
    <w:rsid w:val="003A7BBB"/>
    <w:rsid w:val="003A7D6C"/>
    <w:rsid w:val="003A7E03"/>
    <w:rsid w:val="003A7E0E"/>
    <w:rsid w:val="003A7E31"/>
    <w:rsid w:val="003B0003"/>
    <w:rsid w:val="003B0217"/>
    <w:rsid w:val="003B0365"/>
    <w:rsid w:val="003B03BA"/>
    <w:rsid w:val="003B041B"/>
    <w:rsid w:val="003B047B"/>
    <w:rsid w:val="003B048F"/>
    <w:rsid w:val="003B0568"/>
    <w:rsid w:val="003B06F8"/>
    <w:rsid w:val="003B0740"/>
    <w:rsid w:val="003B077E"/>
    <w:rsid w:val="003B089B"/>
    <w:rsid w:val="003B0A1F"/>
    <w:rsid w:val="003B0A25"/>
    <w:rsid w:val="003B0C0C"/>
    <w:rsid w:val="003B0C46"/>
    <w:rsid w:val="003B0CC5"/>
    <w:rsid w:val="003B0CC9"/>
    <w:rsid w:val="003B0D70"/>
    <w:rsid w:val="003B0D7D"/>
    <w:rsid w:val="003B0E18"/>
    <w:rsid w:val="003B0E4C"/>
    <w:rsid w:val="003B0E83"/>
    <w:rsid w:val="003B0ED9"/>
    <w:rsid w:val="003B0F14"/>
    <w:rsid w:val="003B0F30"/>
    <w:rsid w:val="003B0F32"/>
    <w:rsid w:val="003B0F76"/>
    <w:rsid w:val="003B10A0"/>
    <w:rsid w:val="003B10B5"/>
    <w:rsid w:val="003B1137"/>
    <w:rsid w:val="003B117A"/>
    <w:rsid w:val="003B1233"/>
    <w:rsid w:val="003B123A"/>
    <w:rsid w:val="003B1260"/>
    <w:rsid w:val="003B1289"/>
    <w:rsid w:val="003B1333"/>
    <w:rsid w:val="003B133F"/>
    <w:rsid w:val="003B144A"/>
    <w:rsid w:val="003B144D"/>
    <w:rsid w:val="003B14AB"/>
    <w:rsid w:val="003B14CA"/>
    <w:rsid w:val="003B14FA"/>
    <w:rsid w:val="003B157C"/>
    <w:rsid w:val="003B15A6"/>
    <w:rsid w:val="003B15BD"/>
    <w:rsid w:val="003B1678"/>
    <w:rsid w:val="003B16DC"/>
    <w:rsid w:val="003B17DF"/>
    <w:rsid w:val="003B191F"/>
    <w:rsid w:val="003B1920"/>
    <w:rsid w:val="003B1A58"/>
    <w:rsid w:val="003B1B08"/>
    <w:rsid w:val="003B1BEC"/>
    <w:rsid w:val="003B1C66"/>
    <w:rsid w:val="003B1CAF"/>
    <w:rsid w:val="003B1D28"/>
    <w:rsid w:val="003B1DD8"/>
    <w:rsid w:val="003B1E32"/>
    <w:rsid w:val="003B1E51"/>
    <w:rsid w:val="003B1E90"/>
    <w:rsid w:val="003B1EDE"/>
    <w:rsid w:val="003B2005"/>
    <w:rsid w:val="003B217E"/>
    <w:rsid w:val="003B24CD"/>
    <w:rsid w:val="003B25F8"/>
    <w:rsid w:val="003B2687"/>
    <w:rsid w:val="003B2754"/>
    <w:rsid w:val="003B27F1"/>
    <w:rsid w:val="003B2868"/>
    <w:rsid w:val="003B28B2"/>
    <w:rsid w:val="003B2A1F"/>
    <w:rsid w:val="003B2A35"/>
    <w:rsid w:val="003B2A8B"/>
    <w:rsid w:val="003B2AA8"/>
    <w:rsid w:val="003B2B19"/>
    <w:rsid w:val="003B2B65"/>
    <w:rsid w:val="003B2B67"/>
    <w:rsid w:val="003B2CCA"/>
    <w:rsid w:val="003B2D62"/>
    <w:rsid w:val="003B2DD9"/>
    <w:rsid w:val="003B2E04"/>
    <w:rsid w:val="003B2EFB"/>
    <w:rsid w:val="003B31E7"/>
    <w:rsid w:val="003B3251"/>
    <w:rsid w:val="003B32FA"/>
    <w:rsid w:val="003B34F5"/>
    <w:rsid w:val="003B34FF"/>
    <w:rsid w:val="003B3537"/>
    <w:rsid w:val="003B35BF"/>
    <w:rsid w:val="003B382C"/>
    <w:rsid w:val="003B398A"/>
    <w:rsid w:val="003B39C9"/>
    <w:rsid w:val="003B3B8C"/>
    <w:rsid w:val="003B3B8F"/>
    <w:rsid w:val="003B3CBE"/>
    <w:rsid w:val="003B3CCF"/>
    <w:rsid w:val="003B3E00"/>
    <w:rsid w:val="003B3E8C"/>
    <w:rsid w:val="003B3F7E"/>
    <w:rsid w:val="003B3F92"/>
    <w:rsid w:val="003B40D6"/>
    <w:rsid w:val="003B40FE"/>
    <w:rsid w:val="003B41CA"/>
    <w:rsid w:val="003B4245"/>
    <w:rsid w:val="003B443A"/>
    <w:rsid w:val="003B444D"/>
    <w:rsid w:val="003B4485"/>
    <w:rsid w:val="003B44A9"/>
    <w:rsid w:val="003B44C0"/>
    <w:rsid w:val="003B454B"/>
    <w:rsid w:val="003B4608"/>
    <w:rsid w:val="003B464C"/>
    <w:rsid w:val="003B4754"/>
    <w:rsid w:val="003B4815"/>
    <w:rsid w:val="003B4954"/>
    <w:rsid w:val="003B49F8"/>
    <w:rsid w:val="003B4A49"/>
    <w:rsid w:val="003B4A70"/>
    <w:rsid w:val="003B4B0E"/>
    <w:rsid w:val="003B4C0C"/>
    <w:rsid w:val="003B4C19"/>
    <w:rsid w:val="003B4C25"/>
    <w:rsid w:val="003B4C39"/>
    <w:rsid w:val="003B4C3E"/>
    <w:rsid w:val="003B4C77"/>
    <w:rsid w:val="003B4C78"/>
    <w:rsid w:val="003B4D50"/>
    <w:rsid w:val="003B4F12"/>
    <w:rsid w:val="003B500A"/>
    <w:rsid w:val="003B501E"/>
    <w:rsid w:val="003B50AA"/>
    <w:rsid w:val="003B50CA"/>
    <w:rsid w:val="003B50F0"/>
    <w:rsid w:val="003B5133"/>
    <w:rsid w:val="003B516D"/>
    <w:rsid w:val="003B5192"/>
    <w:rsid w:val="003B539E"/>
    <w:rsid w:val="003B5441"/>
    <w:rsid w:val="003B55B0"/>
    <w:rsid w:val="003B562C"/>
    <w:rsid w:val="003B56CB"/>
    <w:rsid w:val="003B589D"/>
    <w:rsid w:val="003B598D"/>
    <w:rsid w:val="003B5A50"/>
    <w:rsid w:val="003B5B39"/>
    <w:rsid w:val="003B5B79"/>
    <w:rsid w:val="003B5B7E"/>
    <w:rsid w:val="003B5BAE"/>
    <w:rsid w:val="003B5BC2"/>
    <w:rsid w:val="003B5E7D"/>
    <w:rsid w:val="003B5F88"/>
    <w:rsid w:val="003B5FE8"/>
    <w:rsid w:val="003B60F2"/>
    <w:rsid w:val="003B6113"/>
    <w:rsid w:val="003B6145"/>
    <w:rsid w:val="003B617B"/>
    <w:rsid w:val="003B625D"/>
    <w:rsid w:val="003B6275"/>
    <w:rsid w:val="003B6285"/>
    <w:rsid w:val="003B63BB"/>
    <w:rsid w:val="003B63DB"/>
    <w:rsid w:val="003B642C"/>
    <w:rsid w:val="003B6464"/>
    <w:rsid w:val="003B65AA"/>
    <w:rsid w:val="003B6A1C"/>
    <w:rsid w:val="003B6A24"/>
    <w:rsid w:val="003B6A6F"/>
    <w:rsid w:val="003B6B7C"/>
    <w:rsid w:val="003B6C7A"/>
    <w:rsid w:val="003B6C9C"/>
    <w:rsid w:val="003B6D82"/>
    <w:rsid w:val="003B6E1D"/>
    <w:rsid w:val="003B6E82"/>
    <w:rsid w:val="003B702A"/>
    <w:rsid w:val="003B70CC"/>
    <w:rsid w:val="003B7176"/>
    <w:rsid w:val="003B71B9"/>
    <w:rsid w:val="003B720F"/>
    <w:rsid w:val="003B73B6"/>
    <w:rsid w:val="003B7406"/>
    <w:rsid w:val="003B74E1"/>
    <w:rsid w:val="003B75EE"/>
    <w:rsid w:val="003B765E"/>
    <w:rsid w:val="003B76BC"/>
    <w:rsid w:val="003B7772"/>
    <w:rsid w:val="003B78D8"/>
    <w:rsid w:val="003B7934"/>
    <w:rsid w:val="003B7A30"/>
    <w:rsid w:val="003B7A98"/>
    <w:rsid w:val="003B7AC1"/>
    <w:rsid w:val="003B7ACC"/>
    <w:rsid w:val="003B7B20"/>
    <w:rsid w:val="003B7C45"/>
    <w:rsid w:val="003B7D14"/>
    <w:rsid w:val="003B7D6F"/>
    <w:rsid w:val="003B7D85"/>
    <w:rsid w:val="003B7DC4"/>
    <w:rsid w:val="003B7E9D"/>
    <w:rsid w:val="003B7F05"/>
    <w:rsid w:val="003B7F4F"/>
    <w:rsid w:val="003B7F96"/>
    <w:rsid w:val="003B7FF7"/>
    <w:rsid w:val="003C0066"/>
    <w:rsid w:val="003C00AB"/>
    <w:rsid w:val="003C015A"/>
    <w:rsid w:val="003C0248"/>
    <w:rsid w:val="003C0272"/>
    <w:rsid w:val="003C0377"/>
    <w:rsid w:val="003C04A4"/>
    <w:rsid w:val="003C056A"/>
    <w:rsid w:val="003C06D7"/>
    <w:rsid w:val="003C06E4"/>
    <w:rsid w:val="003C0754"/>
    <w:rsid w:val="003C0903"/>
    <w:rsid w:val="003C0904"/>
    <w:rsid w:val="003C09D9"/>
    <w:rsid w:val="003C0A6C"/>
    <w:rsid w:val="003C0A88"/>
    <w:rsid w:val="003C0AEF"/>
    <w:rsid w:val="003C0B46"/>
    <w:rsid w:val="003C0BDA"/>
    <w:rsid w:val="003C0CBE"/>
    <w:rsid w:val="003C0E1C"/>
    <w:rsid w:val="003C0ECE"/>
    <w:rsid w:val="003C0FC5"/>
    <w:rsid w:val="003C0FE0"/>
    <w:rsid w:val="003C0FF2"/>
    <w:rsid w:val="003C10A9"/>
    <w:rsid w:val="003C1158"/>
    <w:rsid w:val="003C11BD"/>
    <w:rsid w:val="003C130B"/>
    <w:rsid w:val="003C143A"/>
    <w:rsid w:val="003C14EF"/>
    <w:rsid w:val="003C15EF"/>
    <w:rsid w:val="003C186F"/>
    <w:rsid w:val="003C18BC"/>
    <w:rsid w:val="003C1973"/>
    <w:rsid w:val="003C1A0B"/>
    <w:rsid w:val="003C1A3D"/>
    <w:rsid w:val="003C1AA1"/>
    <w:rsid w:val="003C1B03"/>
    <w:rsid w:val="003C1B5F"/>
    <w:rsid w:val="003C1BD1"/>
    <w:rsid w:val="003C1C32"/>
    <w:rsid w:val="003C1C79"/>
    <w:rsid w:val="003C1D16"/>
    <w:rsid w:val="003C1EA9"/>
    <w:rsid w:val="003C1EE1"/>
    <w:rsid w:val="003C1F8A"/>
    <w:rsid w:val="003C1F98"/>
    <w:rsid w:val="003C2001"/>
    <w:rsid w:val="003C2003"/>
    <w:rsid w:val="003C2063"/>
    <w:rsid w:val="003C20F6"/>
    <w:rsid w:val="003C2140"/>
    <w:rsid w:val="003C21B5"/>
    <w:rsid w:val="003C21CC"/>
    <w:rsid w:val="003C22B0"/>
    <w:rsid w:val="003C23CA"/>
    <w:rsid w:val="003C23F0"/>
    <w:rsid w:val="003C240D"/>
    <w:rsid w:val="003C2422"/>
    <w:rsid w:val="003C2440"/>
    <w:rsid w:val="003C24A8"/>
    <w:rsid w:val="003C2575"/>
    <w:rsid w:val="003C2647"/>
    <w:rsid w:val="003C2679"/>
    <w:rsid w:val="003C269B"/>
    <w:rsid w:val="003C2729"/>
    <w:rsid w:val="003C27D3"/>
    <w:rsid w:val="003C2893"/>
    <w:rsid w:val="003C28A7"/>
    <w:rsid w:val="003C2957"/>
    <w:rsid w:val="003C2A31"/>
    <w:rsid w:val="003C2AD8"/>
    <w:rsid w:val="003C2AF6"/>
    <w:rsid w:val="003C2BD6"/>
    <w:rsid w:val="003C2C51"/>
    <w:rsid w:val="003C2D16"/>
    <w:rsid w:val="003C2EA6"/>
    <w:rsid w:val="003C2EBB"/>
    <w:rsid w:val="003C2F2A"/>
    <w:rsid w:val="003C301E"/>
    <w:rsid w:val="003C3036"/>
    <w:rsid w:val="003C3069"/>
    <w:rsid w:val="003C3090"/>
    <w:rsid w:val="003C3131"/>
    <w:rsid w:val="003C313F"/>
    <w:rsid w:val="003C31B8"/>
    <w:rsid w:val="003C322D"/>
    <w:rsid w:val="003C333A"/>
    <w:rsid w:val="003C342A"/>
    <w:rsid w:val="003C3535"/>
    <w:rsid w:val="003C354B"/>
    <w:rsid w:val="003C3571"/>
    <w:rsid w:val="003C3622"/>
    <w:rsid w:val="003C37E6"/>
    <w:rsid w:val="003C384E"/>
    <w:rsid w:val="003C3951"/>
    <w:rsid w:val="003C39DB"/>
    <w:rsid w:val="003C3A86"/>
    <w:rsid w:val="003C3B0D"/>
    <w:rsid w:val="003C3B53"/>
    <w:rsid w:val="003C3C36"/>
    <w:rsid w:val="003C3C44"/>
    <w:rsid w:val="003C3C77"/>
    <w:rsid w:val="003C3D5F"/>
    <w:rsid w:val="003C3D9C"/>
    <w:rsid w:val="003C3EAF"/>
    <w:rsid w:val="003C3ECA"/>
    <w:rsid w:val="003C3F4C"/>
    <w:rsid w:val="003C4061"/>
    <w:rsid w:val="003C4162"/>
    <w:rsid w:val="003C41E5"/>
    <w:rsid w:val="003C4260"/>
    <w:rsid w:val="003C427F"/>
    <w:rsid w:val="003C42D3"/>
    <w:rsid w:val="003C4439"/>
    <w:rsid w:val="003C448C"/>
    <w:rsid w:val="003C449F"/>
    <w:rsid w:val="003C44A4"/>
    <w:rsid w:val="003C466C"/>
    <w:rsid w:val="003C4748"/>
    <w:rsid w:val="003C4A46"/>
    <w:rsid w:val="003C4A61"/>
    <w:rsid w:val="003C4BDD"/>
    <w:rsid w:val="003C4BF9"/>
    <w:rsid w:val="003C4C05"/>
    <w:rsid w:val="003C4C6E"/>
    <w:rsid w:val="003C4D5B"/>
    <w:rsid w:val="003C4D83"/>
    <w:rsid w:val="003C4E99"/>
    <w:rsid w:val="003C4ECD"/>
    <w:rsid w:val="003C4EF3"/>
    <w:rsid w:val="003C4F61"/>
    <w:rsid w:val="003C4FD4"/>
    <w:rsid w:val="003C4FE0"/>
    <w:rsid w:val="003C50D0"/>
    <w:rsid w:val="003C5145"/>
    <w:rsid w:val="003C5207"/>
    <w:rsid w:val="003C5306"/>
    <w:rsid w:val="003C5380"/>
    <w:rsid w:val="003C545B"/>
    <w:rsid w:val="003C54C1"/>
    <w:rsid w:val="003C54C7"/>
    <w:rsid w:val="003C54D2"/>
    <w:rsid w:val="003C555C"/>
    <w:rsid w:val="003C582D"/>
    <w:rsid w:val="003C5840"/>
    <w:rsid w:val="003C5989"/>
    <w:rsid w:val="003C5AAF"/>
    <w:rsid w:val="003C5C37"/>
    <w:rsid w:val="003C5C3B"/>
    <w:rsid w:val="003C5CE3"/>
    <w:rsid w:val="003C5D6D"/>
    <w:rsid w:val="003C5DB6"/>
    <w:rsid w:val="003C5E15"/>
    <w:rsid w:val="003C5E3E"/>
    <w:rsid w:val="003C60E6"/>
    <w:rsid w:val="003C6289"/>
    <w:rsid w:val="003C63A0"/>
    <w:rsid w:val="003C63A4"/>
    <w:rsid w:val="003C643D"/>
    <w:rsid w:val="003C64E8"/>
    <w:rsid w:val="003C6539"/>
    <w:rsid w:val="003C669F"/>
    <w:rsid w:val="003C66F8"/>
    <w:rsid w:val="003C674B"/>
    <w:rsid w:val="003C67F5"/>
    <w:rsid w:val="003C6A4A"/>
    <w:rsid w:val="003C6A4F"/>
    <w:rsid w:val="003C6A83"/>
    <w:rsid w:val="003C6BA2"/>
    <w:rsid w:val="003C6C66"/>
    <w:rsid w:val="003C6D07"/>
    <w:rsid w:val="003C6DD3"/>
    <w:rsid w:val="003C6E06"/>
    <w:rsid w:val="003C6E41"/>
    <w:rsid w:val="003C6E8F"/>
    <w:rsid w:val="003C7038"/>
    <w:rsid w:val="003C7054"/>
    <w:rsid w:val="003C755C"/>
    <w:rsid w:val="003C75B9"/>
    <w:rsid w:val="003C75C3"/>
    <w:rsid w:val="003C7697"/>
    <w:rsid w:val="003C76E2"/>
    <w:rsid w:val="003C77F2"/>
    <w:rsid w:val="003C77FF"/>
    <w:rsid w:val="003C78F1"/>
    <w:rsid w:val="003C79EA"/>
    <w:rsid w:val="003C7A89"/>
    <w:rsid w:val="003C7B81"/>
    <w:rsid w:val="003C7BF1"/>
    <w:rsid w:val="003C7C12"/>
    <w:rsid w:val="003C7C29"/>
    <w:rsid w:val="003C7C49"/>
    <w:rsid w:val="003C7C4E"/>
    <w:rsid w:val="003C7CCC"/>
    <w:rsid w:val="003C7DB9"/>
    <w:rsid w:val="003C7E43"/>
    <w:rsid w:val="003C7EE2"/>
    <w:rsid w:val="003C7EE3"/>
    <w:rsid w:val="003C7EFA"/>
    <w:rsid w:val="003C7F4B"/>
    <w:rsid w:val="003C7F8A"/>
    <w:rsid w:val="003D0043"/>
    <w:rsid w:val="003D00C0"/>
    <w:rsid w:val="003D00C4"/>
    <w:rsid w:val="003D025B"/>
    <w:rsid w:val="003D0263"/>
    <w:rsid w:val="003D0270"/>
    <w:rsid w:val="003D0297"/>
    <w:rsid w:val="003D02E5"/>
    <w:rsid w:val="003D04FC"/>
    <w:rsid w:val="003D0505"/>
    <w:rsid w:val="003D0528"/>
    <w:rsid w:val="003D0544"/>
    <w:rsid w:val="003D05AC"/>
    <w:rsid w:val="003D0677"/>
    <w:rsid w:val="003D08ED"/>
    <w:rsid w:val="003D0908"/>
    <w:rsid w:val="003D0925"/>
    <w:rsid w:val="003D0B3B"/>
    <w:rsid w:val="003D0BEE"/>
    <w:rsid w:val="003D0C40"/>
    <w:rsid w:val="003D0C96"/>
    <w:rsid w:val="003D0D25"/>
    <w:rsid w:val="003D0D2D"/>
    <w:rsid w:val="003D0ECB"/>
    <w:rsid w:val="003D0FA5"/>
    <w:rsid w:val="003D1156"/>
    <w:rsid w:val="003D122D"/>
    <w:rsid w:val="003D1234"/>
    <w:rsid w:val="003D130B"/>
    <w:rsid w:val="003D131E"/>
    <w:rsid w:val="003D1346"/>
    <w:rsid w:val="003D1456"/>
    <w:rsid w:val="003D14FC"/>
    <w:rsid w:val="003D1528"/>
    <w:rsid w:val="003D1698"/>
    <w:rsid w:val="003D16B5"/>
    <w:rsid w:val="003D1716"/>
    <w:rsid w:val="003D174D"/>
    <w:rsid w:val="003D17B1"/>
    <w:rsid w:val="003D18B1"/>
    <w:rsid w:val="003D19B3"/>
    <w:rsid w:val="003D1BE2"/>
    <w:rsid w:val="003D1C09"/>
    <w:rsid w:val="003D1C0A"/>
    <w:rsid w:val="003D1CAB"/>
    <w:rsid w:val="003D1EA7"/>
    <w:rsid w:val="003D1FB3"/>
    <w:rsid w:val="003D1FC5"/>
    <w:rsid w:val="003D2085"/>
    <w:rsid w:val="003D20D0"/>
    <w:rsid w:val="003D20D6"/>
    <w:rsid w:val="003D20E1"/>
    <w:rsid w:val="003D2126"/>
    <w:rsid w:val="003D2238"/>
    <w:rsid w:val="003D22C6"/>
    <w:rsid w:val="003D23DF"/>
    <w:rsid w:val="003D23F1"/>
    <w:rsid w:val="003D246D"/>
    <w:rsid w:val="003D2509"/>
    <w:rsid w:val="003D2536"/>
    <w:rsid w:val="003D2558"/>
    <w:rsid w:val="003D25A6"/>
    <w:rsid w:val="003D276F"/>
    <w:rsid w:val="003D279D"/>
    <w:rsid w:val="003D2880"/>
    <w:rsid w:val="003D2885"/>
    <w:rsid w:val="003D2897"/>
    <w:rsid w:val="003D28AB"/>
    <w:rsid w:val="003D2A02"/>
    <w:rsid w:val="003D2B05"/>
    <w:rsid w:val="003D2B79"/>
    <w:rsid w:val="003D2B7B"/>
    <w:rsid w:val="003D2B8B"/>
    <w:rsid w:val="003D2C33"/>
    <w:rsid w:val="003D2C37"/>
    <w:rsid w:val="003D2CEA"/>
    <w:rsid w:val="003D2E32"/>
    <w:rsid w:val="003D2E58"/>
    <w:rsid w:val="003D2EA0"/>
    <w:rsid w:val="003D2FBE"/>
    <w:rsid w:val="003D3038"/>
    <w:rsid w:val="003D3076"/>
    <w:rsid w:val="003D308C"/>
    <w:rsid w:val="003D3121"/>
    <w:rsid w:val="003D3138"/>
    <w:rsid w:val="003D3201"/>
    <w:rsid w:val="003D32A1"/>
    <w:rsid w:val="003D32E3"/>
    <w:rsid w:val="003D3305"/>
    <w:rsid w:val="003D3309"/>
    <w:rsid w:val="003D336C"/>
    <w:rsid w:val="003D33C1"/>
    <w:rsid w:val="003D33F4"/>
    <w:rsid w:val="003D33FF"/>
    <w:rsid w:val="003D3495"/>
    <w:rsid w:val="003D34CF"/>
    <w:rsid w:val="003D34EF"/>
    <w:rsid w:val="003D3556"/>
    <w:rsid w:val="003D364F"/>
    <w:rsid w:val="003D36C5"/>
    <w:rsid w:val="003D370E"/>
    <w:rsid w:val="003D3790"/>
    <w:rsid w:val="003D379E"/>
    <w:rsid w:val="003D37AC"/>
    <w:rsid w:val="003D38CE"/>
    <w:rsid w:val="003D393E"/>
    <w:rsid w:val="003D3A46"/>
    <w:rsid w:val="003D3AD8"/>
    <w:rsid w:val="003D3C00"/>
    <w:rsid w:val="003D3CC7"/>
    <w:rsid w:val="003D3CDA"/>
    <w:rsid w:val="003D3D2B"/>
    <w:rsid w:val="003D3D69"/>
    <w:rsid w:val="003D3EAC"/>
    <w:rsid w:val="003D3F36"/>
    <w:rsid w:val="003D3F4A"/>
    <w:rsid w:val="003D3FD2"/>
    <w:rsid w:val="003D4013"/>
    <w:rsid w:val="003D4050"/>
    <w:rsid w:val="003D4066"/>
    <w:rsid w:val="003D40C5"/>
    <w:rsid w:val="003D4182"/>
    <w:rsid w:val="003D419B"/>
    <w:rsid w:val="003D41F2"/>
    <w:rsid w:val="003D42B0"/>
    <w:rsid w:val="003D4385"/>
    <w:rsid w:val="003D43C6"/>
    <w:rsid w:val="003D4406"/>
    <w:rsid w:val="003D44D7"/>
    <w:rsid w:val="003D451D"/>
    <w:rsid w:val="003D4590"/>
    <w:rsid w:val="003D4593"/>
    <w:rsid w:val="003D471B"/>
    <w:rsid w:val="003D483E"/>
    <w:rsid w:val="003D4A01"/>
    <w:rsid w:val="003D4ACA"/>
    <w:rsid w:val="003D4B70"/>
    <w:rsid w:val="003D4BBB"/>
    <w:rsid w:val="003D4C37"/>
    <w:rsid w:val="003D4D60"/>
    <w:rsid w:val="003D4DBC"/>
    <w:rsid w:val="003D4DD1"/>
    <w:rsid w:val="003D4DF6"/>
    <w:rsid w:val="003D4E0B"/>
    <w:rsid w:val="003D4E33"/>
    <w:rsid w:val="003D4F71"/>
    <w:rsid w:val="003D4FBF"/>
    <w:rsid w:val="003D502A"/>
    <w:rsid w:val="003D5046"/>
    <w:rsid w:val="003D5065"/>
    <w:rsid w:val="003D5121"/>
    <w:rsid w:val="003D512A"/>
    <w:rsid w:val="003D5162"/>
    <w:rsid w:val="003D5172"/>
    <w:rsid w:val="003D5226"/>
    <w:rsid w:val="003D5228"/>
    <w:rsid w:val="003D5260"/>
    <w:rsid w:val="003D5280"/>
    <w:rsid w:val="003D5322"/>
    <w:rsid w:val="003D5383"/>
    <w:rsid w:val="003D53A0"/>
    <w:rsid w:val="003D53FA"/>
    <w:rsid w:val="003D545E"/>
    <w:rsid w:val="003D5460"/>
    <w:rsid w:val="003D555F"/>
    <w:rsid w:val="003D56FA"/>
    <w:rsid w:val="003D57A8"/>
    <w:rsid w:val="003D57FC"/>
    <w:rsid w:val="003D581A"/>
    <w:rsid w:val="003D59D4"/>
    <w:rsid w:val="003D59D6"/>
    <w:rsid w:val="003D5B14"/>
    <w:rsid w:val="003D5B36"/>
    <w:rsid w:val="003D5C5C"/>
    <w:rsid w:val="003D5CAD"/>
    <w:rsid w:val="003D5E76"/>
    <w:rsid w:val="003D5F03"/>
    <w:rsid w:val="003D5F9A"/>
    <w:rsid w:val="003D5FA1"/>
    <w:rsid w:val="003D605C"/>
    <w:rsid w:val="003D60E2"/>
    <w:rsid w:val="003D61FA"/>
    <w:rsid w:val="003D6202"/>
    <w:rsid w:val="003D62A0"/>
    <w:rsid w:val="003D63A4"/>
    <w:rsid w:val="003D63AF"/>
    <w:rsid w:val="003D63D4"/>
    <w:rsid w:val="003D63D6"/>
    <w:rsid w:val="003D6464"/>
    <w:rsid w:val="003D64C7"/>
    <w:rsid w:val="003D656B"/>
    <w:rsid w:val="003D65C2"/>
    <w:rsid w:val="003D6701"/>
    <w:rsid w:val="003D684E"/>
    <w:rsid w:val="003D6886"/>
    <w:rsid w:val="003D69F7"/>
    <w:rsid w:val="003D6A23"/>
    <w:rsid w:val="003D6A82"/>
    <w:rsid w:val="003D6B20"/>
    <w:rsid w:val="003D6B71"/>
    <w:rsid w:val="003D6CFA"/>
    <w:rsid w:val="003D6DE9"/>
    <w:rsid w:val="003D6E26"/>
    <w:rsid w:val="003D6F07"/>
    <w:rsid w:val="003D6F7E"/>
    <w:rsid w:val="003D70A2"/>
    <w:rsid w:val="003D721C"/>
    <w:rsid w:val="003D7221"/>
    <w:rsid w:val="003D73EF"/>
    <w:rsid w:val="003D75E9"/>
    <w:rsid w:val="003D7623"/>
    <w:rsid w:val="003D7775"/>
    <w:rsid w:val="003D780C"/>
    <w:rsid w:val="003D7964"/>
    <w:rsid w:val="003D79D9"/>
    <w:rsid w:val="003D7A63"/>
    <w:rsid w:val="003D7A86"/>
    <w:rsid w:val="003D7AF2"/>
    <w:rsid w:val="003D7B71"/>
    <w:rsid w:val="003D7B88"/>
    <w:rsid w:val="003D7BBC"/>
    <w:rsid w:val="003D7BF8"/>
    <w:rsid w:val="003D7D1B"/>
    <w:rsid w:val="003D7D58"/>
    <w:rsid w:val="003D7DE4"/>
    <w:rsid w:val="003D7EE8"/>
    <w:rsid w:val="003D7FB2"/>
    <w:rsid w:val="003D7FC7"/>
    <w:rsid w:val="003D7FD6"/>
    <w:rsid w:val="003E01AC"/>
    <w:rsid w:val="003E021F"/>
    <w:rsid w:val="003E0298"/>
    <w:rsid w:val="003E02A2"/>
    <w:rsid w:val="003E0313"/>
    <w:rsid w:val="003E0476"/>
    <w:rsid w:val="003E04AF"/>
    <w:rsid w:val="003E06DD"/>
    <w:rsid w:val="003E06FE"/>
    <w:rsid w:val="003E073A"/>
    <w:rsid w:val="003E0764"/>
    <w:rsid w:val="003E0800"/>
    <w:rsid w:val="003E0813"/>
    <w:rsid w:val="003E0896"/>
    <w:rsid w:val="003E0AF5"/>
    <w:rsid w:val="003E0B74"/>
    <w:rsid w:val="003E0B88"/>
    <w:rsid w:val="003E0CEB"/>
    <w:rsid w:val="003E0FAA"/>
    <w:rsid w:val="003E1069"/>
    <w:rsid w:val="003E10A0"/>
    <w:rsid w:val="003E1122"/>
    <w:rsid w:val="003E123E"/>
    <w:rsid w:val="003E1240"/>
    <w:rsid w:val="003E13B0"/>
    <w:rsid w:val="003E143A"/>
    <w:rsid w:val="003E148E"/>
    <w:rsid w:val="003E15CB"/>
    <w:rsid w:val="003E1663"/>
    <w:rsid w:val="003E178A"/>
    <w:rsid w:val="003E181B"/>
    <w:rsid w:val="003E1827"/>
    <w:rsid w:val="003E188D"/>
    <w:rsid w:val="003E1893"/>
    <w:rsid w:val="003E1897"/>
    <w:rsid w:val="003E1971"/>
    <w:rsid w:val="003E197E"/>
    <w:rsid w:val="003E1B59"/>
    <w:rsid w:val="003E1B70"/>
    <w:rsid w:val="003E1C31"/>
    <w:rsid w:val="003E1C95"/>
    <w:rsid w:val="003E1C97"/>
    <w:rsid w:val="003E1CF3"/>
    <w:rsid w:val="003E1D1A"/>
    <w:rsid w:val="003E1DFC"/>
    <w:rsid w:val="003E1E79"/>
    <w:rsid w:val="003E1F1D"/>
    <w:rsid w:val="003E1F2A"/>
    <w:rsid w:val="003E1F8B"/>
    <w:rsid w:val="003E1FB6"/>
    <w:rsid w:val="003E204D"/>
    <w:rsid w:val="003E20AB"/>
    <w:rsid w:val="003E20F7"/>
    <w:rsid w:val="003E21DF"/>
    <w:rsid w:val="003E233E"/>
    <w:rsid w:val="003E2387"/>
    <w:rsid w:val="003E23A1"/>
    <w:rsid w:val="003E2456"/>
    <w:rsid w:val="003E2497"/>
    <w:rsid w:val="003E249D"/>
    <w:rsid w:val="003E2644"/>
    <w:rsid w:val="003E26A1"/>
    <w:rsid w:val="003E26E8"/>
    <w:rsid w:val="003E2731"/>
    <w:rsid w:val="003E2777"/>
    <w:rsid w:val="003E27AD"/>
    <w:rsid w:val="003E2867"/>
    <w:rsid w:val="003E2BEA"/>
    <w:rsid w:val="003E2C28"/>
    <w:rsid w:val="003E2C2F"/>
    <w:rsid w:val="003E2D80"/>
    <w:rsid w:val="003E2E0D"/>
    <w:rsid w:val="003E2E2B"/>
    <w:rsid w:val="003E2EF3"/>
    <w:rsid w:val="003E2F39"/>
    <w:rsid w:val="003E2F3E"/>
    <w:rsid w:val="003E3022"/>
    <w:rsid w:val="003E308F"/>
    <w:rsid w:val="003E316D"/>
    <w:rsid w:val="003E323B"/>
    <w:rsid w:val="003E3271"/>
    <w:rsid w:val="003E3274"/>
    <w:rsid w:val="003E327D"/>
    <w:rsid w:val="003E32EA"/>
    <w:rsid w:val="003E3407"/>
    <w:rsid w:val="003E3432"/>
    <w:rsid w:val="003E345B"/>
    <w:rsid w:val="003E3499"/>
    <w:rsid w:val="003E34E7"/>
    <w:rsid w:val="003E358D"/>
    <w:rsid w:val="003E368A"/>
    <w:rsid w:val="003E3756"/>
    <w:rsid w:val="003E3768"/>
    <w:rsid w:val="003E376B"/>
    <w:rsid w:val="003E37D3"/>
    <w:rsid w:val="003E3987"/>
    <w:rsid w:val="003E39BD"/>
    <w:rsid w:val="003E3A56"/>
    <w:rsid w:val="003E3A7D"/>
    <w:rsid w:val="003E3A88"/>
    <w:rsid w:val="003E3B02"/>
    <w:rsid w:val="003E3B1D"/>
    <w:rsid w:val="003E3C10"/>
    <w:rsid w:val="003E3C50"/>
    <w:rsid w:val="003E3D92"/>
    <w:rsid w:val="003E3F82"/>
    <w:rsid w:val="003E4052"/>
    <w:rsid w:val="003E405F"/>
    <w:rsid w:val="003E4274"/>
    <w:rsid w:val="003E42C5"/>
    <w:rsid w:val="003E4399"/>
    <w:rsid w:val="003E43F4"/>
    <w:rsid w:val="003E440F"/>
    <w:rsid w:val="003E4543"/>
    <w:rsid w:val="003E454C"/>
    <w:rsid w:val="003E45A7"/>
    <w:rsid w:val="003E4603"/>
    <w:rsid w:val="003E4723"/>
    <w:rsid w:val="003E48F8"/>
    <w:rsid w:val="003E4C39"/>
    <w:rsid w:val="003E4CF8"/>
    <w:rsid w:val="003E4D12"/>
    <w:rsid w:val="003E4D37"/>
    <w:rsid w:val="003E4D76"/>
    <w:rsid w:val="003E4E7C"/>
    <w:rsid w:val="003E4F13"/>
    <w:rsid w:val="003E4FF3"/>
    <w:rsid w:val="003E50C6"/>
    <w:rsid w:val="003E5123"/>
    <w:rsid w:val="003E5183"/>
    <w:rsid w:val="003E51F7"/>
    <w:rsid w:val="003E52DA"/>
    <w:rsid w:val="003E537F"/>
    <w:rsid w:val="003E539D"/>
    <w:rsid w:val="003E5455"/>
    <w:rsid w:val="003E55A9"/>
    <w:rsid w:val="003E55CC"/>
    <w:rsid w:val="003E563A"/>
    <w:rsid w:val="003E5665"/>
    <w:rsid w:val="003E5687"/>
    <w:rsid w:val="003E56FD"/>
    <w:rsid w:val="003E57AC"/>
    <w:rsid w:val="003E57EC"/>
    <w:rsid w:val="003E580E"/>
    <w:rsid w:val="003E58E0"/>
    <w:rsid w:val="003E5991"/>
    <w:rsid w:val="003E59FF"/>
    <w:rsid w:val="003E5B35"/>
    <w:rsid w:val="003E5B65"/>
    <w:rsid w:val="003E5BA8"/>
    <w:rsid w:val="003E5BBD"/>
    <w:rsid w:val="003E5BFA"/>
    <w:rsid w:val="003E5D26"/>
    <w:rsid w:val="003E5DBE"/>
    <w:rsid w:val="003E5EB6"/>
    <w:rsid w:val="003E5F35"/>
    <w:rsid w:val="003E5F9E"/>
    <w:rsid w:val="003E61B2"/>
    <w:rsid w:val="003E6287"/>
    <w:rsid w:val="003E633F"/>
    <w:rsid w:val="003E6353"/>
    <w:rsid w:val="003E63BF"/>
    <w:rsid w:val="003E6410"/>
    <w:rsid w:val="003E6562"/>
    <w:rsid w:val="003E656B"/>
    <w:rsid w:val="003E66A2"/>
    <w:rsid w:val="003E673B"/>
    <w:rsid w:val="003E6780"/>
    <w:rsid w:val="003E67DC"/>
    <w:rsid w:val="003E686B"/>
    <w:rsid w:val="003E68CC"/>
    <w:rsid w:val="003E68FB"/>
    <w:rsid w:val="003E6A13"/>
    <w:rsid w:val="003E6A97"/>
    <w:rsid w:val="003E6AF1"/>
    <w:rsid w:val="003E6CD5"/>
    <w:rsid w:val="003E6CE9"/>
    <w:rsid w:val="003E6D77"/>
    <w:rsid w:val="003E6DF6"/>
    <w:rsid w:val="003E6E2C"/>
    <w:rsid w:val="003E6F1E"/>
    <w:rsid w:val="003E7016"/>
    <w:rsid w:val="003E704A"/>
    <w:rsid w:val="003E7098"/>
    <w:rsid w:val="003E7203"/>
    <w:rsid w:val="003E724B"/>
    <w:rsid w:val="003E72B5"/>
    <w:rsid w:val="003E730A"/>
    <w:rsid w:val="003E732E"/>
    <w:rsid w:val="003E7383"/>
    <w:rsid w:val="003E74E8"/>
    <w:rsid w:val="003E75E0"/>
    <w:rsid w:val="003E7639"/>
    <w:rsid w:val="003E7640"/>
    <w:rsid w:val="003E7695"/>
    <w:rsid w:val="003E7743"/>
    <w:rsid w:val="003E7761"/>
    <w:rsid w:val="003E7811"/>
    <w:rsid w:val="003E7825"/>
    <w:rsid w:val="003E78BD"/>
    <w:rsid w:val="003E79A8"/>
    <w:rsid w:val="003E7A39"/>
    <w:rsid w:val="003E7AC5"/>
    <w:rsid w:val="003E7AE7"/>
    <w:rsid w:val="003E7AF4"/>
    <w:rsid w:val="003E7B44"/>
    <w:rsid w:val="003E7C24"/>
    <w:rsid w:val="003E7CD2"/>
    <w:rsid w:val="003E7D1D"/>
    <w:rsid w:val="003E7D47"/>
    <w:rsid w:val="003E7D94"/>
    <w:rsid w:val="003E7DAC"/>
    <w:rsid w:val="003E7DF2"/>
    <w:rsid w:val="003E7E71"/>
    <w:rsid w:val="003E7E7C"/>
    <w:rsid w:val="003E7EF5"/>
    <w:rsid w:val="003E7FC8"/>
    <w:rsid w:val="003F0079"/>
    <w:rsid w:val="003F00B9"/>
    <w:rsid w:val="003F0118"/>
    <w:rsid w:val="003F0252"/>
    <w:rsid w:val="003F0264"/>
    <w:rsid w:val="003F02B2"/>
    <w:rsid w:val="003F02FE"/>
    <w:rsid w:val="003F031D"/>
    <w:rsid w:val="003F04E1"/>
    <w:rsid w:val="003F04F4"/>
    <w:rsid w:val="003F05A3"/>
    <w:rsid w:val="003F05DC"/>
    <w:rsid w:val="003F0642"/>
    <w:rsid w:val="003F0698"/>
    <w:rsid w:val="003F06FF"/>
    <w:rsid w:val="003F0757"/>
    <w:rsid w:val="003F07A7"/>
    <w:rsid w:val="003F07E0"/>
    <w:rsid w:val="003F0882"/>
    <w:rsid w:val="003F08BB"/>
    <w:rsid w:val="003F0987"/>
    <w:rsid w:val="003F09D1"/>
    <w:rsid w:val="003F0B26"/>
    <w:rsid w:val="003F0B77"/>
    <w:rsid w:val="003F0B97"/>
    <w:rsid w:val="003F0C69"/>
    <w:rsid w:val="003F0D5F"/>
    <w:rsid w:val="003F0DC2"/>
    <w:rsid w:val="003F0DC4"/>
    <w:rsid w:val="003F0DC9"/>
    <w:rsid w:val="003F0E8F"/>
    <w:rsid w:val="003F0FEA"/>
    <w:rsid w:val="003F1038"/>
    <w:rsid w:val="003F1042"/>
    <w:rsid w:val="003F10BF"/>
    <w:rsid w:val="003F10D9"/>
    <w:rsid w:val="003F125E"/>
    <w:rsid w:val="003F12B4"/>
    <w:rsid w:val="003F14DE"/>
    <w:rsid w:val="003F1592"/>
    <w:rsid w:val="003F159F"/>
    <w:rsid w:val="003F15F1"/>
    <w:rsid w:val="003F16A0"/>
    <w:rsid w:val="003F16E9"/>
    <w:rsid w:val="003F1709"/>
    <w:rsid w:val="003F1857"/>
    <w:rsid w:val="003F18F1"/>
    <w:rsid w:val="003F194D"/>
    <w:rsid w:val="003F1A25"/>
    <w:rsid w:val="003F1C2C"/>
    <w:rsid w:val="003F1CAB"/>
    <w:rsid w:val="003F1CB1"/>
    <w:rsid w:val="003F1DB8"/>
    <w:rsid w:val="003F1DC0"/>
    <w:rsid w:val="003F2111"/>
    <w:rsid w:val="003F223F"/>
    <w:rsid w:val="003F22D8"/>
    <w:rsid w:val="003F2300"/>
    <w:rsid w:val="003F2364"/>
    <w:rsid w:val="003F2393"/>
    <w:rsid w:val="003F2456"/>
    <w:rsid w:val="003F250D"/>
    <w:rsid w:val="003F2514"/>
    <w:rsid w:val="003F2602"/>
    <w:rsid w:val="003F2603"/>
    <w:rsid w:val="003F260E"/>
    <w:rsid w:val="003F26DB"/>
    <w:rsid w:val="003F2753"/>
    <w:rsid w:val="003F283A"/>
    <w:rsid w:val="003F2898"/>
    <w:rsid w:val="003F28C2"/>
    <w:rsid w:val="003F2B1D"/>
    <w:rsid w:val="003F2B38"/>
    <w:rsid w:val="003F2B85"/>
    <w:rsid w:val="003F2C2B"/>
    <w:rsid w:val="003F2D88"/>
    <w:rsid w:val="003F2ECE"/>
    <w:rsid w:val="003F2F08"/>
    <w:rsid w:val="003F2F37"/>
    <w:rsid w:val="003F2F65"/>
    <w:rsid w:val="003F2FA9"/>
    <w:rsid w:val="003F2FD8"/>
    <w:rsid w:val="003F313F"/>
    <w:rsid w:val="003F32D4"/>
    <w:rsid w:val="003F32ED"/>
    <w:rsid w:val="003F3348"/>
    <w:rsid w:val="003F3433"/>
    <w:rsid w:val="003F3711"/>
    <w:rsid w:val="003F372B"/>
    <w:rsid w:val="003F37FD"/>
    <w:rsid w:val="003F3844"/>
    <w:rsid w:val="003F3994"/>
    <w:rsid w:val="003F39F1"/>
    <w:rsid w:val="003F3A96"/>
    <w:rsid w:val="003F3ADC"/>
    <w:rsid w:val="003F3B7B"/>
    <w:rsid w:val="003F3B89"/>
    <w:rsid w:val="003F3BC5"/>
    <w:rsid w:val="003F3BFE"/>
    <w:rsid w:val="003F3C51"/>
    <w:rsid w:val="003F3CF3"/>
    <w:rsid w:val="003F3D53"/>
    <w:rsid w:val="003F3D8B"/>
    <w:rsid w:val="003F3EFD"/>
    <w:rsid w:val="003F3F61"/>
    <w:rsid w:val="003F3F7D"/>
    <w:rsid w:val="003F3FB0"/>
    <w:rsid w:val="003F403D"/>
    <w:rsid w:val="003F41CF"/>
    <w:rsid w:val="003F4233"/>
    <w:rsid w:val="003F4254"/>
    <w:rsid w:val="003F433B"/>
    <w:rsid w:val="003F4377"/>
    <w:rsid w:val="003F43AD"/>
    <w:rsid w:val="003F43BD"/>
    <w:rsid w:val="003F43F5"/>
    <w:rsid w:val="003F4538"/>
    <w:rsid w:val="003F458F"/>
    <w:rsid w:val="003F47E2"/>
    <w:rsid w:val="003F4852"/>
    <w:rsid w:val="003F48A0"/>
    <w:rsid w:val="003F4AA0"/>
    <w:rsid w:val="003F4B1C"/>
    <w:rsid w:val="003F4C21"/>
    <w:rsid w:val="003F4D0A"/>
    <w:rsid w:val="003F4D96"/>
    <w:rsid w:val="003F4E14"/>
    <w:rsid w:val="003F4EA8"/>
    <w:rsid w:val="003F5079"/>
    <w:rsid w:val="003F507A"/>
    <w:rsid w:val="003F50A4"/>
    <w:rsid w:val="003F51DF"/>
    <w:rsid w:val="003F522B"/>
    <w:rsid w:val="003F5245"/>
    <w:rsid w:val="003F532E"/>
    <w:rsid w:val="003F5338"/>
    <w:rsid w:val="003F5343"/>
    <w:rsid w:val="003F5367"/>
    <w:rsid w:val="003F5411"/>
    <w:rsid w:val="003F5476"/>
    <w:rsid w:val="003F54BC"/>
    <w:rsid w:val="003F5505"/>
    <w:rsid w:val="003F5613"/>
    <w:rsid w:val="003F5698"/>
    <w:rsid w:val="003F56E1"/>
    <w:rsid w:val="003F572B"/>
    <w:rsid w:val="003F575C"/>
    <w:rsid w:val="003F5809"/>
    <w:rsid w:val="003F5A07"/>
    <w:rsid w:val="003F5A60"/>
    <w:rsid w:val="003F5A96"/>
    <w:rsid w:val="003F5AC6"/>
    <w:rsid w:val="003F5ACC"/>
    <w:rsid w:val="003F5B42"/>
    <w:rsid w:val="003F5B58"/>
    <w:rsid w:val="003F5BAB"/>
    <w:rsid w:val="003F5BE2"/>
    <w:rsid w:val="003F5C70"/>
    <w:rsid w:val="003F5CDC"/>
    <w:rsid w:val="003F5CFE"/>
    <w:rsid w:val="003F5D13"/>
    <w:rsid w:val="003F5D3D"/>
    <w:rsid w:val="003F5DAD"/>
    <w:rsid w:val="003F5E70"/>
    <w:rsid w:val="003F5FC4"/>
    <w:rsid w:val="003F6065"/>
    <w:rsid w:val="003F6069"/>
    <w:rsid w:val="003F60A4"/>
    <w:rsid w:val="003F61C9"/>
    <w:rsid w:val="003F6228"/>
    <w:rsid w:val="003F62B0"/>
    <w:rsid w:val="003F638C"/>
    <w:rsid w:val="003F64B6"/>
    <w:rsid w:val="003F64B8"/>
    <w:rsid w:val="003F64CE"/>
    <w:rsid w:val="003F650B"/>
    <w:rsid w:val="003F666E"/>
    <w:rsid w:val="003F6687"/>
    <w:rsid w:val="003F66CC"/>
    <w:rsid w:val="003F66F1"/>
    <w:rsid w:val="003F67E5"/>
    <w:rsid w:val="003F6928"/>
    <w:rsid w:val="003F69A9"/>
    <w:rsid w:val="003F69ED"/>
    <w:rsid w:val="003F6A43"/>
    <w:rsid w:val="003F6A5E"/>
    <w:rsid w:val="003F6A9D"/>
    <w:rsid w:val="003F6B8B"/>
    <w:rsid w:val="003F6BF5"/>
    <w:rsid w:val="003F6C09"/>
    <w:rsid w:val="003F6CEB"/>
    <w:rsid w:val="003F6D33"/>
    <w:rsid w:val="003F6D81"/>
    <w:rsid w:val="003F6DB8"/>
    <w:rsid w:val="003F6E20"/>
    <w:rsid w:val="003F6EE7"/>
    <w:rsid w:val="003F6EEC"/>
    <w:rsid w:val="003F6EFB"/>
    <w:rsid w:val="003F6FE0"/>
    <w:rsid w:val="003F7100"/>
    <w:rsid w:val="003F711F"/>
    <w:rsid w:val="003F7122"/>
    <w:rsid w:val="003F71E2"/>
    <w:rsid w:val="003F7367"/>
    <w:rsid w:val="003F73F7"/>
    <w:rsid w:val="003F740F"/>
    <w:rsid w:val="003F7410"/>
    <w:rsid w:val="003F74F8"/>
    <w:rsid w:val="003F754F"/>
    <w:rsid w:val="003F7673"/>
    <w:rsid w:val="003F77EF"/>
    <w:rsid w:val="003F7955"/>
    <w:rsid w:val="003F7AFF"/>
    <w:rsid w:val="003F7B4C"/>
    <w:rsid w:val="003F7B67"/>
    <w:rsid w:val="003F7BA1"/>
    <w:rsid w:val="003F7C02"/>
    <w:rsid w:val="003F7C3F"/>
    <w:rsid w:val="003F7C4C"/>
    <w:rsid w:val="003F7CA8"/>
    <w:rsid w:val="003F7D23"/>
    <w:rsid w:val="003F7D4B"/>
    <w:rsid w:val="003F7F0B"/>
    <w:rsid w:val="003F7F53"/>
    <w:rsid w:val="003F7FE2"/>
    <w:rsid w:val="00400099"/>
    <w:rsid w:val="004001C8"/>
    <w:rsid w:val="004001D9"/>
    <w:rsid w:val="004001E2"/>
    <w:rsid w:val="004001F4"/>
    <w:rsid w:val="0040021A"/>
    <w:rsid w:val="00400246"/>
    <w:rsid w:val="00400279"/>
    <w:rsid w:val="004002BF"/>
    <w:rsid w:val="004002E2"/>
    <w:rsid w:val="004002E3"/>
    <w:rsid w:val="00400398"/>
    <w:rsid w:val="0040047B"/>
    <w:rsid w:val="0040048B"/>
    <w:rsid w:val="00400588"/>
    <w:rsid w:val="00400595"/>
    <w:rsid w:val="0040063F"/>
    <w:rsid w:val="004006CD"/>
    <w:rsid w:val="00400795"/>
    <w:rsid w:val="00400825"/>
    <w:rsid w:val="0040083E"/>
    <w:rsid w:val="004008F5"/>
    <w:rsid w:val="0040095C"/>
    <w:rsid w:val="004009FC"/>
    <w:rsid w:val="00400ACD"/>
    <w:rsid w:val="00400ADE"/>
    <w:rsid w:val="00400B85"/>
    <w:rsid w:val="00400B8B"/>
    <w:rsid w:val="00400BE4"/>
    <w:rsid w:val="00400BFC"/>
    <w:rsid w:val="00400C30"/>
    <w:rsid w:val="00400EAE"/>
    <w:rsid w:val="00400F47"/>
    <w:rsid w:val="00400FE4"/>
    <w:rsid w:val="00401076"/>
    <w:rsid w:val="004010C9"/>
    <w:rsid w:val="004011A4"/>
    <w:rsid w:val="004011F3"/>
    <w:rsid w:val="0040120E"/>
    <w:rsid w:val="00401228"/>
    <w:rsid w:val="00401296"/>
    <w:rsid w:val="004012C1"/>
    <w:rsid w:val="004012E4"/>
    <w:rsid w:val="0040130C"/>
    <w:rsid w:val="00401361"/>
    <w:rsid w:val="004013DF"/>
    <w:rsid w:val="0040145E"/>
    <w:rsid w:val="00401460"/>
    <w:rsid w:val="004014B5"/>
    <w:rsid w:val="00401550"/>
    <w:rsid w:val="004015E4"/>
    <w:rsid w:val="00401754"/>
    <w:rsid w:val="00401792"/>
    <w:rsid w:val="004017E7"/>
    <w:rsid w:val="0040180B"/>
    <w:rsid w:val="00401825"/>
    <w:rsid w:val="0040189F"/>
    <w:rsid w:val="00401955"/>
    <w:rsid w:val="00401974"/>
    <w:rsid w:val="004019F9"/>
    <w:rsid w:val="00401A00"/>
    <w:rsid w:val="00401AE3"/>
    <w:rsid w:val="00401B1B"/>
    <w:rsid w:val="00401BFE"/>
    <w:rsid w:val="00401CC2"/>
    <w:rsid w:val="00401D32"/>
    <w:rsid w:val="00401D7F"/>
    <w:rsid w:val="00401E39"/>
    <w:rsid w:val="00401E6B"/>
    <w:rsid w:val="00401ED1"/>
    <w:rsid w:val="00401F57"/>
    <w:rsid w:val="00401F62"/>
    <w:rsid w:val="00402172"/>
    <w:rsid w:val="00402214"/>
    <w:rsid w:val="00402464"/>
    <w:rsid w:val="0040247D"/>
    <w:rsid w:val="004024AB"/>
    <w:rsid w:val="004024E7"/>
    <w:rsid w:val="004025B4"/>
    <w:rsid w:val="0040265F"/>
    <w:rsid w:val="0040268C"/>
    <w:rsid w:val="004026CD"/>
    <w:rsid w:val="0040272A"/>
    <w:rsid w:val="00402750"/>
    <w:rsid w:val="0040275D"/>
    <w:rsid w:val="00402763"/>
    <w:rsid w:val="004027E9"/>
    <w:rsid w:val="00402875"/>
    <w:rsid w:val="0040289E"/>
    <w:rsid w:val="004028BF"/>
    <w:rsid w:val="004028CE"/>
    <w:rsid w:val="004028F2"/>
    <w:rsid w:val="00402941"/>
    <w:rsid w:val="0040296D"/>
    <w:rsid w:val="0040297E"/>
    <w:rsid w:val="00402A42"/>
    <w:rsid w:val="00402A47"/>
    <w:rsid w:val="00402A99"/>
    <w:rsid w:val="00402BD5"/>
    <w:rsid w:val="00402CCD"/>
    <w:rsid w:val="00402DCC"/>
    <w:rsid w:val="00402E16"/>
    <w:rsid w:val="00402E30"/>
    <w:rsid w:val="00402EBC"/>
    <w:rsid w:val="00402F56"/>
    <w:rsid w:val="00402F90"/>
    <w:rsid w:val="00402FE5"/>
    <w:rsid w:val="00403016"/>
    <w:rsid w:val="00403218"/>
    <w:rsid w:val="0040325A"/>
    <w:rsid w:val="00403284"/>
    <w:rsid w:val="00403366"/>
    <w:rsid w:val="00403382"/>
    <w:rsid w:val="00403404"/>
    <w:rsid w:val="00403537"/>
    <w:rsid w:val="00403619"/>
    <w:rsid w:val="00403678"/>
    <w:rsid w:val="0040381F"/>
    <w:rsid w:val="00403850"/>
    <w:rsid w:val="004038F9"/>
    <w:rsid w:val="00403A83"/>
    <w:rsid w:val="00403BDD"/>
    <w:rsid w:val="00403BFF"/>
    <w:rsid w:val="00403C1A"/>
    <w:rsid w:val="00403D78"/>
    <w:rsid w:val="00403D84"/>
    <w:rsid w:val="00403D8C"/>
    <w:rsid w:val="00403E22"/>
    <w:rsid w:val="00403E29"/>
    <w:rsid w:val="00403E3D"/>
    <w:rsid w:val="00403E53"/>
    <w:rsid w:val="00403EFE"/>
    <w:rsid w:val="0040414B"/>
    <w:rsid w:val="004041BA"/>
    <w:rsid w:val="0040425E"/>
    <w:rsid w:val="0040426A"/>
    <w:rsid w:val="0040427B"/>
    <w:rsid w:val="004042AE"/>
    <w:rsid w:val="004043B6"/>
    <w:rsid w:val="00404589"/>
    <w:rsid w:val="00404590"/>
    <w:rsid w:val="0040473A"/>
    <w:rsid w:val="004047F7"/>
    <w:rsid w:val="00404876"/>
    <w:rsid w:val="004048C6"/>
    <w:rsid w:val="00404918"/>
    <w:rsid w:val="0040492A"/>
    <w:rsid w:val="0040499D"/>
    <w:rsid w:val="00404A2C"/>
    <w:rsid w:val="00404B5D"/>
    <w:rsid w:val="00404CA8"/>
    <w:rsid w:val="00404CB0"/>
    <w:rsid w:val="00404DCF"/>
    <w:rsid w:val="00404ED6"/>
    <w:rsid w:val="00404EF2"/>
    <w:rsid w:val="00405000"/>
    <w:rsid w:val="00405181"/>
    <w:rsid w:val="004051B1"/>
    <w:rsid w:val="004051F8"/>
    <w:rsid w:val="0040537E"/>
    <w:rsid w:val="0040550F"/>
    <w:rsid w:val="0040567B"/>
    <w:rsid w:val="004056AA"/>
    <w:rsid w:val="004058FE"/>
    <w:rsid w:val="00405908"/>
    <w:rsid w:val="00405A32"/>
    <w:rsid w:val="00405CDA"/>
    <w:rsid w:val="00405CF1"/>
    <w:rsid w:val="00405D53"/>
    <w:rsid w:val="00405E17"/>
    <w:rsid w:val="00405E54"/>
    <w:rsid w:val="00405EFF"/>
    <w:rsid w:val="00405F36"/>
    <w:rsid w:val="00405F56"/>
    <w:rsid w:val="00405F99"/>
    <w:rsid w:val="004060CB"/>
    <w:rsid w:val="0040613F"/>
    <w:rsid w:val="0040621D"/>
    <w:rsid w:val="004062DC"/>
    <w:rsid w:val="004063BB"/>
    <w:rsid w:val="00406525"/>
    <w:rsid w:val="00406528"/>
    <w:rsid w:val="00406554"/>
    <w:rsid w:val="00406581"/>
    <w:rsid w:val="00406884"/>
    <w:rsid w:val="004068C0"/>
    <w:rsid w:val="00406A0E"/>
    <w:rsid w:val="00406A4B"/>
    <w:rsid w:val="00406A8F"/>
    <w:rsid w:val="00406AE4"/>
    <w:rsid w:val="00406B0E"/>
    <w:rsid w:val="00406B12"/>
    <w:rsid w:val="00406B98"/>
    <w:rsid w:val="00406C0E"/>
    <w:rsid w:val="00406C1C"/>
    <w:rsid w:val="00406C26"/>
    <w:rsid w:val="00406C3F"/>
    <w:rsid w:val="00406C9B"/>
    <w:rsid w:val="00406D14"/>
    <w:rsid w:val="00406D57"/>
    <w:rsid w:val="00406E16"/>
    <w:rsid w:val="00406EC7"/>
    <w:rsid w:val="0040703E"/>
    <w:rsid w:val="00407058"/>
    <w:rsid w:val="00407097"/>
    <w:rsid w:val="0040727E"/>
    <w:rsid w:val="004072AC"/>
    <w:rsid w:val="004072B6"/>
    <w:rsid w:val="0040734D"/>
    <w:rsid w:val="00407409"/>
    <w:rsid w:val="00407448"/>
    <w:rsid w:val="0040744F"/>
    <w:rsid w:val="00407558"/>
    <w:rsid w:val="004075D3"/>
    <w:rsid w:val="00407660"/>
    <w:rsid w:val="0040778B"/>
    <w:rsid w:val="00407837"/>
    <w:rsid w:val="0040789C"/>
    <w:rsid w:val="0040790A"/>
    <w:rsid w:val="004079BC"/>
    <w:rsid w:val="004079E5"/>
    <w:rsid w:val="00407A5E"/>
    <w:rsid w:val="00407C93"/>
    <w:rsid w:val="00407CB8"/>
    <w:rsid w:val="00407D63"/>
    <w:rsid w:val="00407D77"/>
    <w:rsid w:val="00407E4B"/>
    <w:rsid w:val="00407E74"/>
    <w:rsid w:val="00407EB9"/>
    <w:rsid w:val="00407F28"/>
    <w:rsid w:val="00407F46"/>
    <w:rsid w:val="00407FB8"/>
    <w:rsid w:val="00407FD6"/>
    <w:rsid w:val="004100DD"/>
    <w:rsid w:val="0041011F"/>
    <w:rsid w:val="00410174"/>
    <w:rsid w:val="004102A0"/>
    <w:rsid w:val="004102AA"/>
    <w:rsid w:val="00410362"/>
    <w:rsid w:val="0041041E"/>
    <w:rsid w:val="0041043A"/>
    <w:rsid w:val="0041045B"/>
    <w:rsid w:val="004104A1"/>
    <w:rsid w:val="004105E7"/>
    <w:rsid w:val="004106A0"/>
    <w:rsid w:val="0041078A"/>
    <w:rsid w:val="004107D8"/>
    <w:rsid w:val="0041085B"/>
    <w:rsid w:val="004108B7"/>
    <w:rsid w:val="004108FB"/>
    <w:rsid w:val="0041093B"/>
    <w:rsid w:val="00410945"/>
    <w:rsid w:val="004109C6"/>
    <w:rsid w:val="00410A00"/>
    <w:rsid w:val="00410B95"/>
    <w:rsid w:val="00410BA5"/>
    <w:rsid w:val="00410D8E"/>
    <w:rsid w:val="00410EB0"/>
    <w:rsid w:val="00410EED"/>
    <w:rsid w:val="00410F91"/>
    <w:rsid w:val="00410FB0"/>
    <w:rsid w:val="0041104B"/>
    <w:rsid w:val="0041105C"/>
    <w:rsid w:val="004110D3"/>
    <w:rsid w:val="0041112D"/>
    <w:rsid w:val="004111BB"/>
    <w:rsid w:val="004112B9"/>
    <w:rsid w:val="00411369"/>
    <w:rsid w:val="004115E7"/>
    <w:rsid w:val="0041174F"/>
    <w:rsid w:val="004117EA"/>
    <w:rsid w:val="004117FD"/>
    <w:rsid w:val="0041191F"/>
    <w:rsid w:val="00411990"/>
    <w:rsid w:val="00411C51"/>
    <w:rsid w:val="00411D23"/>
    <w:rsid w:val="00412112"/>
    <w:rsid w:val="00412249"/>
    <w:rsid w:val="0041229D"/>
    <w:rsid w:val="00412302"/>
    <w:rsid w:val="004123F0"/>
    <w:rsid w:val="004123F5"/>
    <w:rsid w:val="004123F9"/>
    <w:rsid w:val="00412417"/>
    <w:rsid w:val="00412470"/>
    <w:rsid w:val="004124B4"/>
    <w:rsid w:val="00412524"/>
    <w:rsid w:val="0041257B"/>
    <w:rsid w:val="00412597"/>
    <w:rsid w:val="0041260C"/>
    <w:rsid w:val="00412659"/>
    <w:rsid w:val="00412772"/>
    <w:rsid w:val="004127AA"/>
    <w:rsid w:val="0041287E"/>
    <w:rsid w:val="0041289B"/>
    <w:rsid w:val="0041294B"/>
    <w:rsid w:val="00412A92"/>
    <w:rsid w:val="00412B0D"/>
    <w:rsid w:val="00412B60"/>
    <w:rsid w:val="00412BDC"/>
    <w:rsid w:val="00412C12"/>
    <w:rsid w:val="00412C3A"/>
    <w:rsid w:val="00412C91"/>
    <w:rsid w:val="00412CB3"/>
    <w:rsid w:val="00412CC2"/>
    <w:rsid w:val="00412CD3"/>
    <w:rsid w:val="00412D22"/>
    <w:rsid w:val="00412DF1"/>
    <w:rsid w:val="00412E4A"/>
    <w:rsid w:val="00412E5D"/>
    <w:rsid w:val="00412E95"/>
    <w:rsid w:val="00412F08"/>
    <w:rsid w:val="00412F14"/>
    <w:rsid w:val="00412F4B"/>
    <w:rsid w:val="00412F8D"/>
    <w:rsid w:val="00412FA4"/>
    <w:rsid w:val="00412FA6"/>
    <w:rsid w:val="0041305F"/>
    <w:rsid w:val="00413077"/>
    <w:rsid w:val="004130BE"/>
    <w:rsid w:val="004130FE"/>
    <w:rsid w:val="004131F3"/>
    <w:rsid w:val="00413253"/>
    <w:rsid w:val="004132A8"/>
    <w:rsid w:val="00413375"/>
    <w:rsid w:val="004134E2"/>
    <w:rsid w:val="0041350A"/>
    <w:rsid w:val="0041357E"/>
    <w:rsid w:val="00413610"/>
    <w:rsid w:val="004136D4"/>
    <w:rsid w:val="004136DA"/>
    <w:rsid w:val="00413825"/>
    <w:rsid w:val="00413876"/>
    <w:rsid w:val="004138E4"/>
    <w:rsid w:val="00413922"/>
    <w:rsid w:val="00413929"/>
    <w:rsid w:val="00413941"/>
    <w:rsid w:val="004139F2"/>
    <w:rsid w:val="00413A33"/>
    <w:rsid w:val="00413ACC"/>
    <w:rsid w:val="00413B4D"/>
    <w:rsid w:val="00413B8B"/>
    <w:rsid w:val="00413B9F"/>
    <w:rsid w:val="00413C92"/>
    <w:rsid w:val="00413C95"/>
    <w:rsid w:val="00413EDD"/>
    <w:rsid w:val="00413F31"/>
    <w:rsid w:val="00413F5D"/>
    <w:rsid w:val="00413FC9"/>
    <w:rsid w:val="0041405B"/>
    <w:rsid w:val="004140FF"/>
    <w:rsid w:val="00414137"/>
    <w:rsid w:val="00414173"/>
    <w:rsid w:val="00414231"/>
    <w:rsid w:val="0041430B"/>
    <w:rsid w:val="00414340"/>
    <w:rsid w:val="0041442C"/>
    <w:rsid w:val="00414439"/>
    <w:rsid w:val="00414448"/>
    <w:rsid w:val="00414457"/>
    <w:rsid w:val="0041447A"/>
    <w:rsid w:val="00414611"/>
    <w:rsid w:val="00414757"/>
    <w:rsid w:val="004147A0"/>
    <w:rsid w:val="004147E2"/>
    <w:rsid w:val="004147EC"/>
    <w:rsid w:val="00414A4A"/>
    <w:rsid w:val="00414A72"/>
    <w:rsid w:val="00414AA3"/>
    <w:rsid w:val="00414AB0"/>
    <w:rsid w:val="00414AD3"/>
    <w:rsid w:val="00414AE0"/>
    <w:rsid w:val="00414B4D"/>
    <w:rsid w:val="00414CCD"/>
    <w:rsid w:val="00414CF4"/>
    <w:rsid w:val="00414DBD"/>
    <w:rsid w:val="00414E0F"/>
    <w:rsid w:val="00414E15"/>
    <w:rsid w:val="00414E4E"/>
    <w:rsid w:val="00414E83"/>
    <w:rsid w:val="00414F2B"/>
    <w:rsid w:val="00414F37"/>
    <w:rsid w:val="00415014"/>
    <w:rsid w:val="00415080"/>
    <w:rsid w:val="004150A9"/>
    <w:rsid w:val="004150EC"/>
    <w:rsid w:val="004150FE"/>
    <w:rsid w:val="00415148"/>
    <w:rsid w:val="004151E9"/>
    <w:rsid w:val="004151F0"/>
    <w:rsid w:val="00415265"/>
    <w:rsid w:val="004153AE"/>
    <w:rsid w:val="0041547B"/>
    <w:rsid w:val="0041564D"/>
    <w:rsid w:val="00415720"/>
    <w:rsid w:val="00415760"/>
    <w:rsid w:val="004158BB"/>
    <w:rsid w:val="004158C7"/>
    <w:rsid w:val="0041590D"/>
    <w:rsid w:val="0041591F"/>
    <w:rsid w:val="00415962"/>
    <w:rsid w:val="004159E7"/>
    <w:rsid w:val="00415AE7"/>
    <w:rsid w:val="00415C8A"/>
    <w:rsid w:val="00415DFA"/>
    <w:rsid w:val="00415FE2"/>
    <w:rsid w:val="00416066"/>
    <w:rsid w:val="004160FF"/>
    <w:rsid w:val="00416265"/>
    <w:rsid w:val="0041629B"/>
    <w:rsid w:val="0041652C"/>
    <w:rsid w:val="00416545"/>
    <w:rsid w:val="0041665D"/>
    <w:rsid w:val="004167A1"/>
    <w:rsid w:val="004167A5"/>
    <w:rsid w:val="004167E7"/>
    <w:rsid w:val="0041681C"/>
    <w:rsid w:val="0041682D"/>
    <w:rsid w:val="00416895"/>
    <w:rsid w:val="004168FD"/>
    <w:rsid w:val="00416927"/>
    <w:rsid w:val="004169AE"/>
    <w:rsid w:val="004169E7"/>
    <w:rsid w:val="00416B0E"/>
    <w:rsid w:val="00416CDF"/>
    <w:rsid w:val="00416D3D"/>
    <w:rsid w:val="00416F36"/>
    <w:rsid w:val="00417065"/>
    <w:rsid w:val="00417085"/>
    <w:rsid w:val="004170EA"/>
    <w:rsid w:val="0041728C"/>
    <w:rsid w:val="004172C6"/>
    <w:rsid w:val="004173A9"/>
    <w:rsid w:val="004173AA"/>
    <w:rsid w:val="004173EE"/>
    <w:rsid w:val="00417508"/>
    <w:rsid w:val="00417528"/>
    <w:rsid w:val="004175AB"/>
    <w:rsid w:val="00417608"/>
    <w:rsid w:val="00417614"/>
    <w:rsid w:val="0041761A"/>
    <w:rsid w:val="0041764F"/>
    <w:rsid w:val="004176A9"/>
    <w:rsid w:val="004176B1"/>
    <w:rsid w:val="004177EA"/>
    <w:rsid w:val="004177EB"/>
    <w:rsid w:val="00417815"/>
    <w:rsid w:val="00417828"/>
    <w:rsid w:val="00417950"/>
    <w:rsid w:val="00417B5E"/>
    <w:rsid w:val="00417C8D"/>
    <w:rsid w:val="00417CF4"/>
    <w:rsid w:val="00417CF6"/>
    <w:rsid w:val="00417D14"/>
    <w:rsid w:val="00417E53"/>
    <w:rsid w:val="00417F71"/>
    <w:rsid w:val="00417F7F"/>
    <w:rsid w:val="00417FDF"/>
    <w:rsid w:val="00420097"/>
    <w:rsid w:val="004200D1"/>
    <w:rsid w:val="00420134"/>
    <w:rsid w:val="00420222"/>
    <w:rsid w:val="0042024B"/>
    <w:rsid w:val="004202DC"/>
    <w:rsid w:val="00420365"/>
    <w:rsid w:val="004203AB"/>
    <w:rsid w:val="004203BF"/>
    <w:rsid w:val="004204D9"/>
    <w:rsid w:val="00420551"/>
    <w:rsid w:val="0042073A"/>
    <w:rsid w:val="0042077F"/>
    <w:rsid w:val="00420853"/>
    <w:rsid w:val="0042095A"/>
    <w:rsid w:val="00420983"/>
    <w:rsid w:val="004209A2"/>
    <w:rsid w:val="00420AC2"/>
    <w:rsid w:val="00420C15"/>
    <w:rsid w:val="00420C61"/>
    <w:rsid w:val="00420D45"/>
    <w:rsid w:val="00420D83"/>
    <w:rsid w:val="00420E10"/>
    <w:rsid w:val="00420E2D"/>
    <w:rsid w:val="00420E76"/>
    <w:rsid w:val="00420F1F"/>
    <w:rsid w:val="00420F43"/>
    <w:rsid w:val="00420FFE"/>
    <w:rsid w:val="00421026"/>
    <w:rsid w:val="00421042"/>
    <w:rsid w:val="00421081"/>
    <w:rsid w:val="004211AF"/>
    <w:rsid w:val="00421286"/>
    <w:rsid w:val="004212BD"/>
    <w:rsid w:val="00421305"/>
    <w:rsid w:val="00421310"/>
    <w:rsid w:val="00421330"/>
    <w:rsid w:val="0042136E"/>
    <w:rsid w:val="004213F8"/>
    <w:rsid w:val="004215C2"/>
    <w:rsid w:val="00421768"/>
    <w:rsid w:val="00421776"/>
    <w:rsid w:val="004217AB"/>
    <w:rsid w:val="004217F5"/>
    <w:rsid w:val="00421872"/>
    <w:rsid w:val="00421894"/>
    <w:rsid w:val="00421924"/>
    <w:rsid w:val="0042192D"/>
    <w:rsid w:val="00421954"/>
    <w:rsid w:val="00421978"/>
    <w:rsid w:val="004219C5"/>
    <w:rsid w:val="004219DF"/>
    <w:rsid w:val="00421BD5"/>
    <w:rsid w:val="00421C28"/>
    <w:rsid w:val="00421D68"/>
    <w:rsid w:val="00421E15"/>
    <w:rsid w:val="00421E98"/>
    <w:rsid w:val="00421EE4"/>
    <w:rsid w:val="00421EE5"/>
    <w:rsid w:val="00421F05"/>
    <w:rsid w:val="00421F96"/>
    <w:rsid w:val="00421FB9"/>
    <w:rsid w:val="00421FD9"/>
    <w:rsid w:val="00421FE0"/>
    <w:rsid w:val="00422043"/>
    <w:rsid w:val="00422049"/>
    <w:rsid w:val="00422083"/>
    <w:rsid w:val="004220E1"/>
    <w:rsid w:val="004221DB"/>
    <w:rsid w:val="00422242"/>
    <w:rsid w:val="00422264"/>
    <w:rsid w:val="004222CA"/>
    <w:rsid w:val="004223CB"/>
    <w:rsid w:val="004223F4"/>
    <w:rsid w:val="00422414"/>
    <w:rsid w:val="004225A5"/>
    <w:rsid w:val="004225E6"/>
    <w:rsid w:val="00422600"/>
    <w:rsid w:val="00422680"/>
    <w:rsid w:val="0042283B"/>
    <w:rsid w:val="0042285E"/>
    <w:rsid w:val="00422AD3"/>
    <w:rsid w:val="00422B6C"/>
    <w:rsid w:val="00422BE0"/>
    <w:rsid w:val="00422C4C"/>
    <w:rsid w:val="00422D63"/>
    <w:rsid w:val="00422DD9"/>
    <w:rsid w:val="00422E20"/>
    <w:rsid w:val="00422EB1"/>
    <w:rsid w:val="00422F05"/>
    <w:rsid w:val="00423078"/>
    <w:rsid w:val="0042326B"/>
    <w:rsid w:val="004232A3"/>
    <w:rsid w:val="004232D6"/>
    <w:rsid w:val="0042332C"/>
    <w:rsid w:val="00423432"/>
    <w:rsid w:val="0042366A"/>
    <w:rsid w:val="004237B0"/>
    <w:rsid w:val="004237EA"/>
    <w:rsid w:val="004238C3"/>
    <w:rsid w:val="0042398F"/>
    <w:rsid w:val="00423B32"/>
    <w:rsid w:val="00423B83"/>
    <w:rsid w:val="00423D13"/>
    <w:rsid w:val="00423D47"/>
    <w:rsid w:val="00423D82"/>
    <w:rsid w:val="00423DB6"/>
    <w:rsid w:val="00423EA4"/>
    <w:rsid w:val="00423F4A"/>
    <w:rsid w:val="00423FBE"/>
    <w:rsid w:val="00423FCC"/>
    <w:rsid w:val="00423FE6"/>
    <w:rsid w:val="004240F8"/>
    <w:rsid w:val="0042414B"/>
    <w:rsid w:val="004242B1"/>
    <w:rsid w:val="004242E1"/>
    <w:rsid w:val="0042430A"/>
    <w:rsid w:val="004243E4"/>
    <w:rsid w:val="00424444"/>
    <w:rsid w:val="00424505"/>
    <w:rsid w:val="00424556"/>
    <w:rsid w:val="00424672"/>
    <w:rsid w:val="0042470B"/>
    <w:rsid w:val="00424742"/>
    <w:rsid w:val="004247DA"/>
    <w:rsid w:val="004247E2"/>
    <w:rsid w:val="0042484E"/>
    <w:rsid w:val="00424893"/>
    <w:rsid w:val="004248F9"/>
    <w:rsid w:val="0042497C"/>
    <w:rsid w:val="004249C9"/>
    <w:rsid w:val="00424C26"/>
    <w:rsid w:val="00424CA7"/>
    <w:rsid w:val="00424D68"/>
    <w:rsid w:val="00424E2A"/>
    <w:rsid w:val="00424FF5"/>
    <w:rsid w:val="0042503A"/>
    <w:rsid w:val="0042511B"/>
    <w:rsid w:val="00425135"/>
    <w:rsid w:val="004251A2"/>
    <w:rsid w:val="00425257"/>
    <w:rsid w:val="0042525F"/>
    <w:rsid w:val="004253C6"/>
    <w:rsid w:val="004253F3"/>
    <w:rsid w:val="0042551B"/>
    <w:rsid w:val="00425524"/>
    <w:rsid w:val="00425627"/>
    <w:rsid w:val="00425715"/>
    <w:rsid w:val="004258AF"/>
    <w:rsid w:val="004258FA"/>
    <w:rsid w:val="00425937"/>
    <w:rsid w:val="004259A7"/>
    <w:rsid w:val="00425A20"/>
    <w:rsid w:val="00425B69"/>
    <w:rsid w:val="00425B9E"/>
    <w:rsid w:val="00425C22"/>
    <w:rsid w:val="00425CC9"/>
    <w:rsid w:val="00425CDC"/>
    <w:rsid w:val="00425D0D"/>
    <w:rsid w:val="00425D2C"/>
    <w:rsid w:val="00425D39"/>
    <w:rsid w:val="00425D68"/>
    <w:rsid w:val="00425E10"/>
    <w:rsid w:val="00425E48"/>
    <w:rsid w:val="00425F6E"/>
    <w:rsid w:val="00425FF9"/>
    <w:rsid w:val="00426163"/>
    <w:rsid w:val="004261A4"/>
    <w:rsid w:val="004261DC"/>
    <w:rsid w:val="004261ED"/>
    <w:rsid w:val="0042638A"/>
    <w:rsid w:val="00426595"/>
    <w:rsid w:val="004265C4"/>
    <w:rsid w:val="004265E5"/>
    <w:rsid w:val="0042684B"/>
    <w:rsid w:val="0042684D"/>
    <w:rsid w:val="00426858"/>
    <w:rsid w:val="004268DB"/>
    <w:rsid w:val="00426967"/>
    <w:rsid w:val="004269DC"/>
    <w:rsid w:val="004269F1"/>
    <w:rsid w:val="00426A7A"/>
    <w:rsid w:val="00426BDE"/>
    <w:rsid w:val="00426C0B"/>
    <w:rsid w:val="00426D7F"/>
    <w:rsid w:val="00426E42"/>
    <w:rsid w:val="00426E71"/>
    <w:rsid w:val="00426ED7"/>
    <w:rsid w:val="00426EE1"/>
    <w:rsid w:val="00426F89"/>
    <w:rsid w:val="0042707E"/>
    <w:rsid w:val="004270A2"/>
    <w:rsid w:val="0042711F"/>
    <w:rsid w:val="004272DF"/>
    <w:rsid w:val="00427376"/>
    <w:rsid w:val="004273C1"/>
    <w:rsid w:val="00427402"/>
    <w:rsid w:val="004274E8"/>
    <w:rsid w:val="0042756F"/>
    <w:rsid w:val="0042774D"/>
    <w:rsid w:val="004277B6"/>
    <w:rsid w:val="0042782F"/>
    <w:rsid w:val="004278DA"/>
    <w:rsid w:val="00427966"/>
    <w:rsid w:val="00427A9B"/>
    <w:rsid w:val="00427AA4"/>
    <w:rsid w:val="00427B2B"/>
    <w:rsid w:val="00427BA9"/>
    <w:rsid w:val="00427BF6"/>
    <w:rsid w:val="00427D3C"/>
    <w:rsid w:val="00427DCD"/>
    <w:rsid w:val="00427E86"/>
    <w:rsid w:val="00427EC6"/>
    <w:rsid w:val="00427F0C"/>
    <w:rsid w:val="00427F6A"/>
    <w:rsid w:val="00430196"/>
    <w:rsid w:val="004301A3"/>
    <w:rsid w:val="0043025F"/>
    <w:rsid w:val="00430275"/>
    <w:rsid w:val="00430288"/>
    <w:rsid w:val="004302A5"/>
    <w:rsid w:val="004302A7"/>
    <w:rsid w:val="004303A9"/>
    <w:rsid w:val="00430527"/>
    <w:rsid w:val="00430544"/>
    <w:rsid w:val="004306AD"/>
    <w:rsid w:val="00430751"/>
    <w:rsid w:val="00430A33"/>
    <w:rsid w:val="00430B8D"/>
    <w:rsid w:val="00430BF5"/>
    <w:rsid w:val="00430DEB"/>
    <w:rsid w:val="00430E1A"/>
    <w:rsid w:val="00430F01"/>
    <w:rsid w:val="00431016"/>
    <w:rsid w:val="0043103B"/>
    <w:rsid w:val="00431060"/>
    <w:rsid w:val="004310E1"/>
    <w:rsid w:val="0043120C"/>
    <w:rsid w:val="004312BB"/>
    <w:rsid w:val="004313A8"/>
    <w:rsid w:val="00431412"/>
    <w:rsid w:val="00431441"/>
    <w:rsid w:val="004315D9"/>
    <w:rsid w:val="0043167C"/>
    <w:rsid w:val="00431764"/>
    <w:rsid w:val="00431793"/>
    <w:rsid w:val="004317A2"/>
    <w:rsid w:val="004317C5"/>
    <w:rsid w:val="00431874"/>
    <w:rsid w:val="0043191A"/>
    <w:rsid w:val="004319D1"/>
    <w:rsid w:val="004319F6"/>
    <w:rsid w:val="00431A26"/>
    <w:rsid w:val="00431A5F"/>
    <w:rsid w:val="00431A8B"/>
    <w:rsid w:val="00431A95"/>
    <w:rsid w:val="00431B5A"/>
    <w:rsid w:val="00431D22"/>
    <w:rsid w:val="00431D3F"/>
    <w:rsid w:val="00431DDE"/>
    <w:rsid w:val="00431E60"/>
    <w:rsid w:val="00431F48"/>
    <w:rsid w:val="00431FB9"/>
    <w:rsid w:val="00431FCC"/>
    <w:rsid w:val="00432009"/>
    <w:rsid w:val="00432084"/>
    <w:rsid w:val="004320B1"/>
    <w:rsid w:val="0043210D"/>
    <w:rsid w:val="00432134"/>
    <w:rsid w:val="00432158"/>
    <w:rsid w:val="00432168"/>
    <w:rsid w:val="004321B7"/>
    <w:rsid w:val="004321DC"/>
    <w:rsid w:val="0043221F"/>
    <w:rsid w:val="004323DC"/>
    <w:rsid w:val="004323FC"/>
    <w:rsid w:val="004325D7"/>
    <w:rsid w:val="00432661"/>
    <w:rsid w:val="00432691"/>
    <w:rsid w:val="004326DD"/>
    <w:rsid w:val="0043272E"/>
    <w:rsid w:val="004327AC"/>
    <w:rsid w:val="004327CD"/>
    <w:rsid w:val="004327E6"/>
    <w:rsid w:val="0043289A"/>
    <w:rsid w:val="004328C0"/>
    <w:rsid w:val="00432A2C"/>
    <w:rsid w:val="00432ABA"/>
    <w:rsid w:val="00432B1B"/>
    <w:rsid w:val="00432BE0"/>
    <w:rsid w:val="00432BFB"/>
    <w:rsid w:val="00432C4E"/>
    <w:rsid w:val="00432CC5"/>
    <w:rsid w:val="00432D10"/>
    <w:rsid w:val="00432D32"/>
    <w:rsid w:val="00432F72"/>
    <w:rsid w:val="00432FA6"/>
    <w:rsid w:val="004330EE"/>
    <w:rsid w:val="00433107"/>
    <w:rsid w:val="0043319F"/>
    <w:rsid w:val="004331A9"/>
    <w:rsid w:val="00433212"/>
    <w:rsid w:val="0043329E"/>
    <w:rsid w:val="004332D4"/>
    <w:rsid w:val="004335D9"/>
    <w:rsid w:val="00433632"/>
    <w:rsid w:val="004336B0"/>
    <w:rsid w:val="004336B2"/>
    <w:rsid w:val="0043371C"/>
    <w:rsid w:val="004337F5"/>
    <w:rsid w:val="0043388E"/>
    <w:rsid w:val="004339DD"/>
    <w:rsid w:val="00433B22"/>
    <w:rsid w:val="00433BB0"/>
    <w:rsid w:val="00433BDF"/>
    <w:rsid w:val="00433CB5"/>
    <w:rsid w:val="00433D60"/>
    <w:rsid w:val="00433D7C"/>
    <w:rsid w:val="00433DAE"/>
    <w:rsid w:val="00433DBD"/>
    <w:rsid w:val="00433E4F"/>
    <w:rsid w:val="00433ED0"/>
    <w:rsid w:val="00433EE7"/>
    <w:rsid w:val="00433FEA"/>
    <w:rsid w:val="00434000"/>
    <w:rsid w:val="00434020"/>
    <w:rsid w:val="004340A7"/>
    <w:rsid w:val="004340D0"/>
    <w:rsid w:val="0043415A"/>
    <w:rsid w:val="004341B8"/>
    <w:rsid w:val="004341FD"/>
    <w:rsid w:val="00434458"/>
    <w:rsid w:val="00434518"/>
    <w:rsid w:val="0043453D"/>
    <w:rsid w:val="00434602"/>
    <w:rsid w:val="0043460B"/>
    <w:rsid w:val="00434627"/>
    <w:rsid w:val="004346DB"/>
    <w:rsid w:val="0043471F"/>
    <w:rsid w:val="00434762"/>
    <w:rsid w:val="00434770"/>
    <w:rsid w:val="00434820"/>
    <w:rsid w:val="00434856"/>
    <w:rsid w:val="00434B4B"/>
    <w:rsid w:val="00434C23"/>
    <w:rsid w:val="00434C7D"/>
    <w:rsid w:val="00434C9A"/>
    <w:rsid w:val="00434D22"/>
    <w:rsid w:val="00434DD8"/>
    <w:rsid w:val="00434E88"/>
    <w:rsid w:val="00434FAA"/>
    <w:rsid w:val="00434FD2"/>
    <w:rsid w:val="0043501E"/>
    <w:rsid w:val="0043502A"/>
    <w:rsid w:val="004350C9"/>
    <w:rsid w:val="004350DF"/>
    <w:rsid w:val="004351B9"/>
    <w:rsid w:val="004352ED"/>
    <w:rsid w:val="004352F7"/>
    <w:rsid w:val="0043540A"/>
    <w:rsid w:val="00435452"/>
    <w:rsid w:val="0043546E"/>
    <w:rsid w:val="00435509"/>
    <w:rsid w:val="00435743"/>
    <w:rsid w:val="00435786"/>
    <w:rsid w:val="00435838"/>
    <w:rsid w:val="004358A3"/>
    <w:rsid w:val="004358A8"/>
    <w:rsid w:val="004358BA"/>
    <w:rsid w:val="00435956"/>
    <w:rsid w:val="004359A3"/>
    <w:rsid w:val="00435AD4"/>
    <w:rsid w:val="00435B0B"/>
    <w:rsid w:val="00435B44"/>
    <w:rsid w:val="00435B5D"/>
    <w:rsid w:val="00435BB0"/>
    <w:rsid w:val="00435D4A"/>
    <w:rsid w:val="00435E30"/>
    <w:rsid w:val="00435F91"/>
    <w:rsid w:val="00435FE2"/>
    <w:rsid w:val="00436289"/>
    <w:rsid w:val="004362A4"/>
    <w:rsid w:val="004362E3"/>
    <w:rsid w:val="00436314"/>
    <w:rsid w:val="00436494"/>
    <w:rsid w:val="00436548"/>
    <w:rsid w:val="0043669C"/>
    <w:rsid w:val="004366AC"/>
    <w:rsid w:val="00436794"/>
    <w:rsid w:val="004367F2"/>
    <w:rsid w:val="00436848"/>
    <w:rsid w:val="00436914"/>
    <w:rsid w:val="004369F1"/>
    <w:rsid w:val="00436A8A"/>
    <w:rsid w:val="00436AED"/>
    <w:rsid w:val="00436B55"/>
    <w:rsid w:val="00436BC6"/>
    <w:rsid w:val="00436BFB"/>
    <w:rsid w:val="00436C8A"/>
    <w:rsid w:val="00436C99"/>
    <w:rsid w:val="00436EDB"/>
    <w:rsid w:val="00436F3D"/>
    <w:rsid w:val="00436FB7"/>
    <w:rsid w:val="00436FEC"/>
    <w:rsid w:val="00437058"/>
    <w:rsid w:val="00437241"/>
    <w:rsid w:val="00437273"/>
    <w:rsid w:val="004372BB"/>
    <w:rsid w:val="004372C1"/>
    <w:rsid w:val="004373FC"/>
    <w:rsid w:val="0043742C"/>
    <w:rsid w:val="00437487"/>
    <w:rsid w:val="00437540"/>
    <w:rsid w:val="00437553"/>
    <w:rsid w:val="004375BD"/>
    <w:rsid w:val="004375D3"/>
    <w:rsid w:val="0043768C"/>
    <w:rsid w:val="004376FD"/>
    <w:rsid w:val="0043781A"/>
    <w:rsid w:val="004378C7"/>
    <w:rsid w:val="00437915"/>
    <w:rsid w:val="00437A6A"/>
    <w:rsid w:val="00437D04"/>
    <w:rsid w:val="00437D50"/>
    <w:rsid w:val="00437D6A"/>
    <w:rsid w:val="00437D7A"/>
    <w:rsid w:val="00437E5D"/>
    <w:rsid w:val="00437E6D"/>
    <w:rsid w:val="00437E74"/>
    <w:rsid w:val="00437EEC"/>
    <w:rsid w:val="00437F6D"/>
    <w:rsid w:val="0044005C"/>
    <w:rsid w:val="0044006A"/>
    <w:rsid w:val="0044007A"/>
    <w:rsid w:val="00440204"/>
    <w:rsid w:val="00440228"/>
    <w:rsid w:val="004402A8"/>
    <w:rsid w:val="004404A4"/>
    <w:rsid w:val="004404AF"/>
    <w:rsid w:val="0044053B"/>
    <w:rsid w:val="00440551"/>
    <w:rsid w:val="004405E5"/>
    <w:rsid w:val="00440647"/>
    <w:rsid w:val="00440721"/>
    <w:rsid w:val="0044073E"/>
    <w:rsid w:val="0044076B"/>
    <w:rsid w:val="0044094E"/>
    <w:rsid w:val="004409D9"/>
    <w:rsid w:val="00440A1F"/>
    <w:rsid w:val="00440BD4"/>
    <w:rsid w:val="00440C0F"/>
    <w:rsid w:val="00440C32"/>
    <w:rsid w:val="00440C89"/>
    <w:rsid w:val="00440E0A"/>
    <w:rsid w:val="00440E57"/>
    <w:rsid w:val="00440E77"/>
    <w:rsid w:val="00440EB0"/>
    <w:rsid w:val="0044116E"/>
    <w:rsid w:val="004411C3"/>
    <w:rsid w:val="00441200"/>
    <w:rsid w:val="00441255"/>
    <w:rsid w:val="004412B9"/>
    <w:rsid w:val="004412FE"/>
    <w:rsid w:val="00441349"/>
    <w:rsid w:val="004414A5"/>
    <w:rsid w:val="00441567"/>
    <w:rsid w:val="0044162B"/>
    <w:rsid w:val="0044164A"/>
    <w:rsid w:val="004416D9"/>
    <w:rsid w:val="00441704"/>
    <w:rsid w:val="004417CF"/>
    <w:rsid w:val="004417D8"/>
    <w:rsid w:val="004419FB"/>
    <w:rsid w:val="00441A32"/>
    <w:rsid w:val="00441B8B"/>
    <w:rsid w:val="00441C4F"/>
    <w:rsid w:val="00441DF2"/>
    <w:rsid w:val="00441FE4"/>
    <w:rsid w:val="004420B7"/>
    <w:rsid w:val="004420CF"/>
    <w:rsid w:val="004420EF"/>
    <w:rsid w:val="00442100"/>
    <w:rsid w:val="0044211B"/>
    <w:rsid w:val="0044211D"/>
    <w:rsid w:val="00442130"/>
    <w:rsid w:val="00442148"/>
    <w:rsid w:val="004421D8"/>
    <w:rsid w:val="00442302"/>
    <w:rsid w:val="0044232C"/>
    <w:rsid w:val="00442345"/>
    <w:rsid w:val="004423B1"/>
    <w:rsid w:val="0044240C"/>
    <w:rsid w:val="0044244F"/>
    <w:rsid w:val="00442474"/>
    <w:rsid w:val="00442485"/>
    <w:rsid w:val="004424EE"/>
    <w:rsid w:val="0044259E"/>
    <w:rsid w:val="00442688"/>
    <w:rsid w:val="004426CB"/>
    <w:rsid w:val="0044270F"/>
    <w:rsid w:val="00442715"/>
    <w:rsid w:val="004427FC"/>
    <w:rsid w:val="0044286E"/>
    <w:rsid w:val="00442880"/>
    <w:rsid w:val="004428ED"/>
    <w:rsid w:val="004428EE"/>
    <w:rsid w:val="00442978"/>
    <w:rsid w:val="0044297B"/>
    <w:rsid w:val="00442989"/>
    <w:rsid w:val="004429B9"/>
    <w:rsid w:val="004429F7"/>
    <w:rsid w:val="00442A18"/>
    <w:rsid w:val="00442A1E"/>
    <w:rsid w:val="00442AFA"/>
    <w:rsid w:val="00442B00"/>
    <w:rsid w:val="00442B5A"/>
    <w:rsid w:val="00442BEE"/>
    <w:rsid w:val="00442C23"/>
    <w:rsid w:val="00442C28"/>
    <w:rsid w:val="00442CEA"/>
    <w:rsid w:val="00442D75"/>
    <w:rsid w:val="00442F02"/>
    <w:rsid w:val="00443067"/>
    <w:rsid w:val="00443118"/>
    <w:rsid w:val="0044312A"/>
    <w:rsid w:val="00443134"/>
    <w:rsid w:val="0044313E"/>
    <w:rsid w:val="0044315C"/>
    <w:rsid w:val="0044325A"/>
    <w:rsid w:val="004432DB"/>
    <w:rsid w:val="004432FF"/>
    <w:rsid w:val="0044330D"/>
    <w:rsid w:val="00443408"/>
    <w:rsid w:val="004434B4"/>
    <w:rsid w:val="004434BB"/>
    <w:rsid w:val="004435C7"/>
    <w:rsid w:val="004435E2"/>
    <w:rsid w:val="004435F1"/>
    <w:rsid w:val="0044368D"/>
    <w:rsid w:val="00443692"/>
    <w:rsid w:val="004436B3"/>
    <w:rsid w:val="004436F0"/>
    <w:rsid w:val="00443728"/>
    <w:rsid w:val="004438C2"/>
    <w:rsid w:val="00443924"/>
    <w:rsid w:val="00443999"/>
    <w:rsid w:val="004439D2"/>
    <w:rsid w:val="004439D4"/>
    <w:rsid w:val="004439E8"/>
    <w:rsid w:val="00443A89"/>
    <w:rsid w:val="00443A8A"/>
    <w:rsid w:val="00443B33"/>
    <w:rsid w:val="00443CD1"/>
    <w:rsid w:val="00443CE2"/>
    <w:rsid w:val="00443D68"/>
    <w:rsid w:val="00443DBE"/>
    <w:rsid w:val="00443DC9"/>
    <w:rsid w:val="00443E35"/>
    <w:rsid w:val="00443EB6"/>
    <w:rsid w:val="00443EFB"/>
    <w:rsid w:val="00443F3E"/>
    <w:rsid w:val="00443F45"/>
    <w:rsid w:val="00444045"/>
    <w:rsid w:val="00444114"/>
    <w:rsid w:val="004441AA"/>
    <w:rsid w:val="00444249"/>
    <w:rsid w:val="0044465D"/>
    <w:rsid w:val="004447B9"/>
    <w:rsid w:val="004447D0"/>
    <w:rsid w:val="004448D4"/>
    <w:rsid w:val="004449AB"/>
    <w:rsid w:val="004449F1"/>
    <w:rsid w:val="00444B26"/>
    <w:rsid w:val="00444B97"/>
    <w:rsid w:val="00444D1F"/>
    <w:rsid w:val="00444E0C"/>
    <w:rsid w:val="00444E7C"/>
    <w:rsid w:val="00444E8D"/>
    <w:rsid w:val="00444EB6"/>
    <w:rsid w:val="00444F9D"/>
    <w:rsid w:val="004450CD"/>
    <w:rsid w:val="004452AC"/>
    <w:rsid w:val="004452B9"/>
    <w:rsid w:val="0044530A"/>
    <w:rsid w:val="0044531D"/>
    <w:rsid w:val="00445325"/>
    <w:rsid w:val="0044537B"/>
    <w:rsid w:val="00445531"/>
    <w:rsid w:val="0044563E"/>
    <w:rsid w:val="00445659"/>
    <w:rsid w:val="00445700"/>
    <w:rsid w:val="00445763"/>
    <w:rsid w:val="004457E1"/>
    <w:rsid w:val="004457FF"/>
    <w:rsid w:val="004458B6"/>
    <w:rsid w:val="0044591A"/>
    <w:rsid w:val="004459C4"/>
    <w:rsid w:val="00445AC5"/>
    <w:rsid w:val="00445B61"/>
    <w:rsid w:val="00445B6E"/>
    <w:rsid w:val="00445C52"/>
    <w:rsid w:val="00445C53"/>
    <w:rsid w:val="00445CEA"/>
    <w:rsid w:val="00445D18"/>
    <w:rsid w:val="00445D77"/>
    <w:rsid w:val="00445E19"/>
    <w:rsid w:val="00445F78"/>
    <w:rsid w:val="004460A3"/>
    <w:rsid w:val="0044611D"/>
    <w:rsid w:val="004461A0"/>
    <w:rsid w:val="004461AE"/>
    <w:rsid w:val="004462BE"/>
    <w:rsid w:val="004462D4"/>
    <w:rsid w:val="00446350"/>
    <w:rsid w:val="0044660E"/>
    <w:rsid w:val="004466CB"/>
    <w:rsid w:val="0044672C"/>
    <w:rsid w:val="00446944"/>
    <w:rsid w:val="00446962"/>
    <w:rsid w:val="004469F0"/>
    <w:rsid w:val="00446A6E"/>
    <w:rsid w:val="00446AB7"/>
    <w:rsid w:val="00446B47"/>
    <w:rsid w:val="00446BD9"/>
    <w:rsid w:val="00446C43"/>
    <w:rsid w:val="00446C88"/>
    <w:rsid w:val="00446E3F"/>
    <w:rsid w:val="00446E4B"/>
    <w:rsid w:val="00446E5B"/>
    <w:rsid w:val="00446E7A"/>
    <w:rsid w:val="00446E7F"/>
    <w:rsid w:val="00446EA0"/>
    <w:rsid w:val="00446F59"/>
    <w:rsid w:val="00446FCF"/>
    <w:rsid w:val="004470CE"/>
    <w:rsid w:val="004471A9"/>
    <w:rsid w:val="0044726B"/>
    <w:rsid w:val="00447281"/>
    <w:rsid w:val="00447298"/>
    <w:rsid w:val="00447313"/>
    <w:rsid w:val="004474A5"/>
    <w:rsid w:val="004474C2"/>
    <w:rsid w:val="004478CB"/>
    <w:rsid w:val="00447B2A"/>
    <w:rsid w:val="00447B2B"/>
    <w:rsid w:val="00447C49"/>
    <w:rsid w:val="00447C8C"/>
    <w:rsid w:val="00447CE5"/>
    <w:rsid w:val="00447D37"/>
    <w:rsid w:val="00447D39"/>
    <w:rsid w:val="00447D3D"/>
    <w:rsid w:val="00447D4A"/>
    <w:rsid w:val="00447F08"/>
    <w:rsid w:val="00447F38"/>
    <w:rsid w:val="00447F65"/>
    <w:rsid w:val="00447FC6"/>
    <w:rsid w:val="00450006"/>
    <w:rsid w:val="00450206"/>
    <w:rsid w:val="0045024B"/>
    <w:rsid w:val="00450322"/>
    <w:rsid w:val="0045036F"/>
    <w:rsid w:val="004503F2"/>
    <w:rsid w:val="00450614"/>
    <w:rsid w:val="00450633"/>
    <w:rsid w:val="0045067F"/>
    <w:rsid w:val="0045069B"/>
    <w:rsid w:val="004506ED"/>
    <w:rsid w:val="004507B6"/>
    <w:rsid w:val="0045081A"/>
    <w:rsid w:val="00450822"/>
    <w:rsid w:val="00450A3F"/>
    <w:rsid w:val="00450B70"/>
    <w:rsid w:val="00450CF5"/>
    <w:rsid w:val="00450D4E"/>
    <w:rsid w:val="00450F17"/>
    <w:rsid w:val="00450FF6"/>
    <w:rsid w:val="00451024"/>
    <w:rsid w:val="0045104C"/>
    <w:rsid w:val="004510B6"/>
    <w:rsid w:val="0045117C"/>
    <w:rsid w:val="004511F5"/>
    <w:rsid w:val="004512FB"/>
    <w:rsid w:val="00451331"/>
    <w:rsid w:val="0045137A"/>
    <w:rsid w:val="0045138D"/>
    <w:rsid w:val="004513A5"/>
    <w:rsid w:val="0045151A"/>
    <w:rsid w:val="00451609"/>
    <w:rsid w:val="00451793"/>
    <w:rsid w:val="0045182D"/>
    <w:rsid w:val="00451835"/>
    <w:rsid w:val="004518B8"/>
    <w:rsid w:val="00451A31"/>
    <w:rsid w:val="00451AD7"/>
    <w:rsid w:val="00451B7E"/>
    <w:rsid w:val="00451DEA"/>
    <w:rsid w:val="00451E0E"/>
    <w:rsid w:val="00451F30"/>
    <w:rsid w:val="00452014"/>
    <w:rsid w:val="00452029"/>
    <w:rsid w:val="00452061"/>
    <w:rsid w:val="0045210E"/>
    <w:rsid w:val="00452256"/>
    <w:rsid w:val="00452323"/>
    <w:rsid w:val="00452344"/>
    <w:rsid w:val="004523C8"/>
    <w:rsid w:val="004523DA"/>
    <w:rsid w:val="004523FD"/>
    <w:rsid w:val="0045247F"/>
    <w:rsid w:val="0045251E"/>
    <w:rsid w:val="00452553"/>
    <w:rsid w:val="004525FE"/>
    <w:rsid w:val="004528A6"/>
    <w:rsid w:val="00452BE9"/>
    <w:rsid w:val="00452C55"/>
    <w:rsid w:val="00452C59"/>
    <w:rsid w:val="00452CAD"/>
    <w:rsid w:val="00452CF5"/>
    <w:rsid w:val="00452DE3"/>
    <w:rsid w:val="00452DFF"/>
    <w:rsid w:val="00452E7D"/>
    <w:rsid w:val="00452EA8"/>
    <w:rsid w:val="00452EBF"/>
    <w:rsid w:val="00452EEE"/>
    <w:rsid w:val="00452EF7"/>
    <w:rsid w:val="00452F94"/>
    <w:rsid w:val="00453024"/>
    <w:rsid w:val="004530E7"/>
    <w:rsid w:val="0045313D"/>
    <w:rsid w:val="00453242"/>
    <w:rsid w:val="0045325D"/>
    <w:rsid w:val="0045333B"/>
    <w:rsid w:val="00453371"/>
    <w:rsid w:val="0045338E"/>
    <w:rsid w:val="004533A0"/>
    <w:rsid w:val="00453405"/>
    <w:rsid w:val="004534FA"/>
    <w:rsid w:val="0045353C"/>
    <w:rsid w:val="0045365D"/>
    <w:rsid w:val="00453715"/>
    <w:rsid w:val="0045378C"/>
    <w:rsid w:val="00453839"/>
    <w:rsid w:val="00453B7E"/>
    <w:rsid w:val="00453B9C"/>
    <w:rsid w:val="00453C50"/>
    <w:rsid w:val="00453D57"/>
    <w:rsid w:val="00453D8B"/>
    <w:rsid w:val="00453EAB"/>
    <w:rsid w:val="00453EB8"/>
    <w:rsid w:val="00453EF2"/>
    <w:rsid w:val="0045403B"/>
    <w:rsid w:val="0045417A"/>
    <w:rsid w:val="004541D7"/>
    <w:rsid w:val="004543CF"/>
    <w:rsid w:val="00454441"/>
    <w:rsid w:val="00454462"/>
    <w:rsid w:val="0045454A"/>
    <w:rsid w:val="0045467B"/>
    <w:rsid w:val="004546B9"/>
    <w:rsid w:val="0045470E"/>
    <w:rsid w:val="00454764"/>
    <w:rsid w:val="004547E4"/>
    <w:rsid w:val="0045480A"/>
    <w:rsid w:val="0045495F"/>
    <w:rsid w:val="00454993"/>
    <w:rsid w:val="00454997"/>
    <w:rsid w:val="004549EA"/>
    <w:rsid w:val="00454A30"/>
    <w:rsid w:val="00454B37"/>
    <w:rsid w:val="00454B5D"/>
    <w:rsid w:val="00454BCE"/>
    <w:rsid w:val="00454C14"/>
    <w:rsid w:val="00454C16"/>
    <w:rsid w:val="00454C2F"/>
    <w:rsid w:val="00454C8E"/>
    <w:rsid w:val="00454D3E"/>
    <w:rsid w:val="00454E8D"/>
    <w:rsid w:val="00454F8D"/>
    <w:rsid w:val="0045504C"/>
    <w:rsid w:val="0045505D"/>
    <w:rsid w:val="00455140"/>
    <w:rsid w:val="00455209"/>
    <w:rsid w:val="00455291"/>
    <w:rsid w:val="004554CD"/>
    <w:rsid w:val="0045558A"/>
    <w:rsid w:val="004556CD"/>
    <w:rsid w:val="0045570D"/>
    <w:rsid w:val="004557B2"/>
    <w:rsid w:val="004557B8"/>
    <w:rsid w:val="00455977"/>
    <w:rsid w:val="004559E6"/>
    <w:rsid w:val="00455A87"/>
    <w:rsid w:val="00455B6B"/>
    <w:rsid w:val="00455CF8"/>
    <w:rsid w:val="00455D71"/>
    <w:rsid w:val="00455D99"/>
    <w:rsid w:val="00455DBE"/>
    <w:rsid w:val="00455E9E"/>
    <w:rsid w:val="00455EE0"/>
    <w:rsid w:val="00455EF4"/>
    <w:rsid w:val="00456082"/>
    <w:rsid w:val="00456119"/>
    <w:rsid w:val="00456164"/>
    <w:rsid w:val="00456244"/>
    <w:rsid w:val="004563D2"/>
    <w:rsid w:val="004564D1"/>
    <w:rsid w:val="00456514"/>
    <w:rsid w:val="00456550"/>
    <w:rsid w:val="004565A3"/>
    <w:rsid w:val="004565F9"/>
    <w:rsid w:val="0045661C"/>
    <w:rsid w:val="004566F8"/>
    <w:rsid w:val="00456715"/>
    <w:rsid w:val="00456AA9"/>
    <w:rsid w:val="00456ADC"/>
    <w:rsid w:val="00456B24"/>
    <w:rsid w:val="00456B75"/>
    <w:rsid w:val="00456B8F"/>
    <w:rsid w:val="00456C53"/>
    <w:rsid w:val="00456C8D"/>
    <w:rsid w:val="00456D98"/>
    <w:rsid w:val="00456DE1"/>
    <w:rsid w:val="00456E5F"/>
    <w:rsid w:val="00456E63"/>
    <w:rsid w:val="00456EC1"/>
    <w:rsid w:val="004571AC"/>
    <w:rsid w:val="004572A8"/>
    <w:rsid w:val="00457364"/>
    <w:rsid w:val="004573F4"/>
    <w:rsid w:val="004574DE"/>
    <w:rsid w:val="00457505"/>
    <w:rsid w:val="00457609"/>
    <w:rsid w:val="004576F7"/>
    <w:rsid w:val="0045775F"/>
    <w:rsid w:val="0045777E"/>
    <w:rsid w:val="0045779A"/>
    <w:rsid w:val="004577CE"/>
    <w:rsid w:val="00457826"/>
    <w:rsid w:val="0045783A"/>
    <w:rsid w:val="004578B7"/>
    <w:rsid w:val="004578E2"/>
    <w:rsid w:val="004579D8"/>
    <w:rsid w:val="00457A4B"/>
    <w:rsid w:val="00457A5D"/>
    <w:rsid w:val="00457AF6"/>
    <w:rsid w:val="00457AFF"/>
    <w:rsid w:val="00457B49"/>
    <w:rsid w:val="00457BD6"/>
    <w:rsid w:val="00457D73"/>
    <w:rsid w:val="00457E5C"/>
    <w:rsid w:val="00457F00"/>
    <w:rsid w:val="00457F27"/>
    <w:rsid w:val="0046002F"/>
    <w:rsid w:val="00460063"/>
    <w:rsid w:val="004600F2"/>
    <w:rsid w:val="00460244"/>
    <w:rsid w:val="0046030B"/>
    <w:rsid w:val="004603B5"/>
    <w:rsid w:val="004603FF"/>
    <w:rsid w:val="00460424"/>
    <w:rsid w:val="0046048F"/>
    <w:rsid w:val="004604C4"/>
    <w:rsid w:val="004605E1"/>
    <w:rsid w:val="0046062B"/>
    <w:rsid w:val="00460745"/>
    <w:rsid w:val="004607F9"/>
    <w:rsid w:val="00460875"/>
    <w:rsid w:val="004608A4"/>
    <w:rsid w:val="004608D0"/>
    <w:rsid w:val="0046092A"/>
    <w:rsid w:val="00460999"/>
    <w:rsid w:val="004609A0"/>
    <w:rsid w:val="004609C1"/>
    <w:rsid w:val="00460A90"/>
    <w:rsid w:val="00460A93"/>
    <w:rsid w:val="00460AFB"/>
    <w:rsid w:val="00460AFC"/>
    <w:rsid w:val="00460B35"/>
    <w:rsid w:val="00460B91"/>
    <w:rsid w:val="00460C91"/>
    <w:rsid w:val="00460CEB"/>
    <w:rsid w:val="00460D37"/>
    <w:rsid w:val="00460EB1"/>
    <w:rsid w:val="00460ECC"/>
    <w:rsid w:val="00460EDB"/>
    <w:rsid w:val="00460F26"/>
    <w:rsid w:val="00460F27"/>
    <w:rsid w:val="00461031"/>
    <w:rsid w:val="004610AB"/>
    <w:rsid w:val="0046116F"/>
    <w:rsid w:val="00461296"/>
    <w:rsid w:val="004612CD"/>
    <w:rsid w:val="00461307"/>
    <w:rsid w:val="0046136C"/>
    <w:rsid w:val="004613A3"/>
    <w:rsid w:val="00461444"/>
    <w:rsid w:val="00461554"/>
    <w:rsid w:val="00461777"/>
    <w:rsid w:val="004617AC"/>
    <w:rsid w:val="004617C3"/>
    <w:rsid w:val="0046180F"/>
    <w:rsid w:val="00461874"/>
    <w:rsid w:val="004618B8"/>
    <w:rsid w:val="00461B31"/>
    <w:rsid w:val="00461B51"/>
    <w:rsid w:val="00461B75"/>
    <w:rsid w:val="00461BA0"/>
    <w:rsid w:val="00461C81"/>
    <w:rsid w:val="00461CCC"/>
    <w:rsid w:val="00461DEE"/>
    <w:rsid w:val="00461E4A"/>
    <w:rsid w:val="00461EA3"/>
    <w:rsid w:val="00461EB8"/>
    <w:rsid w:val="00461EF7"/>
    <w:rsid w:val="00461F2C"/>
    <w:rsid w:val="00461F83"/>
    <w:rsid w:val="00462011"/>
    <w:rsid w:val="0046209F"/>
    <w:rsid w:val="00462131"/>
    <w:rsid w:val="004621C1"/>
    <w:rsid w:val="00462219"/>
    <w:rsid w:val="00462269"/>
    <w:rsid w:val="00462315"/>
    <w:rsid w:val="0046236D"/>
    <w:rsid w:val="0046239A"/>
    <w:rsid w:val="00462423"/>
    <w:rsid w:val="00462523"/>
    <w:rsid w:val="004625D2"/>
    <w:rsid w:val="0046265C"/>
    <w:rsid w:val="00462664"/>
    <w:rsid w:val="004626EE"/>
    <w:rsid w:val="004626F1"/>
    <w:rsid w:val="00462867"/>
    <w:rsid w:val="0046289D"/>
    <w:rsid w:val="00462976"/>
    <w:rsid w:val="004629B5"/>
    <w:rsid w:val="00462B2C"/>
    <w:rsid w:val="00462BD4"/>
    <w:rsid w:val="00462C0D"/>
    <w:rsid w:val="00462C48"/>
    <w:rsid w:val="00462D68"/>
    <w:rsid w:val="00462DDE"/>
    <w:rsid w:val="00462E5E"/>
    <w:rsid w:val="00462EE0"/>
    <w:rsid w:val="00462F07"/>
    <w:rsid w:val="00463003"/>
    <w:rsid w:val="0046302B"/>
    <w:rsid w:val="0046304B"/>
    <w:rsid w:val="004630B7"/>
    <w:rsid w:val="0046318A"/>
    <w:rsid w:val="004631A3"/>
    <w:rsid w:val="00463257"/>
    <w:rsid w:val="00463407"/>
    <w:rsid w:val="00463411"/>
    <w:rsid w:val="004634A0"/>
    <w:rsid w:val="00463600"/>
    <w:rsid w:val="00463652"/>
    <w:rsid w:val="00463754"/>
    <w:rsid w:val="004637D7"/>
    <w:rsid w:val="00463811"/>
    <w:rsid w:val="00463827"/>
    <w:rsid w:val="00463874"/>
    <w:rsid w:val="00463895"/>
    <w:rsid w:val="00463897"/>
    <w:rsid w:val="00463898"/>
    <w:rsid w:val="004638BA"/>
    <w:rsid w:val="004638E7"/>
    <w:rsid w:val="0046398C"/>
    <w:rsid w:val="00463A71"/>
    <w:rsid w:val="00463AB2"/>
    <w:rsid w:val="00463CE8"/>
    <w:rsid w:val="00463D2B"/>
    <w:rsid w:val="00463D4E"/>
    <w:rsid w:val="00463DA8"/>
    <w:rsid w:val="00463EEA"/>
    <w:rsid w:val="00463EEB"/>
    <w:rsid w:val="00463EF4"/>
    <w:rsid w:val="00463F32"/>
    <w:rsid w:val="00463F72"/>
    <w:rsid w:val="0046419B"/>
    <w:rsid w:val="004641CC"/>
    <w:rsid w:val="004641E5"/>
    <w:rsid w:val="00464357"/>
    <w:rsid w:val="00464361"/>
    <w:rsid w:val="004644F4"/>
    <w:rsid w:val="00464533"/>
    <w:rsid w:val="0046456C"/>
    <w:rsid w:val="00464583"/>
    <w:rsid w:val="004645DF"/>
    <w:rsid w:val="004645EE"/>
    <w:rsid w:val="00464630"/>
    <w:rsid w:val="00464662"/>
    <w:rsid w:val="004646B6"/>
    <w:rsid w:val="004646E7"/>
    <w:rsid w:val="0046470F"/>
    <w:rsid w:val="004647C4"/>
    <w:rsid w:val="004647D9"/>
    <w:rsid w:val="004647F0"/>
    <w:rsid w:val="00464A69"/>
    <w:rsid w:val="00464BE5"/>
    <w:rsid w:val="00464C99"/>
    <w:rsid w:val="00464DAF"/>
    <w:rsid w:val="00464E0D"/>
    <w:rsid w:val="00464E33"/>
    <w:rsid w:val="00464F39"/>
    <w:rsid w:val="00464F7A"/>
    <w:rsid w:val="00465019"/>
    <w:rsid w:val="004650A7"/>
    <w:rsid w:val="004650D0"/>
    <w:rsid w:val="00465133"/>
    <w:rsid w:val="0046517B"/>
    <w:rsid w:val="0046520B"/>
    <w:rsid w:val="0046523D"/>
    <w:rsid w:val="00465296"/>
    <w:rsid w:val="00465345"/>
    <w:rsid w:val="00465381"/>
    <w:rsid w:val="004653E3"/>
    <w:rsid w:val="00465518"/>
    <w:rsid w:val="0046556D"/>
    <w:rsid w:val="00465596"/>
    <w:rsid w:val="004655CC"/>
    <w:rsid w:val="00465627"/>
    <w:rsid w:val="0046590C"/>
    <w:rsid w:val="00465997"/>
    <w:rsid w:val="00465AA1"/>
    <w:rsid w:val="00465CED"/>
    <w:rsid w:val="00465E57"/>
    <w:rsid w:val="00465ED4"/>
    <w:rsid w:val="00465F61"/>
    <w:rsid w:val="00465F86"/>
    <w:rsid w:val="00466021"/>
    <w:rsid w:val="00466058"/>
    <w:rsid w:val="004660A4"/>
    <w:rsid w:val="004660EF"/>
    <w:rsid w:val="004660F7"/>
    <w:rsid w:val="004662AE"/>
    <w:rsid w:val="004662D0"/>
    <w:rsid w:val="00466399"/>
    <w:rsid w:val="004665CE"/>
    <w:rsid w:val="0046668B"/>
    <w:rsid w:val="004666BD"/>
    <w:rsid w:val="00466731"/>
    <w:rsid w:val="0046678C"/>
    <w:rsid w:val="0046682E"/>
    <w:rsid w:val="00466842"/>
    <w:rsid w:val="004668C3"/>
    <w:rsid w:val="004669D7"/>
    <w:rsid w:val="00466A8A"/>
    <w:rsid w:val="00466AA7"/>
    <w:rsid w:val="00466AC4"/>
    <w:rsid w:val="00466CA3"/>
    <w:rsid w:val="00466CBC"/>
    <w:rsid w:val="00466EB0"/>
    <w:rsid w:val="00466FF7"/>
    <w:rsid w:val="00467012"/>
    <w:rsid w:val="004671BD"/>
    <w:rsid w:val="00467276"/>
    <w:rsid w:val="004672B5"/>
    <w:rsid w:val="004672B9"/>
    <w:rsid w:val="00467367"/>
    <w:rsid w:val="00467521"/>
    <w:rsid w:val="0046755B"/>
    <w:rsid w:val="004675CF"/>
    <w:rsid w:val="00467696"/>
    <w:rsid w:val="0046775D"/>
    <w:rsid w:val="00467779"/>
    <w:rsid w:val="00467817"/>
    <w:rsid w:val="004678B7"/>
    <w:rsid w:val="004678E2"/>
    <w:rsid w:val="00467913"/>
    <w:rsid w:val="00467B4F"/>
    <w:rsid w:val="00467B55"/>
    <w:rsid w:val="00467BA0"/>
    <w:rsid w:val="00467C3E"/>
    <w:rsid w:val="00467C41"/>
    <w:rsid w:val="00467D89"/>
    <w:rsid w:val="00467FA2"/>
    <w:rsid w:val="00467FB5"/>
    <w:rsid w:val="00467FCA"/>
    <w:rsid w:val="00467FE3"/>
    <w:rsid w:val="0047015C"/>
    <w:rsid w:val="0047020F"/>
    <w:rsid w:val="00470220"/>
    <w:rsid w:val="00470260"/>
    <w:rsid w:val="004702D8"/>
    <w:rsid w:val="00470312"/>
    <w:rsid w:val="00470373"/>
    <w:rsid w:val="004703EF"/>
    <w:rsid w:val="004704B3"/>
    <w:rsid w:val="00470617"/>
    <w:rsid w:val="00470639"/>
    <w:rsid w:val="00470730"/>
    <w:rsid w:val="004707DE"/>
    <w:rsid w:val="004708AD"/>
    <w:rsid w:val="00470926"/>
    <w:rsid w:val="00470944"/>
    <w:rsid w:val="00470A25"/>
    <w:rsid w:val="00470B11"/>
    <w:rsid w:val="00470BC2"/>
    <w:rsid w:val="00470C38"/>
    <w:rsid w:val="00470C60"/>
    <w:rsid w:val="00470D64"/>
    <w:rsid w:val="00470F77"/>
    <w:rsid w:val="00471044"/>
    <w:rsid w:val="004710CA"/>
    <w:rsid w:val="00471112"/>
    <w:rsid w:val="00471199"/>
    <w:rsid w:val="004711F6"/>
    <w:rsid w:val="00471208"/>
    <w:rsid w:val="00471254"/>
    <w:rsid w:val="004712E1"/>
    <w:rsid w:val="00471401"/>
    <w:rsid w:val="00471528"/>
    <w:rsid w:val="00471568"/>
    <w:rsid w:val="004715E3"/>
    <w:rsid w:val="004715F1"/>
    <w:rsid w:val="0047167A"/>
    <w:rsid w:val="0047167B"/>
    <w:rsid w:val="0047170F"/>
    <w:rsid w:val="00471761"/>
    <w:rsid w:val="00471846"/>
    <w:rsid w:val="004718E8"/>
    <w:rsid w:val="0047196E"/>
    <w:rsid w:val="004719CC"/>
    <w:rsid w:val="00471AB0"/>
    <w:rsid w:val="00471B07"/>
    <w:rsid w:val="00471BD8"/>
    <w:rsid w:val="00471CCF"/>
    <w:rsid w:val="00471CD5"/>
    <w:rsid w:val="00471DD3"/>
    <w:rsid w:val="00471DF1"/>
    <w:rsid w:val="004720AB"/>
    <w:rsid w:val="004720D3"/>
    <w:rsid w:val="00472346"/>
    <w:rsid w:val="00472349"/>
    <w:rsid w:val="004723B2"/>
    <w:rsid w:val="0047248F"/>
    <w:rsid w:val="004724A0"/>
    <w:rsid w:val="0047258D"/>
    <w:rsid w:val="0047258F"/>
    <w:rsid w:val="004725C2"/>
    <w:rsid w:val="004725ED"/>
    <w:rsid w:val="00472749"/>
    <w:rsid w:val="00472751"/>
    <w:rsid w:val="00472776"/>
    <w:rsid w:val="00472799"/>
    <w:rsid w:val="004727A0"/>
    <w:rsid w:val="00472905"/>
    <w:rsid w:val="0047296F"/>
    <w:rsid w:val="00472B24"/>
    <w:rsid w:val="00472B64"/>
    <w:rsid w:val="00472C3B"/>
    <w:rsid w:val="00472D6A"/>
    <w:rsid w:val="00472E30"/>
    <w:rsid w:val="00472E3A"/>
    <w:rsid w:val="00472E67"/>
    <w:rsid w:val="00472ED7"/>
    <w:rsid w:val="00472F04"/>
    <w:rsid w:val="00472F0F"/>
    <w:rsid w:val="00472FD9"/>
    <w:rsid w:val="00472FDD"/>
    <w:rsid w:val="004730AE"/>
    <w:rsid w:val="0047313A"/>
    <w:rsid w:val="004731F1"/>
    <w:rsid w:val="0047322A"/>
    <w:rsid w:val="00473237"/>
    <w:rsid w:val="00473316"/>
    <w:rsid w:val="00473326"/>
    <w:rsid w:val="0047334C"/>
    <w:rsid w:val="0047335A"/>
    <w:rsid w:val="0047339E"/>
    <w:rsid w:val="004733EE"/>
    <w:rsid w:val="00473424"/>
    <w:rsid w:val="0047342E"/>
    <w:rsid w:val="00473486"/>
    <w:rsid w:val="00473677"/>
    <w:rsid w:val="0047373A"/>
    <w:rsid w:val="0047374E"/>
    <w:rsid w:val="0047379C"/>
    <w:rsid w:val="004737BE"/>
    <w:rsid w:val="004737F4"/>
    <w:rsid w:val="00473827"/>
    <w:rsid w:val="00473861"/>
    <w:rsid w:val="0047399B"/>
    <w:rsid w:val="00473A04"/>
    <w:rsid w:val="00473A4A"/>
    <w:rsid w:val="00473C59"/>
    <w:rsid w:val="00473D3E"/>
    <w:rsid w:val="00473D3F"/>
    <w:rsid w:val="00473D88"/>
    <w:rsid w:val="00473F6A"/>
    <w:rsid w:val="00473FB8"/>
    <w:rsid w:val="00473FD6"/>
    <w:rsid w:val="0047401C"/>
    <w:rsid w:val="00474041"/>
    <w:rsid w:val="00474178"/>
    <w:rsid w:val="00474185"/>
    <w:rsid w:val="004741F9"/>
    <w:rsid w:val="004741FA"/>
    <w:rsid w:val="0047421C"/>
    <w:rsid w:val="00474336"/>
    <w:rsid w:val="00474433"/>
    <w:rsid w:val="00474434"/>
    <w:rsid w:val="004744AF"/>
    <w:rsid w:val="00474594"/>
    <w:rsid w:val="004747C2"/>
    <w:rsid w:val="00474884"/>
    <w:rsid w:val="00474995"/>
    <w:rsid w:val="00474B98"/>
    <w:rsid w:val="00474C0B"/>
    <w:rsid w:val="00474C2E"/>
    <w:rsid w:val="00474C31"/>
    <w:rsid w:val="00474CFC"/>
    <w:rsid w:val="00474D32"/>
    <w:rsid w:val="00474D74"/>
    <w:rsid w:val="00474DC2"/>
    <w:rsid w:val="00474DDC"/>
    <w:rsid w:val="00474E6E"/>
    <w:rsid w:val="00474ED4"/>
    <w:rsid w:val="00474F31"/>
    <w:rsid w:val="00474FE7"/>
    <w:rsid w:val="00474FF8"/>
    <w:rsid w:val="004750FE"/>
    <w:rsid w:val="00475298"/>
    <w:rsid w:val="004753A2"/>
    <w:rsid w:val="004753F0"/>
    <w:rsid w:val="004754BE"/>
    <w:rsid w:val="004754CE"/>
    <w:rsid w:val="004754DB"/>
    <w:rsid w:val="004754FF"/>
    <w:rsid w:val="00475603"/>
    <w:rsid w:val="004757EF"/>
    <w:rsid w:val="004758E2"/>
    <w:rsid w:val="00475903"/>
    <w:rsid w:val="0047592B"/>
    <w:rsid w:val="0047595A"/>
    <w:rsid w:val="0047597B"/>
    <w:rsid w:val="004759A3"/>
    <w:rsid w:val="00475A37"/>
    <w:rsid w:val="00475B88"/>
    <w:rsid w:val="00475B95"/>
    <w:rsid w:val="00475BA4"/>
    <w:rsid w:val="00475BD3"/>
    <w:rsid w:val="00475BDC"/>
    <w:rsid w:val="00475C6E"/>
    <w:rsid w:val="00475CA6"/>
    <w:rsid w:val="00475DB5"/>
    <w:rsid w:val="00475E4C"/>
    <w:rsid w:val="00475E61"/>
    <w:rsid w:val="00475FE2"/>
    <w:rsid w:val="00476004"/>
    <w:rsid w:val="00476110"/>
    <w:rsid w:val="0047623A"/>
    <w:rsid w:val="00476285"/>
    <w:rsid w:val="004762A8"/>
    <w:rsid w:val="0047634A"/>
    <w:rsid w:val="00476387"/>
    <w:rsid w:val="00476526"/>
    <w:rsid w:val="00476591"/>
    <w:rsid w:val="0047672F"/>
    <w:rsid w:val="00476798"/>
    <w:rsid w:val="00476843"/>
    <w:rsid w:val="004769A5"/>
    <w:rsid w:val="00476A85"/>
    <w:rsid w:val="00476A9A"/>
    <w:rsid w:val="00476AF6"/>
    <w:rsid w:val="00476BC2"/>
    <w:rsid w:val="00476CE6"/>
    <w:rsid w:val="00476DFF"/>
    <w:rsid w:val="00476E1F"/>
    <w:rsid w:val="00476E56"/>
    <w:rsid w:val="00476F4F"/>
    <w:rsid w:val="00476F6A"/>
    <w:rsid w:val="00477029"/>
    <w:rsid w:val="0047730A"/>
    <w:rsid w:val="0047733D"/>
    <w:rsid w:val="0047736C"/>
    <w:rsid w:val="00477786"/>
    <w:rsid w:val="00477916"/>
    <w:rsid w:val="0047793B"/>
    <w:rsid w:val="004779D4"/>
    <w:rsid w:val="00477C43"/>
    <w:rsid w:val="00477CC1"/>
    <w:rsid w:val="00477D24"/>
    <w:rsid w:val="00477D3A"/>
    <w:rsid w:val="00477D4C"/>
    <w:rsid w:val="00477EE8"/>
    <w:rsid w:val="00477EFA"/>
    <w:rsid w:val="00477F4D"/>
    <w:rsid w:val="00477F86"/>
    <w:rsid w:val="00480136"/>
    <w:rsid w:val="0048015C"/>
    <w:rsid w:val="0048029B"/>
    <w:rsid w:val="004803BA"/>
    <w:rsid w:val="0048045A"/>
    <w:rsid w:val="004804B2"/>
    <w:rsid w:val="004804FE"/>
    <w:rsid w:val="004804FF"/>
    <w:rsid w:val="004805AC"/>
    <w:rsid w:val="00480659"/>
    <w:rsid w:val="004806A6"/>
    <w:rsid w:val="004806B9"/>
    <w:rsid w:val="004806C8"/>
    <w:rsid w:val="0048071B"/>
    <w:rsid w:val="004807AD"/>
    <w:rsid w:val="004807C2"/>
    <w:rsid w:val="0048083A"/>
    <w:rsid w:val="00480856"/>
    <w:rsid w:val="004809F1"/>
    <w:rsid w:val="00480A99"/>
    <w:rsid w:val="00480B6A"/>
    <w:rsid w:val="00480BCD"/>
    <w:rsid w:val="00480D85"/>
    <w:rsid w:val="00480D8E"/>
    <w:rsid w:val="00480D97"/>
    <w:rsid w:val="00480E0A"/>
    <w:rsid w:val="00480E30"/>
    <w:rsid w:val="00480E88"/>
    <w:rsid w:val="00480FA7"/>
    <w:rsid w:val="00481013"/>
    <w:rsid w:val="00481028"/>
    <w:rsid w:val="00481060"/>
    <w:rsid w:val="004810A0"/>
    <w:rsid w:val="00481193"/>
    <w:rsid w:val="00481194"/>
    <w:rsid w:val="004811A9"/>
    <w:rsid w:val="0048139A"/>
    <w:rsid w:val="00481457"/>
    <w:rsid w:val="004814AB"/>
    <w:rsid w:val="00481569"/>
    <w:rsid w:val="004815C6"/>
    <w:rsid w:val="004815DF"/>
    <w:rsid w:val="00481613"/>
    <w:rsid w:val="0048182C"/>
    <w:rsid w:val="00481924"/>
    <w:rsid w:val="00481BA9"/>
    <w:rsid w:val="00481BBB"/>
    <w:rsid w:val="00481C41"/>
    <w:rsid w:val="00481C63"/>
    <w:rsid w:val="00481C8C"/>
    <w:rsid w:val="00481D16"/>
    <w:rsid w:val="00481D5C"/>
    <w:rsid w:val="00481D84"/>
    <w:rsid w:val="00481ED8"/>
    <w:rsid w:val="00481F3D"/>
    <w:rsid w:val="00481F55"/>
    <w:rsid w:val="00481FA1"/>
    <w:rsid w:val="00481FFD"/>
    <w:rsid w:val="0048208F"/>
    <w:rsid w:val="004820B5"/>
    <w:rsid w:val="004820CE"/>
    <w:rsid w:val="004821B7"/>
    <w:rsid w:val="00482328"/>
    <w:rsid w:val="0048245F"/>
    <w:rsid w:val="0048250B"/>
    <w:rsid w:val="0048250C"/>
    <w:rsid w:val="004825D7"/>
    <w:rsid w:val="004825E2"/>
    <w:rsid w:val="00482656"/>
    <w:rsid w:val="0048268F"/>
    <w:rsid w:val="004826F1"/>
    <w:rsid w:val="004827A8"/>
    <w:rsid w:val="00482932"/>
    <w:rsid w:val="00482995"/>
    <w:rsid w:val="004829AE"/>
    <w:rsid w:val="00482A62"/>
    <w:rsid w:val="00482B24"/>
    <w:rsid w:val="00482BFE"/>
    <w:rsid w:val="00482CC9"/>
    <w:rsid w:val="00482CE2"/>
    <w:rsid w:val="00482DA6"/>
    <w:rsid w:val="00482E46"/>
    <w:rsid w:val="00482EF5"/>
    <w:rsid w:val="00482F13"/>
    <w:rsid w:val="00482FC7"/>
    <w:rsid w:val="00483088"/>
    <w:rsid w:val="004830BA"/>
    <w:rsid w:val="0048313A"/>
    <w:rsid w:val="0048318F"/>
    <w:rsid w:val="00483190"/>
    <w:rsid w:val="0048323B"/>
    <w:rsid w:val="00483275"/>
    <w:rsid w:val="004832AA"/>
    <w:rsid w:val="004832E6"/>
    <w:rsid w:val="0048338D"/>
    <w:rsid w:val="0048343D"/>
    <w:rsid w:val="0048353D"/>
    <w:rsid w:val="00483567"/>
    <w:rsid w:val="00483649"/>
    <w:rsid w:val="004836D2"/>
    <w:rsid w:val="004836E1"/>
    <w:rsid w:val="00483735"/>
    <w:rsid w:val="004837BB"/>
    <w:rsid w:val="0048380E"/>
    <w:rsid w:val="0048382E"/>
    <w:rsid w:val="004838C0"/>
    <w:rsid w:val="004838D8"/>
    <w:rsid w:val="00483989"/>
    <w:rsid w:val="00483A6D"/>
    <w:rsid w:val="00483B02"/>
    <w:rsid w:val="00483C74"/>
    <w:rsid w:val="00483CE5"/>
    <w:rsid w:val="00483D38"/>
    <w:rsid w:val="00483E38"/>
    <w:rsid w:val="00483F58"/>
    <w:rsid w:val="00483FEA"/>
    <w:rsid w:val="0048400E"/>
    <w:rsid w:val="0048405A"/>
    <w:rsid w:val="0048411F"/>
    <w:rsid w:val="0048422C"/>
    <w:rsid w:val="00484275"/>
    <w:rsid w:val="004842AC"/>
    <w:rsid w:val="004842C7"/>
    <w:rsid w:val="004842FB"/>
    <w:rsid w:val="0048434E"/>
    <w:rsid w:val="0048459B"/>
    <w:rsid w:val="0048470C"/>
    <w:rsid w:val="004847DE"/>
    <w:rsid w:val="00484828"/>
    <w:rsid w:val="0048487B"/>
    <w:rsid w:val="00484881"/>
    <w:rsid w:val="004849D2"/>
    <w:rsid w:val="004849FE"/>
    <w:rsid w:val="00484A00"/>
    <w:rsid w:val="00484A8C"/>
    <w:rsid w:val="00484B5F"/>
    <w:rsid w:val="00484E09"/>
    <w:rsid w:val="00484E20"/>
    <w:rsid w:val="00484EAB"/>
    <w:rsid w:val="00485024"/>
    <w:rsid w:val="004852C1"/>
    <w:rsid w:val="00485471"/>
    <w:rsid w:val="0048547D"/>
    <w:rsid w:val="0048559C"/>
    <w:rsid w:val="004855FD"/>
    <w:rsid w:val="00485611"/>
    <w:rsid w:val="00485640"/>
    <w:rsid w:val="004856C2"/>
    <w:rsid w:val="00485794"/>
    <w:rsid w:val="004857EB"/>
    <w:rsid w:val="00485819"/>
    <w:rsid w:val="00485820"/>
    <w:rsid w:val="00485972"/>
    <w:rsid w:val="004859C8"/>
    <w:rsid w:val="00485AF1"/>
    <w:rsid w:val="00485B21"/>
    <w:rsid w:val="00485BA1"/>
    <w:rsid w:val="00485C3E"/>
    <w:rsid w:val="00485C49"/>
    <w:rsid w:val="00485CB7"/>
    <w:rsid w:val="00485DA3"/>
    <w:rsid w:val="00485E6E"/>
    <w:rsid w:val="00485F37"/>
    <w:rsid w:val="00485F61"/>
    <w:rsid w:val="00486092"/>
    <w:rsid w:val="00486093"/>
    <w:rsid w:val="00486103"/>
    <w:rsid w:val="004861C3"/>
    <w:rsid w:val="00486257"/>
    <w:rsid w:val="00486273"/>
    <w:rsid w:val="004862F0"/>
    <w:rsid w:val="00486434"/>
    <w:rsid w:val="004864B2"/>
    <w:rsid w:val="00486571"/>
    <w:rsid w:val="004865D0"/>
    <w:rsid w:val="00486655"/>
    <w:rsid w:val="00486726"/>
    <w:rsid w:val="00486839"/>
    <w:rsid w:val="00486858"/>
    <w:rsid w:val="00486860"/>
    <w:rsid w:val="004868DA"/>
    <w:rsid w:val="00486917"/>
    <w:rsid w:val="0048694E"/>
    <w:rsid w:val="00486977"/>
    <w:rsid w:val="004869C9"/>
    <w:rsid w:val="00486A11"/>
    <w:rsid w:val="00486A8D"/>
    <w:rsid w:val="00486ACB"/>
    <w:rsid w:val="00486BBD"/>
    <w:rsid w:val="00486BE6"/>
    <w:rsid w:val="00486C2B"/>
    <w:rsid w:val="00486C8D"/>
    <w:rsid w:val="00486CD8"/>
    <w:rsid w:val="00486DF2"/>
    <w:rsid w:val="00486ED8"/>
    <w:rsid w:val="00486FE8"/>
    <w:rsid w:val="00487094"/>
    <w:rsid w:val="004870A7"/>
    <w:rsid w:val="00487222"/>
    <w:rsid w:val="0048725A"/>
    <w:rsid w:val="0048729C"/>
    <w:rsid w:val="004872E8"/>
    <w:rsid w:val="00487300"/>
    <w:rsid w:val="0048739C"/>
    <w:rsid w:val="00487425"/>
    <w:rsid w:val="00487563"/>
    <w:rsid w:val="00487596"/>
    <w:rsid w:val="004875D0"/>
    <w:rsid w:val="0048766F"/>
    <w:rsid w:val="0048771C"/>
    <w:rsid w:val="0048774B"/>
    <w:rsid w:val="004877A8"/>
    <w:rsid w:val="00487830"/>
    <w:rsid w:val="004878A7"/>
    <w:rsid w:val="004878D4"/>
    <w:rsid w:val="00487A8F"/>
    <w:rsid w:val="00487AE9"/>
    <w:rsid w:val="00487BBE"/>
    <w:rsid w:val="00487BED"/>
    <w:rsid w:val="00487C62"/>
    <w:rsid w:val="00487C6E"/>
    <w:rsid w:val="00487C78"/>
    <w:rsid w:val="00487D24"/>
    <w:rsid w:val="00487FD2"/>
    <w:rsid w:val="00487FD9"/>
    <w:rsid w:val="00487FE7"/>
    <w:rsid w:val="00490089"/>
    <w:rsid w:val="00490126"/>
    <w:rsid w:val="004901BA"/>
    <w:rsid w:val="00490294"/>
    <w:rsid w:val="0049039D"/>
    <w:rsid w:val="0049047A"/>
    <w:rsid w:val="004904C8"/>
    <w:rsid w:val="00490579"/>
    <w:rsid w:val="0049058D"/>
    <w:rsid w:val="004905B9"/>
    <w:rsid w:val="004905C4"/>
    <w:rsid w:val="00490602"/>
    <w:rsid w:val="00490719"/>
    <w:rsid w:val="004907A3"/>
    <w:rsid w:val="004907A8"/>
    <w:rsid w:val="00490855"/>
    <w:rsid w:val="00490864"/>
    <w:rsid w:val="004909E6"/>
    <w:rsid w:val="00490BB8"/>
    <w:rsid w:val="00490C3F"/>
    <w:rsid w:val="00490C5E"/>
    <w:rsid w:val="00490D6B"/>
    <w:rsid w:val="00490DFA"/>
    <w:rsid w:val="00490E16"/>
    <w:rsid w:val="00490F18"/>
    <w:rsid w:val="00490F34"/>
    <w:rsid w:val="00490F4D"/>
    <w:rsid w:val="00490F58"/>
    <w:rsid w:val="00491010"/>
    <w:rsid w:val="00491049"/>
    <w:rsid w:val="004910C6"/>
    <w:rsid w:val="0049110C"/>
    <w:rsid w:val="00491133"/>
    <w:rsid w:val="004912F5"/>
    <w:rsid w:val="004912F7"/>
    <w:rsid w:val="00491313"/>
    <w:rsid w:val="00491432"/>
    <w:rsid w:val="00491472"/>
    <w:rsid w:val="00491605"/>
    <w:rsid w:val="0049174F"/>
    <w:rsid w:val="004917B9"/>
    <w:rsid w:val="004917C6"/>
    <w:rsid w:val="0049182D"/>
    <w:rsid w:val="004918A3"/>
    <w:rsid w:val="004918D1"/>
    <w:rsid w:val="004918EC"/>
    <w:rsid w:val="00491938"/>
    <w:rsid w:val="0049193F"/>
    <w:rsid w:val="00491988"/>
    <w:rsid w:val="004919AD"/>
    <w:rsid w:val="004919D9"/>
    <w:rsid w:val="004919E9"/>
    <w:rsid w:val="00491A4B"/>
    <w:rsid w:val="00491A52"/>
    <w:rsid w:val="00491B05"/>
    <w:rsid w:val="00491B0F"/>
    <w:rsid w:val="00491C3D"/>
    <w:rsid w:val="00491D1B"/>
    <w:rsid w:val="00491D75"/>
    <w:rsid w:val="00491D84"/>
    <w:rsid w:val="00491DEB"/>
    <w:rsid w:val="00491E78"/>
    <w:rsid w:val="00491E87"/>
    <w:rsid w:val="00491E8C"/>
    <w:rsid w:val="00491EDC"/>
    <w:rsid w:val="00491F4E"/>
    <w:rsid w:val="00492020"/>
    <w:rsid w:val="0049206B"/>
    <w:rsid w:val="004922C8"/>
    <w:rsid w:val="004922EB"/>
    <w:rsid w:val="0049243D"/>
    <w:rsid w:val="004924DA"/>
    <w:rsid w:val="004925BE"/>
    <w:rsid w:val="0049266B"/>
    <w:rsid w:val="004926A5"/>
    <w:rsid w:val="0049283C"/>
    <w:rsid w:val="00492A01"/>
    <w:rsid w:val="00492AE8"/>
    <w:rsid w:val="00492B26"/>
    <w:rsid w:val="00492C29"/>
    <w:rsid w:val="00492C5F"/>
    <w:rsid w:val="00492CA5"/>
    <w:rsid w:val="00492D9E"/>
    <w:rsid w:val="00492EA3"/>
    <w:rsid w:val="00492EE3"/>
    <w:rsid w:val="00492EF9"/>
    <w:rsid w:val="00492F10"/>
    <w:rsid w:val="00492F1D"/>
    <w:rsid w:val="00492FC9"/>
    <w:rsid w:val="00492FEA"/>
    <w:rsid w:val="004930C8"/>
    <w:rsid w:val="00493110"/>
    <w:rsid w:val="004931B4"/>
    <w:rsid w:val="004932B1"/>
    <w:rsid w:val="004932CE"/>
    <w:rsid w:val="004932DB"/>
    <w:rsid w:val="0049338C"/>
    <w:rsid w:val="00493413"/>
    <w:rsid w:val="00493450"/>
    <w:rsid w:val="00493494"/>
    <w:rsid w:val="00493497"/>
    <w:rsid w:val="004934F6"/>
    <w:rsid w:val="00493550"/>
    <w:rsid w:val="00493637"/>
    <w:rsid w:val="0049381C"/>
    <w:rsid w:val="004938DF"/>
    <w:rsid w:val="00493975"/>
    <w:rsid w:val="004939D0"/>
    <w:rsid w:val="00493AF4"/>
    <w:rsid w:val="00493B3A"/>
    <w:rsid w:val="00493C61"/>
    <w:rsid w:val="00493CFB"/>
    <w:rsid w:val="00493D98"/>
    <w:rsid w:val="00493DD7"/>
    <w:rsid w:val="00493DDE"/>
    <w:rsid w:val="00493ED3"/>
    <w:rsid w:val="0049401F"/>
    <w:rsid w:val="0049408A"/>
    <w:rsid w:val="004940C9"/>
    <w:rsid w:val="00494252"/>
    <w:rsid w:val="004942F3"/>
    <w:rsid w:val="0049430C"/>
    <w:rsid w:val="00494313"/>
    <w:rsid w:val="00494408"/>
    <w:rsid w:val="00494477"/>
    <w:rsid w:val="00494582"/>
    <w:rsid w:val="00494617"/>
    <w:rsid w:val="00494618"/>
    <w:rsid w:val="00494621"/>
    <w:rsid w:val="00494656"/>
    <w:rsid w:val="004946AA"/>
    <w:rsid w:val="004946C6"/>
    <w:rsid w:val="00494739"/>
    <w:rsid w:val="004948A5"/>
    <w:rsid w:val="00494A18"/>
    <w:rsid w:val="00494A95"/>
    <w:rsid w:val="00494AC1"/>
    <w:rsid w:val="00494B2F"/>
    <w:rsid w:val="00494B9B"/>
    <w:rsid w:val="00494BCC"/>
    <w:rsid w:val="00494E3A"/>
    <w:rsid w:val="00494E71"/>
    <w:rsid w:val="00494E88"/>
    <w:rsid w:val="00494EB3"/>
    <w:rsid w:val="00494F38"/>
    <w:rsid w:val="00495014"/>
    <w:rsid w:val="0049502D"/>
    <w:rsid w:val="00495296"/>
    <w:rsid w:val="00495333"/>
    <w:rsid w:val="00495349"/>
    <w:rsid w:val="0049537E"/>
    <w:rsid w:val="00495392"/>
    <w:rsid w:val="004954A3"/>
    <w:rsid w:val="004954A8"/>
    <w:rsid w:val="004955ED"/>
    <w:rsid w:val="00495614"/>
    <w:rsid w:val="00495705"/>
    <w:rsid w:val="0049572E"/>
    <w:rsid w:val="004957F3"/>
    <w:rsid w:val="00495810"/>
    <w:rsid w:val="00495906"/>
    <w:rsid w:val="00495AA3"/>
    <w:rsid w:val="00495AA8"/>
    <w:rsid w:val="00495AAB"/>
    <w:rsid w:val="00495BCE"/>
    <w:rsid w:val="00495BF6"/>
    <w:rsid w:val="00495C04"/>
    <w:rsid w:val="00495C32"/>
    <w:rsid w:val="00495C72"/>
    <w:rsid w:val="00495D41"/>
    <w:rsid w:val="00495D54"/>
    <w:rsid w:val="00495D76"/>
    <w:rsid w:val="00495DD2"/>
    <w:rsid w:val="00495E2D"/>
    <w:rsid w:val="00495E3E"/>
    <w:rsid w:val="00495E6C"/>
    <w:rsid w:val="00495F85"/>
    <w:rsid w:val="00496133"/>
    <w:rsid w:val="004961E6"/>
    <w:rsid w:val="00496244"/>
    <w:rsid w:val="00496378"/>
    <w:rsid w:val="0049637B"/>
    <w:rsid w:val="00496387"/>
    <w:rsid w:val="00496474"/>
    <w:rsid w:val="004966B2"/>
    <w:rsid w:val="00496702"/>
    <w:rsid w:val="0049674A"/>
    <w:rsid w:val="00496759"/>
    <w:rsid w:val="00496761"/>
    <w:rsid w:val="00496804"/>
    <w:rsid w:val="00496807"/>
    <w:rsid w:val="0049684A"/>
    <w:rsid w:val="0049695E"/>
    <w:rsid w:val="00496982"/>
    <w:rsid w:val="00496996"/>
    <w:rsid w:val="004969A0"/>
    <w:rsid w:val="00496AC1"/>
    <w:rsid w:val="00496B90"/>
    <w:rsid w:val="00496BF5"/>
    <w:rsid w:val="00496D11"/>
    <w:rsid w:val="00496D71"/>
    <w:rsid w:val="00496EC7"/>
    <w:rsid w:val="00496F9A"/>
    <w:rsid w:val="00496FC3"/>
    <w:rsid w:val="004970AD"/>
    <w:rsid w:val="004970B6"/>
    <w:rsid w:val="004970CF"/>
    <w:rsid w:val="00497142"/>
    <w:rsid w:val="004971A3"/>
    <w:rsid w:val="004971E2"/>
    <w:rsid w:val="00497361"/>
    <w:rsid w:val="0049742E"/>
    <w:rsid w:val="00497462"/>
    <w:rsid w:val="004974CD"/>
    <w:rsid w:val="0049757F"/>
    <w:rsid w:val="00497580"/>
    <w:rsid w:val="004975D8"/>
    <w:rsid w:val="0049765C"/>
    <w:rsid w:val="0049768B"/>
    <w:rsid w:val="00497692"/>
    <w:rsid w:val="004976EA"/>
    <w:rsid w:val="00497710"/>
    <w:rsid w:val="0049780F"/>
    <w:rsid w:val="0049787D"/>
    <w:rsid w:val="00497937"/>
    <w:rsid w:val="00497A1B"/>
    <w:rsid w:val="00497AE1"/>
    <w:rsid w:val="00497C63"/>
    <w:rsid w:val="00497D54"/>
    <w:rsid w:val="00497E8E"/>
    <w:rsid w:val="00497EA3"/>
    <w:rsid w:val="004A0040"/>
    <w:rsid w:val="004A0053"/>
    <w:rsid w:val="004A02EC"/>
    <w:rsid w:val="004A031C"/>
    <w:rsid w:val="004A05DB"/>
    <w:rsid w:val="004A068C"/>
    <w:rsid w:val="004A0796"/>
    <w:rsid w:val="004A07C6"/>
    <w:rsid w:val="004A07D5"/>
    <w:rsid w:val="004A0815"/>
    <w:rsid w:val="004A0830"/>
    <w:rsid w:val="004A0943"/>
    <w:rsid w:val="004A097C"/>
    <w:rsid w:val="004A097D"/>
    <w:rsid w:val="004A0994"/>
    <w:rsid w:val="004A09FC"/>
    <w:rsid w:val="004A0A30"/>
    <w:rsid w:val="004A0A90"/>
    <w:rsid w:val="004A0B70"/>
    <w:rsid w:val="004A0B7F"/>
    <w:rsid w:val="004A0BCD"/>
    <w:rsid w:val="004A0C8A"/>
    <w:rsid w:val="004A0CAB"/>
    <w:rsid w:val="004A0E1A"/>
    <w:rsid w:val="004A0E96"/>
    <w:rsid w:val="004A0F92"/>
    <w:rsid w:val="004A1025"/>
    <w:rsid w:val="004A1107"/>
    <w:rsid w:val="004A116C"/>
    <w:rsid w:val="004A1226"/>
    <w:rsid w:val="004A1347"/>
    <w:rsid w:val="004A13CA"/>
    <w:rsid w:val="004A16BD"/>
    <w:rsid w:val="004A1759"/>
    <w:rsid w:val="004A1791"/>
    <w:rsid w:val="004A17A8"/>
    <w:rsid w:val="004A1888"/>
    <w:rsid w:val="004A18FC"/>
    <w:rsid w:val="004A1A6B"/>
    <w:rsid w:val="004A1A92"/>
    <w:rsid w:val="004A1AB9"/>
    <w:rsid w:val="004A1B1B"/>
    <w:rsid w:val="004A1B4E"/>
    <w:rsid w:val="004A1B72"/>
    <w:rsid w:val="004A1C63"/>
    <w:rsid w:val="004A1D3A"/>
    <w:rsid w:val="004A1F88"/>
    <w:rsid w:val="004A1FC4"/>
    <w:rsid w:val="004A1FD7"/>
    <w:rsid w:val="004A2069"/>
    <w:rsid w:val="004A2137"/>
    <w:rsid w:val="004A2339"/>
    <w:rsid w:val="004A2517"/>
    <w:rsid w:val="004A2599"/>
    <w:rsid w:val="004A2623"/>
    <w:rsid w:val="004A279C"/>
    <w:rsid w:val="004A27A2"/>
    <w:rsid w:val="004A27B9"/>
    <w:rsid w:val="004A27BA"/>
    <w:rsid w:val="004A28C1"/>
    <w:rsid w:val="004A28D5"/>
    <w:rsid w:val="004A29F7"/>
    <w:rsid w:val="004A2ACD"/>
    <w:rsid w:val="004A2BA6"/>
    <w:rsid w:val="004A2BCC"/>
    <w:rsid w:val="004A2C35"/>
    <w:rsid w:val="004A2CA5"/>
    <w:rsid w:val="004A2D2B"/>
    <w:rsid w:val="004A2D87"/>
    <w:rsid w:val="004A2E53"/>
    <w:rsid w:val="004A2EFF"/>
    <w:rsid w:val="004A3093"/>
    <w:rsid w:val="004A31AD"/>
    <w:rsid w:val="004A31BD"/>
    <w:rsid w:val="004A32CB"/>
    <w:rsid w:val="004A3398"/>
    <w:rsid w:val="004A33B7"/>
    <w:rsid w:val="004A33BF"/>
    <w:rsid w:val="004A33CF"/>
    <w:rsid w:val="004A3431"/>
    <w:rsid w:val="004A3535"/>
    <w:rsid w:val="004A3570"/>
    <w:rsid w:val="004A35A1"/>
    <w:rsid w:val="004A3629"/>
    <w:rsid w:val="004A36CC"/>
    <w:rsid w:val="004A3715"/>
    <w:rsid w:val="004A373D"/>
    <w:rsid w:val="004A3813"/>
    <w:rsid w:val="004A39C8"/>
    <w:rsid w:val="004A39E2"/>
    <w:rsid w:val="004A3A7B"/>
    <w:rsid w:val="004A3AA3"/>
    <w:rsid w:val="004A3AB8"/>
    <w:rsid w:val="004A3BA5"/>
    <w:rsid w:val="004A3BA7"/>
    <w:rsid w:val="004A3C43"/>
    <w:rsid w:val="004A3C75"/>
    <w:rsid w:val="004A3CCC"/>
    <w:rsid w:val="004A3E75"/>
    <w:rsid w:val="004A3E7E"/>
    <w:rsid w:val="004A3EE6"/>
    <w:rsid w:val="004A3F61"/>
    <w:rsid w:val="004A4064"/>
    <w:rsid w:val="004A4461"/>
    <w:rsid w:val="004A4543"/>
    <w:rsid w:val="004A4581"/>
    <w:rsid w:val="004A45EB"/>
    <w:rsid w:val="004A45F4"/>
    <w:rsid w:val="004A466D"/>
    <w:rsid w:val="004A47D9"/>
    <w:rsid w:val="004A47F5"/>
    <w:rsid w:val="004A48A1"/>
    <w:rsid w:val="004A49AA"/>
    <w:rsid w:val="004A49F7"/>
    <w:rsid w:val="004A49FF"/>
    <w:rsid w:val="004A4A1A"/>
    <w:rsid w:val="004A4BE2"/>
    <w:rsid w:val="004A4DE6"/>
    <w:rsid w:val="004A4E5B"/>
    <w:rsid w:val="004A4E84"/>
    <w:rsid w:val="004A4F3D"/>
    <w:rsid w:val="004A4F7D"/>
    <w:rsid w:val="004A4F99"/>
    <w:rsid w:val="004A5005"/>
    <w:rsid w:val="004A51DB"/>
    <w:rsid w:val="004A5361"/>
    <w:rsid w:val="004A5401"/>
    <w:rsid w:val="004A545E"/>
    <w:rsid w:val="004A55CC"/>
    <w:rsid w:val="004A5697"/>
    <w:rsid w:val="004A56EC"/>
    <w:rsid w:val="004A5849"/>
    <w:rsid w:val="004A5872"/>
    <w:rsid w:val="004A58A3"/>
    <w:rsid w:val="004A58B5"/>
    <w:rsid w:val="004A58F5"/>
    <w:rsid w:val="004A5953"/>
    <w:rsid w:val="004A59BC"/>
    <w:rsid w:val="004A5A45"/>
    <w:rsid w:val="004A5B11"/>
    <w:rsid w:val="004A5BB5"/>
    <w:rsid w:val="004A5CF3"/>
    <w:rsid w:val="004A5EF9"/>
    <w:rsid w:val="004A5F02"/>
    <w:rsid w:val="004A5FAF"/>
    <w:rsid w:val="004A6051"/>
    <w:rsid w:val="004A60EB"/>
    <w:rsid w:val="004A6345"/>
    <w:rsid w:val="004A63B8"/>
    <w:rsid w:val="004A6468"/>
    <w:rsid w:val="004A6503"/>
    <w:rsid w:val="004A6573"/>
    <w:rsid w:val="004A6622"/>
    <w:rsid w:val="004A6642"/>
    <w:rsid w:val="004A6667"/>
    <w:rsid w:val="004A667D"/>
    <w:rsid w:val="004A6802"/>
    <w:rsid w:val="004A69CE"/>
    <w:rsid w:val="004A6A54"/>
    <w:rsid w:val="004A6A62"/>
    <w:rsid w:val="004A6AD1"/>
    <w:rsid w:val="004A6B0A"/>
    <w:rsid w:val="004A6BC2"/>
    <w:rsid w:val="004A6CE4"/>
    <w:rsid w:val="004A6D40"/>
    <w:rsid w:val="004A6DEA"/>
    <w:rsid w:val="004A6F80"/>
    <w:rsid w:val="004A70BF"/>
    <w:rsid w:val="004A710E"/>
    <w:rsid w:val="004A715A"/>
    <w:rsid w:val="004A71EE"/>
    <w:rsid w:val="004A71F1"/>
    <w:rsid w:val="004A7260"/>
    <w:rsid w:val="004A7347"/>
    <w:rsid w:val="004A7390"/>
    <w:rsid w:val="004A7559"/>
    <w:rsid w:val="004A7668"/>
    <w:rsid w:val="004A770A"/>
    <w:rsid w:val="004A785E"/>
    <w:rsid w:val="004A79F0"/>
    <w:rsid w:val="004A7A81"/>
    <w:rsid w:val="004A7A89"/>
    <w:rsid w:val="004A7B46"/>
    <w:rsid w:val="004A7C15"/>
    <w:rsid w:val="004A7D9A"/>
    <w:rsid w:val="004A7EEC"/>
    <w:rsid w:val="004B0064"/>
    <w:rsid w:val="004B0076"/>
    <w:rsid w:val="004B00D7"/>
    <w:rsid w:val="004B0118"/>
    <w:rsid w:val="004B01D0"/>
    <w:rsid w:val="004B01DE"/>
    <w:rsid w:val="004B024A"/>
    <w:rsid w:val="004B02AE"/>
    <w:rsid w:val="004B0368"/>
    <w:rsid w:val="004B0521"/>
    <w:rsid w:val="004B0566"/>
    <w:rsid w:val="004B05AC"/>
    <w:rsid w:val="004B0687"/>
    <w:rsid w:val="004B077B"/>
    <w:rsid w:val="004B0781"/>
    <w:rsid w:val="004B078C"/>
    <w:rsid w:val="004B07B4"/>
    <w:rsid w:val="004B07F9"/>
    <w:rsid w:val="004B0846"/>
    <w:rsid w:val="004B0875"/>
    <w:rsid w:val="004B09A3"/>
    <w:rsid w:val="004B09E3"/>
    <w:rsid w:val="004B0A1F"/>
    <w:rsid w:val="004B0AC2"/>
    <w:rsid w:val="004B0ADF"/>
    <w:rsid w:val="004B0BB2"/>
    <w:rsid w:val="004B0CC4"/>
    <w:rsid w:val="004B0D09"/>
    <w:rsid w:val="004B0D42"/>
    <w:rsid w:val="004B0ECD"/>
    <w:rsid w:val="004B0F3F"/>
    <w:rsid w:val="004B0FA3"/>
    <w:rsid w:val="004B0FBD"/>
    <w:rsid w:val="004B0FCE"/>
    <w:rsid w:val="004B0FD2"/>
    <w:rsid w:val="004B0FDC"/>
    <w:rsid w:val="004B0FF5"/>
    <w:rsid w:val="004B1042"/>
    <w:rsid w:val="004B10CE"/>
    <w:rsid w:val="004B11FF"/>
    <w:rsid w:val="004B1289"/>
    <w:rsid w:val="004B12EA"/>
    <w:rsid w:val="004B1304"/>
    <w:rsid w:val="004B13D1"/>
    <w:rsid w:val="004B14B6"/>
    <w:rsid w:val="004B14D9"/>
    <w:rsid w:val="004B1604"/>
    <w:rsid w:val="004B1611"/>
    <w:rsid w:val="004B16B8"/>
    <w:rsid w:val="004B16FA"/>
    <w:rsid w:val="004B192F"/>
    <w:rsid w:val="004B19AA"/>
    <w:rsid w:val="004B1A69"/>
    <w:rsid w:val="004B1A7A"/>
    <w:rsid w:val="004B1ABE"/>
    <w:rsid w:val="004B1AFE"/>
    <w:rsid w:val="004B1B2F"/>
    <w:rsid w:val="004B1B5F"/>
    <w:rsid w:val="004B1BA6"/>
    <w:rsid w:val="004B1BAA"/>
    <w:rsid w:val="004B1BAC"/>
    <w:rsid w:val="004B1C82"/>
    <w:rsid w:val="004B1CD8"/>
    <w:rsid w:val="004B1D07"/>
    <w:rsid w:val="004B1E4C"/>
    <w:rsid w:val="004B1ED8"/>
    <w:rsid w:val="004B1F72"/>
    <w:rsid w:val="004B2051"/>
    <w:rsid w:val="004B212F"/>
    <w:rsid w:val="004B21D8"/>
    <w:rsid w:val="004B2249"/>
    <w:rsid w:val="004B229A"/>
    <w:rsid w:val="004B242C"/>
    <w:rsid w:val="004B243C"/>
    <w:rsid w:val="004B243E"/>
    <w:rsid w:val="004B249D"/>
    <w:rsid w:val="004B2678"/>
    <w:rsid w:val="004B26BA"/>
    <w:rsid w:val="004B26ED"/>
    <w:rsid w:val="004B2929"/>
    <w:rsid w:val="004B296D"/>
    <w:rsid w:val="004B29AD"/>
    <w:rsid w:val="004B2C22"/>
    <w:rsid w:val="004B2DD1"/>
    <w:rsid w:val="004B2EAB"/>
    <w:rsid w:val="004B2ED9"/>
    <w:rsid w:val="004B2F3B"/>
    <w:rsid w:val="004B2FEB"/>
    <w:rsid w:val="004B3001"/>
    <w:rsid w:val="004B3035"/>
    <w:rsid w:val="004B315B"/>
    <w:rsid w:val="004B339A"/>
    <w:rsid w:val="004B3426"/>
    <w:rsid w:val="004B3526"/>
    <w:rsid w:val="004B3536"/>
    <w:rsid w:val="004B3563"/>
    <w:rsid w:val="004B35BC"/>
    <w:rsid w:val="004B35C4"/>
    <w:rsid w:val="004B35F0"/>
    <w:rsid w:val="004B35FF"/>
    <w:rsid w:val="004B371C"/>
    <w:rsid w:val="004B3768"/>
    <w:rsid w:val="004B37F3"/>
    <w:rsid w:val="004B380A"/>
    <w:rsid w:val="004B382A"/>
    <w:rsid w:val="004B3839"/>
    <w:rsid w:val="004B386E"/>
    <w:rsid w:val="004B3999"/>
    <w:rsid w:val="004B39B8"/>
    <w:rsid w:val="004B3A16"/>
    <w:rsid w:val="004B3AC8"/>
    <w:rsid w:val="004B3AE4"/>
    <w:rsid w:val="004B3B6A"/>
    <w:rsid w:val="004B3BFB"/>
    <w:rsid w:val="004B3D0A"/>
    <w:rsid w:val="004B3E6A"/>
    <w:rsid w:val="004B3E83"/>
    <w:rsid w:val="004B3EC0"/>
    <w:rsid w:val="004B3FAD"/>
    <w:rsid w:val="004B3FFD"/>
    <w:rsid w:val="004B41EA"/>
    <w:rsid w:val="004B42D6"/>
    <w:rsid w:val="004B4376"/>
    <w:rsid w:val="004B43BB"/>
    <w:rsid w:val="004B4443"/>
    <w:rsid w:val="004B44A6"/>
    <w:rsid w:val="004B44BB"/>
    <w:rsid w:val="004B45E4"/>
    <w:rsid w:val="004B4644"/>
    <w:rsid w:val="004B46A8"/>
    <w:rsid w:val="004B4733"/>
    <w:rsid w:val="004B47BC"/>
    <w:rsid w:val="004B47D4"/>
    <w:rsid w:val="004B4800"/>
    <w:rsid w:val="004B4978"/>
    <w:rsid w:val="004B49FE"/>
    <w:rsid w:val="004B4A2B"/>
    <w:rsid w:val="004B4AB4"/>
    <w:rsid w:val="004B4BFC"/>
    <w:rsid w:val="004B4D78"/>
    <w:rsid w:val="004B4DC9"/>
    <w:rsid w:val="004B4E23"/>
    <w:rsid w:val="004B4E5D"/>
    <w:rsid w:val="004B4F53"/>
    <w:rsid w:val="004B4FB5"/>
    <w:rsid w:val="004B5050"/>
    <w:rsid w:val="004B50CA"/>
    <w:rsid w:val="004B513C"/>
    <w:rsid w:val="004B51B8"/>
    <w:rsid w:val="004B520F"/>
    <w:rsid w:val="004B522A"/>
    <w:rsid w:val="004B537D"/>
    <w:rsid w:val="004B53DD"/>
    <w:rsid w:val="004B5415"/>
    <w:rsid w:val="004B541D"/>
    <w:rsid w:val="004B5450"/>
    <w:rsid w:val="004B550B"/>
    <w:rsid w:val="004B5614"/>
    <w:rsid w:val="004B5641"/>
    <w:rsid w:val="004B56EA"/>
    <w:rsid w:val="004B5722"/>
    <w:rsid w:val="004B579B"/>
    <w:rsid w:val="004B5832"/>
    <w:rsid w:val="004B594F"/>
    <w:rsid w:val="004B5988"/>
    <w:rsid w:val="004B59AA"/>
    <w:rsid w:val="004B5A4D"/>
    <w:rsid w:val="004B5A5D"/>
    <w:rsid w:val="004B5A8F"/>
    <w:rsid w:val="004B5D51"/>
    <w:rsid w:val="004B5D93"/>
    <w:rsid w:val="004B5D9F"/>
    <w:rsid w:val="004B5DA3"/>
    <w:rsid w:val="004B5DE9"/>
    <w:rsid w:val="004B5EE5"/>
    <w:rsid w:val="004B5F12"/>
    <w:rsid w:val="004B5F4F"/>
    <w:rsid w:val="004B606F"/>
    <w:rsid w:val="004B6085"/>
    <w:rsid w:val="004B6109"/>
    <w:rsid w:val="004B630E"/>
    <w:rsid w:val="004B6343"/>
    <w:rsid w:val="004B637D"/>
    <w:rsid w:val="004B65E3"/>
    <w:rsid w:val="004B6672"/>
    <w:rsid w:val="004B66A7"/>
    <w:rsid w:val="004B6703"/>
    <w:rsid w:val="004B689D"/>
    <w:rsid w:val="004B68E7"/>
    <w:rsid w:val="004B691C"/>
    <w:rsid w:val="004B6A00"/>
    <w:rsid w:val="004B6AD2"/>
    <w:rsid w:val="004B6BEA"/>
    <w:rsid w:val="004B6BF9"/>
    <w:rsid w:val="004B6C94"/>
    <w:rsid w:val="004B6CBF"/>
    <w:rsid w:val="004B6D24"/>
    <w:rsid w:val="004B6D42"/>
    <w:rsid w:val="004B6DF0"/>
    <w:rsid w:val="004B6E10"/>
    <w:rsid w:val="004B6ED1"/>
    <w:rsid w:val="004B7000"/>
    <w:rsid w:val="004B710C"/>
    <w:rsid w:val="004B7149"/>
    <w:rsid w:val="004B716A"/>
    <w:rsid w:val="004B72A7"/>
    <w:rsid w:val="004B72B5"/>
    <w:rsid w:val="004B7397"/>
    <w:rsid w:val="004B740A"/>
    <w:rsid w:val="004B7635"/>
    <w:rsid w:val="004B76E2"/>
    <w:rsid w:val="004B7747"/>
    <w:rsid w:val="004B78B4"/>
    <w:rsid w:val="004B795C"/>
    <w:rsid w:val="004B795F"/>
    <w:rsid w:val="004B79B5"/>
    <w:rsid w:val="004B79DB"/>
    <w:rsid w:val="004B7A19"/>
    <w:rsid w:val="004B7AAF"/>
    <w:rsid w:val="004B7C28"/>
    <w:rsid w:val="004B7C46"/>
    <w:rsid w:val="004B7C5A"/>
    <w:rsid w:val="004B7CA3"/>
    <w:rsid w:val="004B7E42"/>
    <w:rsid w:val="004B7ED5"/>
    <w:rsid w:val="004B7FA2"/>
    <w:rsid w:val="004C005F"/>
    <w:rsid w:val="004C0067"/>
    <w:rsid w:val="004C0098"/>
    <w:rsid w:val="004C0104"/>
    <w:rsid w:val="004C0157"/>
    <w:rsid w:val="004C01BB"/>
    <w:rsid w:val="004C01D8"/>
    <w:rsid w:val="004C01E9"/>
    <w:rsid w:val="004C022C"/>
    <w:rsid w:val="004C0257"/>
    <w:rsid w:val="004C02FB"/>
    <w:rsid w:val="004C0302"/>
    <w:rsid w:val="004C035F"/>
    <w:rsid w:val="004C04FC"/>
    <w:rsid w:val="004C0525"/>
    <w:rsid w:val="004C067E"/>
    <w:rsid w:val="004C0805"/>
    <w:rsid w:val="004C08AD"/>
    <w:rsid w:val="004C094F"/>
    <w:rsid w:val="004C0A1A"/>
    <w:rsid w:val="004C0B27"/>
    <w:rsid w:val="004C0BB1"/>
    <w:rsid w:val="004C0BC4"/>
    <w:rsid w:val="004C0C61"/>
    <w:rsid w:val="004C0CB6"/>
    <w:rsid w:val="004C0D69"/>
    <w:rsid w:val="004C0D75"/>
    <w:rsid w:val="004C0D94"/>
    <w:rsid w:val="004C0DD6"/>
    <w:rsid w:val="004C0E2C"/>
    <w:rsid w:val="004C0F07"/>
    <w:rsid w:val="004C0F10"/>
    <w:rsid w:val="004C0F5E"/>
    <w:rsid w:val="004C1160"/>
    <w:rsid w:val="004C11B9"/>
    <w:rsid w:val="004C11E3"/>
    <w:rsid w:val="004C1204"/>
    <w:rsid w:val="004C12CA"/>
    <w:rsid w:val="004C1380"/>
    <w:rsid w:val="004C148B"/>
    <w:rsid w:val="004C156A"/>
    <w:rsid w:val="004C15B6"/>
    <w:rsid w:val="004C15D6"/>
    <w:rsid w:val="004C1629"/>
    <w:rsid w:val="004C177F"/>
    <w:rsid w:val="004C1933"/>
    <w:rsid w:val="004C19A9"/>
    <w:rsid w:val="004C19B6"/>
    <w:rsid w:val="004C1A9F"/>
    <w:rsid w:val="004C1AAE"/>
    <w:rsid w:val="004C1B86"/>
    <w:rsid w:val="004C1BA9"/>
    <w:rsid w:val="004C1C4C"/>
    <w:rsid w:val="004C1C7F"/>
    <w:rsid w:val="004C1D53"/>
    <w:rsid w:val="004C1DFF"/>
    <w:rsid w:val="004C20BA"/>
    <w:rsid w:val="004C211C"/>
    <w:rsid w:val="004C2156"/>
    <w:rsid w:val="004C230F"/>
    <w:rsid w:val="004C237A"/>
    <w:rsid w:val="004C23BF"/>
    <w:rsid w:val="004C23C4"/>
    <w:rsid w:val="004C2406"/>
    <w:rsid w:val="004C242B"/>
    <w:rsid w:val="004C25C8"/>
    <w:rsid w:val="004C2862"/>
    <w:rsid w:val="004C2939"/>
    <w:rsid w:val="004C2AAD"/>
    <w:rsid w:val="004C2B68"/>
    <w:rsid w:val="004C2BA2"/>
    <w:rsid w:val="004C2D03"/>
    <w:rsid w:val="004C2D37"/>
    <w:rsid w:val="004C2DDC"/>
    <w:rsid w:val="004C2DE1"/>
    <w:rsid w:val="004C2DF9"/>
    <w:rsid w:val="004C2E60"/>
    <w:rsid w:val="004C2E9D"/>
    <w:rsid w:val="004C2FA4"/>
    <w:rsid w:val="004C3066"/>
    <w:rsid w:val="004C3072"/>
    <w:rsid w:val="004C3083"/>
    <w:rsid w:val="004C31E6"/>
    <w:rsid w:val="004C3259"/>
    <w:rsid w:val="004C3269"/>
    <w:rsid w:val="004C33D7"/>
    <w:rsid w:val="004C3574"/>
    <w:rsid w:val="004C378D"/>
    <w:rsid w:val="004C379F"/>
    <w:rsid w:val="004C3828"/>
    <w:rsid w:val="004C383E"/>
    <w:rsid w:val="004C3846"/>
    <w:rsid w:val="004C3894"/>
    <w:rsid w:val="004C3926"/>
    <w:rsid w:val="004C399C"/>
    <w:rsid w:val="004C39F7"/>
    <w:rsid w:val="004C3A1B"/>
    <w:rsid w:val="004C3AA7"/>
    <w:rsid w:val="004C3AD9"/>
    <w:rsid w:val="004C3B3C"/>
    <w:rsid w:val="004C3C3E"/>
    <w:rsid w:val="004C3C42"/>
    <w:rsid w:val="004C3D3C"/>
    <w:rsid w:val="004C3EAE"/>
    <w:rsid w:val="004C40B8"/>
    <w:rsid w:val="004C40BF"/>
    <w:rsid w:val="004C40DA"/>
    <w:rsid w:val="004C4181"/>
    <w:rsid w:val="004C42C0"/>
    <w:rsid w:val="004C4505"/>
    <w:rsid w:val="004C45A1"/>
    <w:rsid w:val="004C45C2"/>
    <w:rsid w:val="004C4643"/>
    <w:rsid w:val="004C470A"/>
    <w:rsid w:val="004C47A2"/>
    <w:rsid w:val="004C488A"/>
    <w:rsid w:val="004C491C"/>
    <w:rsid w:val="004C499E"/>
    <w:rsid w:val="004C4A19"/>
    <w:rsid w:val="004C4A3D"/>
    <w:rsid w:val="004C4A47"/>
    <w:rsid w:val="004C4B83"/>
    <w:rsid w:val="004C4C81"/>
    <w:rsid w:val="004C4CDC"/>
    <w:rsid w:val="004C4E14"/>
    <w:rsid w:val="004C4EA1"/>
    <w:rsid w:val="004C4EFB"/>
    <w:rsid w:val="004C4F0F"/>
    <w:rsid w:val="004C4F19"/>
    <w:rsid w:val="004C4F64"/>
    <w:rsid w:val="004C4F68"/>
    <w:rsid w:val="004C4FDC"/>
    <w:rsid w:val="004C504A"/>
    <w:rsid w:val="004C506E"/>
    <w:rsid w:val="004C507A"/>
    <w:rsid w:val="004C519F"/>
    <w:rsid w:val="004C5201"/>
    <w:rsid w:val="004C5274"/>
    <w:rsid w:val="004C529E"/>
    <w:rsid w:val="004C5355"/>
    <w:rsid w:val="004C53BB"/>
    <w:rsid w:val="004C54E3"/>
    <w:rsid w:val="004C5534"/>
    <w:rsid w:val="004C5622"/>
    <w:rsid w:val="004C576F"/>
    <w:rsid w:val="004C57AC"/>
    <w:rsid w:val="004C57F5"/>
    <w:rsid w:val="004C5853"/>
    <w:rsid w:val="004C58BD"/>
    <w:rsid w:val="004C5A4F"/>
    <w:rsid w:val="004C5A6E"/>
    <w:rsid w:val="004C5AEC"/>
    <w:rsid w:val="004C5B71"/>
    <w:rsid w:val="004C5B97"/>
    <w:rsid w:val="004C5BD2"/>
    <w:rsid w:val="004C5BD3"/>
    <w:rsid w:val="004C5C3F"/>
    <w:rsid w:val="004C5C4C"/>
    <w:rsid w:val="004C5CEE"/>
    <w:rsid w:val="004C5D25"/>
    <w:rsid w:val="004C5E3F"/>
    <w:rsid w:val="004C5F2E"/>
    <w:rsid w:val="004C5F50"/>
    <w:rsid w:val="004C6068"/>
    <w:rsid w:val="004C6268"/>
    <w:rsid w:val="004C62D8"/>
    <w:rsid w:val="004C64E7"/>
    <w:rsid w:val="004C65CA"/>
    <w:rsid w:val="004C66F5"/>
    <w:rsid w:val="004C670F"/>
    <w:rsid w:val="004C6773"/>
    <w:rsid w:val="004C67F3"/>
    <w:rsid w:val="004C6826"/>
    <w:rsid w:val="004C687D"/>
    <w:rsid w:val="004C69E4"/>
    <w:rsid w:val="004C6A9A"/>
    <w:rsid w:val="004C6ABB"/>
    <w:rsid w:val="004C6AD2"/>
    <w:rsid w:val="004C6AEE"/>
    <w:rsid w:val="004C6C4B"/>
    <w:rsid w:val="004C6CF6"/>
    <w:rsid w:val="004C6D8A"/>
    <w:rsid w:val="004C6F12"/>
    <w:rsid w:val="004C6F56"/>
    <w:rsid w:val="004C7004"/>
    <w:rsid w:val="004C7076"/>
    <w:rsid w:val="004C70E2"/>
    <w:rsid w:val="004C71C2"/>
    <w:rsid w:val="004C729F"/>
    <w:rsid w:val="004C72D6"/>
    <w:rsid w:val="004C72EA"/>
    <w:rsid w:val="004C7362"/>
    <w:rsid w:val="004C738D"/>
    <w:rsid w:val="004C73DA"/>
    <w:rsid w:val="004C7460"/>
    <w:rsid w:val="004C7470"/>
    <w:rsid w:val="004C7619"/>
    <w:rsid w:val="004C7627"/>
    <w:rsid w:val="004C76C3"/>
    <w:rsid w:val="004C770D"/>
    <w:rsid w:val="004C77AA"/>
    <w:rsid w:val="004C77E2"/>
    <w:rsid w:val="004C788E"/>
    <w:rsid w:val="004C78F5"/>
    <w:rsid w:val="004C78FE"/>
    <w:rsid w:val="004C7930"/>
    <w:rsid w:val="004C793E"/>
    <w:rsid w:val="004C7956"/>
    <w:rsid w:val="004C799D"/>
    <w:rsid w:val="004C7A68"/>
    <w:rsid w:val="004C7B41"/>
    <w:rsid w:val="004C7C06"/>
    <w:rsid w:val="004C7C59"/>
    <w:rsid w:val="004C7CAC"/>
    <w:rsid w:val="004C7D2D"/>
    <w:rsid w:val="004C7DDF"/>
    <w:rsid w:val="004D0003"/>
    <w:rsid w:val="004D00C0"/>
    <w:rsid w:val="004D00C6"/>
    <w:rsid w:val="004D015F"/>
    <w:rsid w:val="004D01ED"/>
    <w:rsid w:val="004D0271"/>
    <w:rsid w:val="004D0274"/>
    <w:rsid w:val="004D0281"/>
    <w:rsid w:val="004D028C"/>
    <w:rsid w:val="004D02C6"/>
    <w:rsid w:val="004D0332"/>
    <w:rsid w:val="004D035E"/>
    <w:rsid w:val="004D0398"/>
    <w:rsid w:val="004D0452"/>
    <w:rsid w:val="004D046B"/>
    <w:rsid w:val="004D0539"/>
    <w:rsid w:val="004D0588"/>
    <w:rsid w:val="004D0595"/>
    <w:rsid w:val="004D05A9"/>
    <w:rsid w:val="004D071B"/>
    <w:rsid w:val="004D0737"/>
    <w:rsid w:val="004D076A"/>
    <w:rsid w:val="004D07EF"/>
    <w:rsid w:val="004D0863"/>
    <w:rsid w:val="004D08A5"/>
    <w:rsid w:val="004D08E8"/>
    <w:rsid w:val="004D0B55"/>
    <w:rsid w:val="004D0B7F"/>
    <w:rsid w:val="004D0BE1"/>
    <w:rsid w:val="004D0C38"/>
    <w:rsid w:val="004D0C3A"/>
    <w:rsid w:val="004D0CCD"/>
    <w:rsid w:val="004D0DA4"/>
    <w:rsid w:val="004D0E3E"/>
    <w:rsid w:val="004D1008"/>
    <w:rsid w:val="004D1111"/>
    <w:rsid w:val="004D1268"/>
    <w:rsid w:val="004D1279"/>
    <w:rsid w:val="004D12AD"/>
    <w:rsid w:val="004D136D"/>
    <w:rsid w:val="004D1377"/>
    <w:rsid w:val="004D142C"/>
    <w:rsid w:val="004D1501"/>
    <w:rsid w:val="004D1529"/>
    <w:rsid w:val="004D15B8"/>
    <w:rsid w:val="004D15B9"/>
    <w:rsid w:val="004D1695"/>
    <w:rsid w:val="004D1703"/>
    <w:rsid w:val="004D1899"/>
    <w:rsid w:val="004D1947"/>
    <w:rsid w:val="004D1AE8"/>
    <w:rsid w:val="004D1B5B"/>
    <w:rsid w:val="004D1D5C"/>
    <w:rsid w:val="004D1E3E"/>
    <w:rsid w:val="004D1EDA"/>
    <w:rsid w:val="004D1EF4"/>
    <w:rsid w:val="004D1F5A"/>
    <w:rsid w:val="004D201D"/>
    <w:rsid w:val="004D204A"/>
    <w:rsid w:val="004D2066"/>
    <w:rsid w:val="004D20A9"/>
    <w:rsid w:val="004D212D"/>
    <w:rsid w:val="004D224E"/>
    <w:rsid w:val="004D2254"/>
    <w:rsid w:val="004D22D8"/>
    <w:rsid w:val="004D22E9"/>
    <w:rsid w:val="004D23BE"/>
    <w:rsid w:val="004D2421"/>
    <w:rsid w:val="004D2428"/>
    <w:rsid w:val="004D24A6"/>
    <w:rsid w:val="004D24D2"/>
    <w:rsid w:val="004D2525"/>
    <w:rsid w:val="004D269F"/>
    <w:rsid w:val="004D288D"/>
    <w:rsid w:val="004D28AB"/>
    <w:rsid w:val="004D28CB"/>
    <w:rsid w:val="004D29F8"/>
    <w:rsid w:val="004D2A05"/>
    <w:rsid w:val="004D2A39"/>
    <w:rsid w:val="004D2B6F"/>
    <w:rsid w:val="004D2C22"/>
    <w:rsid w:val="004D2CC0"/>
    <w:rsid w:val="004D2D29"/>
    <w:rsid w:val="004D2D5A"/>
    <w:rsid w:val="004D2E62"/>
    <w:rsid w:val="004D2EE1"/>
    <w:rsid w:val="004D2F4A"/>
    <w:rsid w:val="004D2F70"/>
    <w:rsid w:val="004D3101"/>
    <w:rsid w:val="004D3295"/>
    <w:rsid w:val="004D335F"/>
    <w:rsid w:val="004D33BC"/>
    <w:rsid w:val="004D33D0"/>
    <w:rsid w:val="004D3528"/>
    <w:rsid w:val="004D3554"/>
    <w:rsid w:val="004D356F"/>
    <w:rsid w:val="004D36FA"/>
    <w:rsid w:val="004D37B6"/>
    <w:rsid w:val="004D3800"/>
    <w:rsid w:val="004D3809"/>
    <w:rsid w:val="004D3849"/>
    <w:rsid w:val="004D3915"/>
    <w:rsid w:val="004D3A20"/>
    <w:rsid w:val="004D3A31"/>
    <w:rsid w:val="004D3AE1"/>
    <w:rsid w:val="004D3B76"/>
    <w:rsid w:val="004D3BAC"/>
    <w:rsid w:val="004D3BFA"/>
    <w:rsid w:val="004D3C0B"/>
    <w:rsid w:val="004D3C90"/>
    <w:rsid w:val="004D3D56"/>
    <w:rsid w:val="004D3D62"/>
    <w:rsid w:val="004D3D82"/>
    <w:rsid w:val="004D3F25"/>
    <w:rsid w:val="004D3F4F"/>
    <w:rsid w:val="004D3FC9"/>
    <w:rsid w:val="004D400C"/>
    <w:rsid w:val="004D40DD"/>
    <w:rsid w:val="004D42B1"/>
    <w:rsid w:val="004D42B3"/>
    <w:rsid w:val="004D43E7"/>
    <w:rsid w:val="004D4490"/>
    <w:rsid w:val="004D44B8"/>
    <w:rsid w:val="004D44C0"/>
    <w:rsid w:val="004D44EB"/>
    <w:rsid w:val="004D459C"/>
    <w:rsid w:val="004D465B"/>
    <w:rsid w:val="004D47A3"/>
    <w:rsid w:val="004D4917"/>
    <w:rsid w:val="004D4952"/>
    <w:rsid w:val="004D4955"/>
    <w:rsid w:val="004D49B2"/>
    <w:rsid w:val="004D4A24"/>
    <w:rsid w:val="004D4A73"/>
    <w:rsid w:val="004D4BD5"/>
    <w:rsid w:val="004D4C3E"/>
    <w:rsid w:val="004D4C4F"/>
    <w:rsid w:val="004D4E38"/>
    <w:rsid w:val="004D4E56"/>
    <w:rsid w:val="004D4E62"/>
    <w:rsid w:val="004D4F22"/>
    <w:rsid w:val="004D4F88"/>
    <w:rsid w:val="004D521B"/>
    <w:rsid w:val="004D5227"/>
    <w:rsid w:val="004D53F4"/>
    <w:rsid w:val="004D5404"/>
    <w:rsid w:val="004D56FE"/>
    <w:rsid w:val="004D5888"/>
    <w:rsid w:val="004D594B"/>
    <w:rsid w:val="004D59E0"/>
    <w:rsid w:val="004D59E2"/>
    <w:rsid w:val="004D5A42"/>
    <w:rsid w:val="004D5B3F"/>
    <w:rsid w:val="004D5C4F"/>
    <w:rsid w:val="004D5C8E"/>
    <w:rsid w:val="004D5D05"/>
    <w:rsid w:val="004D5EA7"/>
    <w:rsid w:val="004D5EBB"/>
    <w:rsid w:val="004D5F39"/>
    <w:rsid w:val="004D5FD5"/>
    <w:rsid w:val="004D6068"/>
    <w:rsid w:val="004D615D"/>
    <w:rsid w:val="004D6244"/>
    <w:rsid w:val="004D62EE"/>
    <w:rsid w:val="004D63C6"/>
    <w:rsid w:val="004D63E3"/>
    <w:rsid w:val="004D65B6"/>
    <w:rsid w:val="004D65E8"/>
    <w:rsid w:val="004D6723"/>
    <w:rsid w:val="004D67D7"/>
    <w:rsid w:val="004D680C"/>
    <w:rsid w:val="004D6816"/>
    <w:rsid w:val="004D6875"/>
    <w:rsid w:val="004D68FB"/>
    <w:rsid w:val="004D6A4C"/>
    <w:rsid w:val="004D6C4F"/>
    <w:rsid w:val="004D6C93"/>
    <w:rsid w:val="004D6E4C"/>
    <w:rsid w:val="004D6F8E"/>
    <w:rsid w:val="004D6F94"/>
    <w:rsid w:val="004D70F3"/>
    <w:rsid w:val="004D712F"/>
    <w:rsid w:val="004D7152"/>
    <w:rsid w:val="004D7167"/>
    <w:rsid w:val="004D71BD"/>
    <w:rsid w:val="004D72CD"/>
    <w:rsid w:val="004D73AF"/>
    <w:rsid w:val="004D7469"/>
    <w:rsid w:val="004D7567"/>
    <w:rsid w:val="004D75E4"/>
    <w:rsid w:val="004D76C4"/>
    <w:rsid w:val="004D76FB"/>
    <w:rsid w:val="004D7748"/>
    <w:rsid w:val="004D7751"/>
    <w:rsid w:val="004D7758"/>
    <w:rsid w:val="004D77B8"/>
    <w:rsid w:val="004D77B9"/>
    <w:rsid w:val="004D77D6"/>
    <w:rsid w:val="004D77DF"/>
    <w:rsid w:val="004D7852"/>
    <w:rsid w:val="004D7A46"/>
    <w:rsid w:val="004D7A94"/>
    <w:rsid w:val="004D7B0B"/>
    <w:rsid w:val="004D7B2C"/>
    <w:rsid w:val="004D7BA0"/>
    <w:rsid w:val="004D7C25"/>
    <w:rsid w:val="004D7CB7"/>
    <w:rsid w:val="004D7CE3"/>
    <w:rsid w:val="004D7D48"/>
    <w:rsid w:val="004D7DB6"/>
    <w:rsid w:val="004D7DD0"/>
    <w:rsid w:val="004D7EBC"/>
    <w:rsid w:val="004D7FAE"/>
    <w:rsid w:val="004E0029"/>
    <w:rsid w:val="004E0062"/>
    <w:rsid w:val="004E0075"/>
    <w:rsid w:val="004E00DB"/>
    <w:rsid w:val="004E0237"/>
    <w:rsid w:val="004E0270"/>
    <w:rsid w:val="004E028B"/>
    <w:rsid w:val="004E02BF"/>
    <w:rsid w:val="004E0320"/>
    <w:rsid w:val="004E04F5"/>
    <w:rsid w:val="004E05B7"/>
    <w:rsid w:val="004E05C2"/>
    <w:rsid w:val="004E06A4"/>
    <w:rsid w:val="004E0705"/>
    <w:rsid w:val="004E07C7"/>
    <w:rsid w:val="004E0809"/>
    <w:rsid w:val="004E087A"/>
    <w:rsid w:val="004E0993"/>
    <w:rsid w:val="004E09DB"/>
    <w:rsid w:val="004E0A61"/>
    <w:rsid w:val="004E0AA9"/>
    <w:rsid w:val="004E0AAD"/>
    <w:rsid w:val="004E0B6E"/>
    <w:rsid w:val="004E0B9F"/>
    <w:rsid w:val="004E0BAD"/>
    <w:rsid w:val="004E0CAE"/>
    <w:rsid w:val="004E0CEC"/>
    <w:rsid w:val="004E0D0C"/>
    <w:rsid w:val="004E0E9B"/>
    <w:rsid w:val="004E0F11"/>
    <w:rsid w:val="004E1090"/>
    <w:rsid w:val="004E10EE"/>
    <w:rsid w:val="004E119A"/>
    <w:rsid w:val="004E11BA"/>
    <w:rsid w:val="004E11F9"/>
    <w:rsid w:val="004E11FE"/>
    <w:rsid w:val="004E12D3"/>
    <w:rsid w:val="004E1326"/>
    <w:rsid w:val="004E148E"/>
    <w:rsid w:val="004E14E5"/>
    <w:rsid w:val="004E1501"/>
    <w:rsid w:val="004E158A"/>
    <w:rsid w:val="004E16AB"/>
    <w:rsid w:val="004E16B4"/>
    <w:rsid w:val="004E17D7"/>
    <w:rsid w:val="004E17DC"/>
    <w:rsid w:val="004E17E1"/>
    <w:rsid w:val="004E1842"/>
    <w:rsid w:val="004E1925"/>
    <w:rsid w:val="004E195F"/>
    <w:rsid w:val="004E1B51"/>
    <w:rsid w:val="004E1BC8"/>
    <w:rsid w:val="004E1CC5"/>
    <w:rsid w:val="004E1D66"/>
    <w:rsid w:val="004E1DE1"/>
    <w:rsid w:val="004E1E34"/>
    <w:rsid w:val="004E1EDF"/>
    <w:rsid w:val="004E1FBF"/>
    <w:rsid w:val="004E207D"/>
    <w:rsid w:val="004E20F7"/>
    <w:rsid w:val="004E225E"/>
    <w:rsid w:val="004E2327"/>
    <w:rsid w:val="004E234D"/>
    <w:rsid w:val="004E244A"/>
    <w:rsid w:val="004E247C"/>
    <w:rsid w:val="004E25D5"/>
    <w:rsid w:val="004E2643"/>
    <w:rsid w:val="004E26C4"/>
    <w:rsid w:val="004E276E"/>
    <w:rsid w:val="004E27EE"/>
    <w:rsid w:val="004E2807"/>
    <w:rsid w:val="004E2840"/>
    <w:rsid w:val="004E28A9"/>
    <w:rsid w:val="004E28DC"/>
    <w:rsid w:val="004E28E8"/>
    <w:rsid w:val="004E294F"/>
    <w:rsid w:val="004E2A19"/>
    <w:rsid w:val="004E2A77"/>
    <w:rsid w:val="004E2A8D"/>
    <w:rsid w:val="004E2BBA"/>
    <w:rsid w:val="004E2C73"/>
    <w:rsid w:val="004E2CC6"/>
    <w:rsid w:val="004E2D3B"/>
    <w:rsid w:val="004E2D7A"/>
    <w:rsid w:val="004E2DBE"/>
    <w:rsid w:val="004E2E08"/>
    <w:rsid w:val="004E2E76"/>
    <w:rsid w:val="004E2F2D"/>
    <w:rsid w:val="004E2FC2"/>
    <w:rsid w:val="004E3007"/>
    <w:rsid w:val="004E308E"/>
    <w:rsid w:val="004E31AB"/>
    <w:rsid w:val="004E324A"/>
    <w:rsid w:val="004E3280"/>
    <w:rsid w:val="004E32BB"/>
    <w:rsid w:val="004E341F"/>
    <w:rsid w:val="004E3454"/>
    <w:rsid w:val="004E3513"/>
    <w:rsid w:val="004E3599"/>
    <w:rsid w:val="004E35A1"/>
    <w:rsid w:val="004E35C5"/>
    <w:rsid w:val="004E35F4"/>
    <w:rsid w:val="004E377A"/>
    <w:rsid w:val="004E37CD"/>
    <w:rsid w:val="004E39FD"/>
    <w:rsid w:val="004E3A1D"/>
    <w:rsid w:val="004E3AA8"/>
    <w:rsid w:val="004E3B07"/>
    <w:rsid w:val="004E3B48"/>
    <w:rsid w:val="004E3C19"/>
    <w:rsid w:val="004E3C7C"/>
    <w:rsid w:val="004E3CED"/>
    <w:rsid w:val="004E3DBA"/>
    <w:rsid w:val="004E3DCF"/>
    <w:rsid w:val="004E3E69"/>
    <w:rsid w:val="004E3EC3"/>
    <w:rsid w:val="004E3F2A"/>
    <w:rsid w:val="004E3F56"/>
    <w:rsid w:val="004E3F9F"/>
    <w:rsid w:val="004E4007"/>
    <w:rsid w:val="004E415E"/>
    <w:rsid w:val="004E417D"/>
    <w:rsid w:val="004E41E6"/>
    <w:rsid w:val="004E4239"/>
    <w:rsid w:val="004E42D3"/>
    <w:rsid w:val="004E4301"/>
    <w:rsid w:val="004E434B"/>
    <w:rsid w:val="004E4351"/>
    <w:rsid w:val="004E4413"/>
    <w:rsid w:val="004E4431"/>
    <w:rsid w:val="004E4548"/>
    <w:rsid w:val="004E4551"/>
    <w:rsid w:val="004E4591"/>
    <w:rsid w:val="004E462F"/>
    <w:rsid w:val="004E4797"/>
    <w:rsid w:val="004E47DD"/>
    <w:rsid w:val="004E483B"/>
    <w:rsid w:val="004E49E1"/>
    <w:rsid w:val="004E49FE"/>
    <w:rsid w:val="004E4B46"/>
    <w:rsid w:val="004E4C4F"/>
    <w:rsid w:val="004E4C6A"/>
    <w:rsid w:val="004E4CB8"/>
    <w:rsid w:val="004E4CDF"/>
    <w:rsid w:val="004E4CFF"/>
    <w:rsid w:val="004E4DC7"/>
    <w:rsid w:val="004E4E7E"/>
    <w:rsid w:val="004E4F01"/>
    <w:rsid w:val="004E4F71"/>
    <w:rsid w:val="004E4FE2"/>
    <w:rsid w:val="004E5014"/>
    <w:rsid w:val="004E5069"/>
    <w:rsid w:val="004E528F"/>
    <w:rsid w:val="004E5311"/>
    <w:rsid w:val="004E5326"/>
    <w:rsid w:val="004E5384"/>
    <w:rsid w:val="004E53A5"/>
    <w:rsid w:val="004E53C9"/>
    <w:rsid w:val="004E5431"/>
    <w:rsid w:val="004E5466"/>
    <w:rsid w:val="004E552C"/>
    <w:rsid w:val="004E5563"/>
    <w:rsid w:val="004E55C7"/>
    <w:rsid w:val="004E561C"/>
    <w:rsid w:val="004E5767"/>
    <w:rsid w:val="004E57F7"/>
    <w:rsid w:val="004E59A9"/>
    <w:rsid w:val="004E5A13"/>
    <w:rsid w:val="004E5A77"/>
    <w:rsid w:val="004E5A87"/>
    <w:rsid w:val="004E5B16"/>
    <w:rsid w:val="004E5C95"/>
    <w:rsid w:val="004E5CDB"/>
    <w:rsid w:val="004E5D26"/>
    <w:rsid w:val="004E5DE1"/>
    <w:rsid w:val="004E5E30"/>
    <w:rsid w:val="004E5E5D"/>
    <w:rsid w:val="004E5F7E"/>
    <w:rsid w:val="004E611B"/>
    <w:rsid w:val="004E6312"/>
    <w:rsid w:val="004E6369"/>
    <w:rsid w:val="004E6480"/>
    <w:rsid w:val="004E6507"/>
    <w:rsid w:val="004E654E"/>
    <w:rsid w:val="004E6591"/>
    <w:rsid w:val="004E6594"/>
    <w:rsid w:val="004E65B0"/>
    <w:rsid w:val="004E65F8"/>
    <w:rsid w:val="004E6614"/>
    <w:rsid w:val="004E66B9"/>
    <w:rsid w:val="004E6726"/>
    <w:rsid w:val="004E682B"/>
    <w:rsid w:val="004E6873"/>
    <w:rsid w:val="004E691F"/>
    <w:rsid w:val="004E697F"/>
    <w:rsid w:val="004E6A00"/>
    <w:rsid w:val="004E6A06"/>
    <w:rsid w:val="004E6AF1"/>
    <w:rsid w:val="004E6B76"/>
    <w:rsid w:val="004E6BE6"/>
    <w:rsid w:val="004E6C1B"/>
    <w:rsid w:val="004E6C29"/>
    <w:rsid w:val="004E6D2E"/>
    <w:rsid w:val="004E6EE9"/>
    <w:rsid w:val="004E6FA6"/>
    <w:rsid w:val="004E7099"/>
    <w:rsid w:val="004E70D5"/>
    <w:rsid w:val="004E70FC"/>
    <w:rsid w:val="004E7183"/>
    <w:rsid w:val="004E71A3"/>
    <w:rsid w:val="004E7206"/>
    <w:rsid w:val="004E72AA"/>
    <w:rsid w:val="004E7320"/>
    <w:rsid w:val="004E73BA"/>
    <w:rsid w:val="004E7421"/>
    <w:rsid w:val="004E750F"/>
    <w:rsid w:val="004E751F"/>
    <w:rsid w:val="004E7639"/>
    <w:rsid w:val="004E76CA"/>
    <w:rsid w:val="004E76FE"/>
    <w:rsid w:val="004E77DE"/>
    <w:rsid w:val="004E77EF"/>
    <w:rsid w:val="004E7A2E"/>
    <w:rsid w:val="004E7B35"/>
    <w:rsid w:val="004E7BEC"/>
    <w:rsid w:val="004E7C03"/>
    <w:rsid w:val="004E7CCB"/>
    <w:rsid w:val="004E7D23"/>
    <w:rsid w:val="004E7D46"/>
    <w:rsid w:val="004E7E58"/>
    <w:rsid w:val="004E7E91"/>
    <w:rsid w:val="004E7EA0"/>
    <w:rsid w:val="004E7ECB"/>
    <w:rsid w:val="004E7F10"/>
    <w:rsid w:val="004E7FD7"/>
    <w:rsid w:val="004E7FFA"/>
    <w:rsid w:val="004F000C"/>
    <w:rsid w:val="004F0030"/>
    <w:rsid w:val="004F011F"/>
    <w:rsid w:val="004F0164"/>
    <w:rsid w:val="004F0199"/>
    <w:rsid w:val="004F01CE"/>
    <w:rsid w:val="004F02AE"/>
    <w:rsid w:val="004F02EA"/>
    <w:rsid w:val="004F04CF"/>
    <w:rsid w:val="004F0502"/>
    <w:rsid w:val="004F0589"/>
    <w:rsid w:val="004F064B"/>
    <w:rsid w:val="004F0687"/>
    <w:rsid w:val="004F0775"/>
    <w:rsid w:val="004F084F"/>
    <w:rsid w:val="004F0857"/>
    <w:rsid w:val="004F0B5A"/>
    <w:rsid w:val="004F0C03"/>
    <w:rsid w:val="004F0C6A"/>
    <w:rsid w:val="004F0C9F"/>
    <w:rsid w:val="004F0DE0"/>
    <w:rsid w:val="004F0DF5"/>
    <w:rsid w:val="004F0EB3"/>
    <w:rsid w:val="004F0EE2"/>
    <w:rsid w:val="004F0FB1"/>
    <w:rsid w:val="004F0FB7"/>
    <w:rsid w:val="004F0FC3"/>
    <w:rsid w:val="004F104D"/>
    <w:rsid w:val="004F105F"/>
    <w:rsid w:val="004F1089"/>
    <w:rsid w:val="004F10A0"/>
    <w:rsid w:val="004F10E1"/>
    <w:rsid w:val="004F115E"/>
    <w:rsid w:val="004F11C5"/>
    <w:rsid w:val="004F122A"/>
    <w:rsid w:val="004F1275"/>
    <w:rsid w:val="004F144A"/>
    <w:rsid w:val="004F14D0"/>
    <w:rsid w:val="004F1654"/>
    <w:rsid w:val="004F1657"/>
    <w:rsid w:val="004F16B0"/>
    <w:rsid w:val="004F16F4"/>
    <w:rsid w:val="004F16F6"/>
    <w:rsid w:val="004F172C"/>
    <w:rsid w:val="004F1848"/>
    <w:rsid w:val="004F1855"/>
    <w:rsid w:val="004F1859"/>
    <w:rsid w:val="004F19CD"/>
    <w:rsid w:val="004F1ACA"/>
    <w:rsid w:val="004F1B31"/>
    <w:rsid w:val="004F1B75"/>
    <w:rsid w:val="004F1BA3"/>
    <w:rsid w:val="004F1C04"/>
    <w:rsid w:val="004F1C97"/>
    <w:rsid w:val="004F1D2A"/>
    <w:rsid w:val="004F1D35"/>
    <w:rsid w:val="004F1E36"/>
    <w:rsid w:val="004F1E77"/>
    <w:rsid w:val="004F1EE0"/>
    <w:rsid w:val="004F1F3F"/>
    <w:rsid w:val="004F1FD2"/>
    <w:rsid w:val="004F2071"/>
    <w:rsid w:val="004F207A"/>
    <w:rsid w:val="004F20A9"/>
    <w:rsid w:val="004F20DA"/>
    <w:rsid w:val="004F21C2"/>
    <w:rsid w:val="004F2294"/>
    <w:rsid w:val="004F231C"/>
    <w:rsid w:val="004F2328"/>
    <w:rsid w:val="004F2352"/>
    <w:rsid w:val="004F2429"/>
    <w:rsid w:val="004F2439"/>
    <w:rsid w:val="004F24FB"/>
    <w:rsid w:val="004F24FF"/>
    <w:rsid w:val="004F25A1"/>
    <w:rsid w:val="004F2606"/>
    <w:rsid w:val="004F2607"/>
    <w:rsid w:val="004F2664"/>
    <w:rsid w:val="004F26D8"/>
    <w:rsid w:val="004F281D"/>
    <w:rsid w:val="004F285B"/>
    <w:rsid w:val="004F2892"/>
    <w:rsid w:val="004F2971"/>
    <w:rsid w:val="004F2A06"/>
    <w:rsid w:val="004F2A46"/>
    <w:rsid w:val="004F2B17"/>
    <w:rsid w:val="004F2B8D"/>
    <w:rsid w:val="004F2C6C"/>
    <w:rsid w:val="004F2CB3"/>
    <w:rsid w:val="004F2D5F"/>
    <w:rsid w:val="004F2EEE"/>
    <w:rsid w:val="004F2F52"/>
    <w:rsid w:val="004F2F58"/>
    <w:rsid w:val="004F3098"/>
    <w:rsid w:val="004F309F"/>
    <w:rsid w:val="004F30D2"/>
    <w:rsid w:val="004F32DF"/>
    <w:rsid w:val="004F3421"/>
    <w:rsid w:val="004F3559"/>
    <w:rsid w:val="004F35E0"/>
    <w:rsid w:val="004F3623"/>
    <w:rsid w:val="004F367F"/>
    <w:rsid w:val="004F36A3"/>
    <w:rsid w:val="004F37F7"/>
    <w:rsid w:val="004F380E"/>
    <w:rsid w:val="004F3882"/>
    <w:rsid w:val="004F391B"/>
    <w:rsid w:val="004F3974"/>
    <w:rsid w:val="004F398F"/>
    <w:rsid w:val="004F3B15"/>
    <w:rsid w:val="004F3B27"/>
    <w:rsid w:val="004F3BB3"/>
    <w:rsid w:val="004F3D97"/>
    <w:rsid w:val="004F3E98"/>
    <w:rsid w:val="004F3EF3"/>
    <w:rsid w:val="004F3EF8"/>
    <w:rsid w:val="004F3F89"/>
    <w:rsid w:val="004F3FB5"/>
    <w:rsid w:val="004F3FF1"/>
    <w:rsid w:val="004F4168"/>
    <w:rsid w:val="004F41BE"/>
    <w:rsid w:val="004F41EB"/>
    <w:rsid w:val="004F42AF"/>
    <w:rsid w:val="004F43AC"/>
    <w:rsid w:val="004F4441"/>
    <w:rsid w:val="004F4472"/>
    <w:rsid w:val="004F453C"/>
    <w:rsid w:val="004F4610"/>
    <w:rsid w:val="004F462E"/>
    <w:rsid w:val="004F4729"/>
    <w:rsid w:val="004F4765"/>
    <w:rsid w:val="004F48DB"/>
    <w:rsid w:val="004F4912"/>
    <w:rsid w:val="004F491B"/>
    <w:rsid w:val="004F4A16"/>
    <w:rsid w:val="004F4ABB"/>
    <w:rsid w:val="004F4B23"/>
    <w:rsid w:val="004F4B81"/>
    <w:rsid w:val="004F4BFE"/>
    <w:rsid w:val="004F4D3D"/>
    <w:rsid w:val="004F4D7E"/>
    <w:rsid w:val="004F4DDF"/>
    <w:rsid w:val="004F4FAF"/>
    <w:rsid w:val="004F51B6"/>
    <w:rsid w:val="004F529B"/>
    <w:rsid w:val="004F5377"/>
    <w:rsid w:val="004F53CE"/>
    <w:rsid w:val="004F53F5"/>
    <w:rsid w:val="004F5484"/>
    <w:rsid w:val="004F5493"/>
    <w:rsid w:val="004F54C4"/>
    <w:rsid w:val="004F557C"/>
    <w:rsid w:val="004F55A8"/>
    <w:rsid w:val="004F5729"/>
    <w:rsid w:val="004F5753"/>
    <w:rsid w:val="004F5784"/>
    <w:rsid w:val="004F579E"/>
    <w:rsid w:val="004F588A"/>
    <w:rsid w:val="004F5A34"/>
    <w:rsid w:val="004F5B36"/>
    <w:rsid w:val="004F5B77"/>
    <w:rsid w:val="004F5BBE"/>
    <w:rsid w:val="004F5C45"/>
    <w:rsid w:val="004F5C65"/>
    <w:rsid w:val="004F5C68"/>
    <w:rsid w:val="004F5DA4"/>
    <w:rsid w:val="004F5DE9"/>
    <w:rsid w:val="004F5EDA"/>
    <w:rsid w:val="004F5F3E"/>
    <w:rsid w:val="004F60F5"/>
    <w:rsid w:val="004F6105"/>
    <w:rsid w:val="004F613A"/>
    <w:rsid w:val="004F616A"/>
    <w:rsid w:val="004F61E6"/>
    <w:rsid w:val="004F624D"/>
    <w:rsid w:val="004F6299"/>
    <w:rsid w:val="004F6318"/>
    <w:rsid w:val="004F63D9"/>
    <w:rsid w:val="004F64D9"/>
    <w:rsid w:val="004F6542"/>
    <w:rsid w:val="004F6580"/>
    <w:rsid w:val="004F65F9"/>
    <w:rsid w:val="004F6880"/>
    <w:rsid w:val="004F68C8"/>
    <w:rsid w:val="004F6A82"/>
    <w:rsid w:val="004F6AFD"/>
    <w:rsid w:val="004F6B16"/>
    <w:rsid w:val="004F6B99"/>
    <w:rsid w:val="004F6CCB"/>
    <w:rsid w:val="004F6E18"/>
    <w:rsid w:val="004F6F91"/>
    <w:rsid w:val="004F7098"/>
    <w:rsid w:val="004F718C"/>
    <w:rsid w:val="004F71C5"/>
    <w:rsid w:val="004F71E8"/>
    <w:rsid w:val="004F7268"/>
    <w:rsid w:val="004F726A"/>
    <w:rsid w:val="004F726B"/>
    <w:rsid w:val="004F72EB"/>
    <w:rsid w:val="004F734E"/>
    <w:rsid w:val="004F743C"/>
    <w:rsid w:val="004F7449"/>
    <w:rsid w:val="004F747A"/>
    <w:rsid w:val="004F7530"/>
    <w:rsid w:val="004F757A"/>
    <w:rsid w:val="004F7A65"/>
    <w:rsid w:val="004F7B10"/>
    <w:rsid w:val="004F7B13"/>
    <w:rsid w:val="004F7B1C"/>
    <w:rsid w:val="004F7D80"/>
    <w:rsid w:val="004F7DA2"/>
    <w:rsid w:val="004F7EB2"/>
    <w:rsid w:val="0050004E"/>
    <w:rsid w:val="005000D3"/>
    <w:rsid w:val="005000F0"/>
    <w:rsid w:val="00500157"/>
    <w:rsid w:val="005001BA"/>
    <w:rsid w:val="0050038E"/>
    <w:rsid w:val="005003C7"/>
    <w:rsid w:val="005003D6"/>
    <w:rsid w:val="0050041C"/>
    <w:rsid w:val="005004BC"/>
    <w:rsid w:val="005005EA"/>
    <w:rsid w:val="00500600"/>
    <w:rsid w:val="00500690"/>
    <w:rsid w:val="005007A4"/>
    <w:rsid w:val="0050086E"/>
    <w:rsid w:val="00500948"/>
    <w:rsid w:val="005009E4"/>
    <w:rsid w:val="00500AA0"/>
    <w:rsid w:val="00500B74"/>
    <w:rsid w:val="00500B7B"/>
    <w:rsid w:val="00500BE3"/>
    <w:rsid w:val="00500D29"/>
    <w:rsid w:val="00500D6D"/>
    <w:rsid w:val="00500D92"/>
    <w:rsid w:val="00500E20"/>
    <w:rsid w:val="00500EDC"/>
    <w:rsid w:val="00500F7E"/>
    <w:rsid w:val="00501007"/>
    <w:rsid w:val="005010EC"/>
    <w:rsid w:val="0050114D"/>
    <w:rsid w:val="00501178"/>
    <w:rsid w:val="005011EC"/>
    <w:rsid w:val="0050128B"/>
    <w:rsid w:val="00501645"/>
    <w:rsid w:val="00501669"/>
    <w:rsid w:val="0050166C"/>
    <w:rsid w:val="00501671"/>
    <w:rsid w:val="00501812"/>
    <w:rsid w:val="00501958"/>
    <w:rsid w:val="00501968"/>
    <w:rsid w:val="00501A43"/>
    <w:rsid w:val="00501A68"/>
    <w:rsid w:val="00501AEF"/>
    <w:rsid w:val="00501B77"/>
    <w:rsid w:val="00501BC3"/>
    <w:rsid w:val="00501BE1"/>
    <w:rsid w:val="00501D20"/>
    <w:rsid w:val="00501D56"/>
    <w:rsid w:val="00501E83"/>
    <w:rsid w:val="00501EC5"/>
    <w:rsid w:val="00501F18"/>
    <w:rsid w:val="00501F3C"/>
    <w:rsid w:val="00501F90"/>
    <w:rsid w:val="00501FD2"/>
    <w:rsid w:val="00502003"/>
    <w:rsid w:val="0050214A"/>
    <w:rsid w:val="00502344"/>
    <w:rsid w:val="005023BC"/>
    <w:rsid w:val="0050246D"/>
    <w:rsid w:val="00502476"/>
    <w:rsid w:val="0050249C"/>
    <w:rsid w:val="005024E8"/>
    <w:rsid w:val="00502666"/>
    <w:rsid w:val="005026AD"/>
    <w:rsid w:val="005026AF"/>
    <w:rsid w:val="00502709"/>
    <w:rsid w:val="0050275B"/>
    <w:rsid w:val="005027C1"/>
    <w:rsid w:val="0050287A"/>
    <w:rsid w:val="005028C4"/>
    <w:rsid w:val="005028E1"/>
    <w:rsid w:val="00502958"/>
    <w:rsid w:val="005029A5"/>
    <w:rsid w:val="005029EC"/>
    <w:rsid w:val="005029F3"/>
    <w:rsid w:val="00502A57"/>
    <w:rsid w:val="00502AB1"/>
    <w:rsid w:val="00502AE7"/>
    <w:rsid w:val="00502AF9"/>
    <w:rsid w:val="00502B03"/>
    <w:rsid w:val="00502B04"/>
    <w:rsid w:val="00502B30"/>
    <w:rsid w:val="00502B7F"/>
    <w:rsid w:val="00502BA4"/>
    <w:rsid w:val="00502BF6"/>
    <w:rsid w:val="00502D23"/>
    <w:rsid w:val="00502D89"/>
    <w:rsid w:val="00502D8D"/>
    <w:rsid w:val="00502DDE"/>
    <w:rsid w:val="00502E52"/>
    <w:rsid w:val="00502E93"/>
    <w:rsid w:val="00502ED0"/>
    <w:rsid w:val="00502FC6"/>
    <w:rsid w:val="00502FE2"/>
    <w:rsid w:val="0050308A"/>
    <w:rsid w:val="00503192"/>
    <w:rsid w:val="00503265"/>
    <w:rsid w:val="005032ED"/>
    <w:rsid w:val="0050347F"/>
    <w:rsid w:val="005034C2"/>
    <w:rsid w:val="0050350A"/>
    <w:rsid w:val="0050362D"/>
    <w:rsid w:val="00503654"/>
    <w:rsid w:val="0050371E"/>
    <w:rsid w:val="0050377D"/>
    <w:rsid w:val="005037D3"/>
    <w:rsid w:val="00503837"/>
    <w:rsid w:val="00503898"/>
    <w:rsid w:val="00503940"/>
    <w:rsid w:val="005039D5"/>
    <w:rsid w:val="00503A81"/>
    <w:rsid w:val="00503B4F"/>
    <w:rsid w:val="00503BC8"/>
    <w:rsid w:val="00503BDD"/>
    <w:rsid w:val="00503C1C"/>
    <w:rsid w:val="00503D1D"/>
    <w:rsid w:val="00503D33"/>
    <w:rsid w:val="00503E23"/>
    <w:rsid w:val="00503E50"/>
    <w:rsid w:val="00503F5F"/>
    <w:rsid w:val="00503F6F"/>
    <w:rsid w:val="0050407A"/>
    <w:rsid w:val="00504097"/>
    <w:rsid w:val="005040A6"/>
    <w:rsid w:val="005041A3"/>
    <w:rsid w:val="00504201"/>
    <w:rsid w:val="005043A7"/>
    <w:rsid w:val="0050448A"/>
    <w:rsid w:val="005044B0"/>
    <w:rsid w:val="005045D4"/>
    <w:rsid w:val="0050477B"/>
    <w:rsid w:val="00504867"/>
    <w:rsid w:val="005048F5"/>
    <w:rsid w:val="0050495A"/>
    <w:rsid w:val="005049CA"/>
    <w:rsid w:val="00504BE2"/>
    <w:rsid w:val="00504D48"/>
    <w:rsid w:val="00504D4F"/>
    <w:rsid w:val="00504DB4"/>
    <w:rsid w:val="00504E56"/>
    <w:rsid w:val="00505061"/>
    <w:rsid w:val="005051DA"/>
    <w:rsid w:val="005052CC"/>
    <w:rsid w:val="005052D1"/>
    <w:rsid w:val="005052DD"/>
    <w:rsid w:val="005052ED"/>
    <w:rsid w:val="00505400"/>
    <w:rsid w:val="00505523"/>
    <w:rsid w:val="005055B9"/>
    <w:rsid w:val="00505678"/>
    <w:rsid w:val="00505794"/>
    <w:rsid w:val="005057CC"/>
    <w:rsid w:val="0050588E"/>
    <w:rsid w:val="005058F0"/>
    <w:rsid w:val="00505984"/>
    <w:rsid w:val="00505B03"/>
    <w:rsid w:val="00505B7D"/>
    <w:rsid w:val="00505C25"/>
    <w:rsid w:val="00505C26"/>
    <w:rsid w:val="00505D30"/>
    <w:rsid w:val="00505D5E"/>
    <w:rsid w:val="00505D78"/>
    <w:rsid w:val="00505E79"/>
    <w:rsid w:val="00505EE6"/>
    <w:rsid w:val="00505F3B"/>
    <w:rsid w:val="00505F68"/>
    <w:rsid w:val="0050614D"/>
    <w:rsid w:val="00506229"/>
    <w:rsid w:val="00506289"/>
    <w:rsid w:val="005062A3"/>
    <w:rsid w:val="00506367"/>
    <w:rsid w:val="005063A0"/>
    <w:rsid w:val="00506455"/>
    <w:rsid w:val="00506509"/>
    <w:rsid w:val="00506608"/>
    <w:rsid w:val="0050663E"/>
    <w:rsid w:val="00506743"/>
    <w:rsid w:val="00506750"/>
    <w:rsid w:val="0050678B"/>
    <w:rsid w:val="00506B1B"/>
    <w:rsid w:val="00506B62"/>
    <w:rsid w:val="00506BD2"/>
    <w:rsid w:val="00506BE3"/>
    <w:rsid w:val="00506CB1"/>
    <w:rsid w:val="00507070"/>
    <w:rsid w:val="005070BB"/>
    <w:rsid w:val="0050712B"/>
    <w:rsid w:val="00507138"/>
    <w:rsid w:val="00507149"/>
    <w:rsid w:val="00507168"/>
    <w:rsid w:val="00507292"/>
    <w:rsid w:val="005072B3"/>
    <w:rsid w:val="0050730E"/>
    <w:rsid w:val="00507367"/>
    <w:rsid w:val="005073AE"/>
    <w:rsid w:val="005074BD"/>
    <w:rsid w:val="00507530"/>
    <w:rsid w:val="00507683"/>
    <w:rsid w:val="005076AA"/>
    <w:rsid w:val="005076CA"/>
    <w:rsid w:val="005076F7"/>
    <w:rsid w:val="00507716"/>
    <w:rsid w:val="00507819"/>
    <w:rsid w:val="0050787E"/>
    <w:rsid w:val="00507A14"/>
    <w:rsid w:val="00507AE9"/>
    <w:rsid w:val="00507BA4"/>
    <w:rsid w:val="00507BC2"/>
    <w:rsid w:val="00507BFE"/>
    <w:rsid w:val="00507C1E"/>
    <w:rsid w:val="00507E0E"/>
    <w:rsid w:val="00507EFE"/>
    <w:rsid w:val="00507F1F"/>
    <w:rsid w:val="00507F3A"/>
    <w:rsid w:val="00507F76"/>
    <w:rsid w:val="005100F9"/>
    <w:rsid w:val="005101AA"/>
    <w:rsid w:val="005101D7"/>
    <w:rsid w:val="005102C5"/>
    <w:rsid w:val="0051036F"/>
    <w:rsid w:val="005103C4"/>
    <w:rsid w:val="00510423"/>
    <w:rsid w:val="005104C8"/>
    <w:rsid w:val="005104D4"/>
    <w:rsid w:val="00510532"/>
    <w:rsid w:val="0051059B"/>
    <w:rsid w:val="005107A2"/>
    <w:rsid w:val="005107F4"/>
    <w:rsid w:val="00510A7F"/>
    <w:rsid w:val="00510AA2"/>
    <w:rsid w:val="00510ABA"/>
    <w:rsid w:val="00510B66"/>
    <w:rsid w:val="00510B83"/>
    <w:rsid w:val="00510B94"/>
    <w:rsid w:val="00510BAE"/>
    <w:rsid w:val="00510E16"/>
    <w:rsid w:val="00510E7F"/>
    <w:rsid w:val="00510ED8"/>
    <w:rsid w:val="00510EF5"/>
    <w:rsid w:val="00510F25"/>
    <w:rsid w:val="00510F41"/>
    <w:rsid w:val="0051100E"/>
    <w:rsid w:val="00511070"/>
    <w:rsid w:val="005110CC"/>
    <w:rsid w:val="00511240"/>
    <w:rsid w:val="0051126D"/>
    <w:rsid w:val="005112A8"/>
    <w:rsid w:val="00511338"/>
    <w:rsid w:val="00511349"/>
    <w:rsid w:val="005113DE"/>
    <w:rsid w:val="005114BD"/>
    <w:rsid w:val="00511514"/>
    <w:rsid w:val="0051159F"/>
    <w:rsid w:val="005116AF"/>
    <w:rsid w:val="005116BF"/>
    <w:rsid w:val="00511786"/>
    <w:rsid w:val="00511876"/>
    <w:rsid w:val="005118CE"/>
    <w:rsid w:val="005118EB"/>
    <w:rsid w:val="00511915"/>
    <w:rsid w:val="00511962"/>
    <w:rsid w:val="005119EE"/>
    <w:rsid w:val="00511A30"/>
    <w:rsid w:val="00511B52"/>
    <w:rsid w:val="00511BC3"/>
    <w:rsid w:val="00511CD0"/>
    <w:rsid w:val="00511D54"/>
    <w:rsid w:val="00511EA3"/>
    <w:rsid w:val="00511F75"/>
    <w:rsid w:val="0051201E"/>
    <w:rsid w:val="00512090"/>
    <w:rsid w:val="005120AF"/>
    <w:rsid w:val="00512144"/>
    <w:rsid w:val="005121C1"/>
    <w:rsid w:val="005121EC"/>
    <w:rsid w:val="00512285"/>
    <w:rsid w:val="005122C2"/>
    <w:rsid w:val="00512347"/>
    <w:rsid w:val="0051234D"/>
    <w:rsid w:val="00512560"/>
    <w:rsid w:val="00512646"/>
    <w:rsid w:val="005126BF"/>
    <w:rsid w:val="00512748"/>
    <w:rsid w:val="00512764"/>
    <w:rsid w:val="00512781"/>
    <w:rsid w:val="00512905"/>
    <w:rsid w:val="00512949"/>
    <w:rsid w:val="005129B0"/>
    <w:rsid w:val="00512A83"/>
    <w:rsid w:val="00512C5C"/>
    <w:rsid w:val="00512CBC"/>
    <w:rsid w:val="00512D01"/>
    <w:rsid w:val="00512D95"/>
    <w:rsid w:val="00512E42"/>
    <w:rsid w:val="00512E58"/>
    <w:rsid w:val="00512E73"/>
    <w:rsid w:val="00512F76"/>
    <w:rsid w:val="00512F8F"/>
    <w:rsid w:val="00513026"/>
    <w:rsid w:val="0051306E"/>
    <w:rsid w:val="00513096"/>
    <w:rsid w:val="005132B3"/>
    <w:rsid w:val="00513304"/>
    <w:rsid w:val="00513307"/>
    <w:rsid w:val="005133BD"/>
    <w:rsid w:val="0051344E"/>
    <w:rsid w:val="005134D6"/>
    <w:rsid w:val="00513549"/>
    <w:rsid w:val="00513599"/>
    <w:rsid w:val="00513656"/>
    <w:rsid w:val="005137B5"/>
    <w:rsid w:val="005138B2"/>
    <w:rsid w:val="005138E6"/>
    <w:rsid w:val="00513960"/>
    <w:rsid w:val="0051396D"/>
    <w:rsid w:val="00513A02"/>
    <w:rsid w:val="00513A37"/>
    <w:rsid w:val="00513A3D"/>
    <w:rsid w:val="00513B31"/>
    <w:rsid w:val="00513B7E"/>
    <w:rsid w:val="00513B81"/>
    <w:rsid w:val="00513C64"/>
    <w:rsid w:val="00513D0F"/>
    <w:rsid w:val="00513DB7"/>
    <w:rsid w:val="00513DF5"/>
    <w:rsid w:val="00513E1D"/>
    <w:rsid w:val="00513E35"/>
    <w:rsid w:val="00513E67"/>
    <w:rsid w:val="00513EFE"/>
    <w:rsid w:val="00513F4E"/>
    <w:rsid w:val="00513FBB"/>
    <w:rsid w:val="00513FEC"/>
    <w:rsid w:val="00513FFC"/>
    <w:rsid w:val="00514009"/>
    <w:rsid w:val="0051408B"/>
    <w:rsid w:val="005140C2"/>
    <w:rsid w:val="005140EF"/>
    <w:rsid w:val="005140F8"/>
    <w:rsid w:val="00514118"/>
    <w:rsid w:val="00514152"/>
    <w:rsid w:val="00514236"/>
    <w:rsid w:val="005143A6"/>
    <w:rsid w:val="0051443A"/>
    <w:rsid w:val="00514450"/>
    <w:rsid w:val="005144BC"/>
    <w:rsid w:val="0051453F"/>
    <w:rsid w:val="00514635"/>
    <w:rsid w:val="00514745"/>
    <w:rsid w:val="005147E7"/>
    <w:rsid w:val="00514907"/>
    <w:rsid w:val="0051498B"/>
    <w:rsid w:val="005149A2"/>
    <w:rsid w:val="00514A01"/>
    <w:rsid w:val="00514ABC"/>
    <w:rsid w:val="00514BFF"/>
    <w:rsid w:val="00514C90"/>
    <w:rsid w:val="00514D77"/>
    <w:rsid w:val="00514DBE"/>
    <w:rsid w:val="00514E35"/>
    <w:rsid w:val="00514EB9"/>
    <w:rsid w:val="00514F95"/>
    <w:rsid w:val="00514FEA"/>
    <w:rsid w:val="00514FFF"/>
    <w:rsid w:val="005150AB"/>
    <w:rsid w:val="005150D2"/>
    <w:rsid w:val="0051516A"/>
    <w:rsid w:val="005151B7"/>
    <w:rsid w:val="00515388"/>
    <w:rsid w:val="005153EE"/>
    <w:rsid w:val="00515456"/>
    <w:rsid w:val="0051546B"/>
    <w:rsid w:val="005154A9"/>
    <w:rsid w:val="00515653"/>
    <w:rsid w:val="00515706"/>
    <w:rsid w:val="005157A9"/>
    <w:rsid w:val="005157C8"/>
    <w:rsid w:val="00515867"/>
    <w:rsid w:val="00515934"/>
    <w:rsid w:val="0051596F"/>
    <w:rsid w:val="005159C6"/>
    <w:rsid w:val="005159E8"/>
    <w:rsid w:val="00515A10"/>
    <w:rsid w:val="00515A2F"/>
    <w:rsid w:val="00515B29"/>
    <w:rsid w:val="00515B48"/>
    <w:rsid w:val="00515B5C"/>
    <w:rsid w:val="00515B84"/>
    <w:rsid w:val="00515C4B"/>
    <w:rsid w:val="00515CAD"/>
    <w:rsid w:val="00515DAF"/>
    <w:rsid w:val="00515E2D"/>
    <w:rsid w:val="00515E40"/>
    <w:rsid w:val="00515E69"/>
    <w:rsid w:val="00515FAD"/>
    <w:rsid w:val="00515FCF"/>
    <w:rsid w:val="005161C7"/>
    <w:rsid w:val="0051620C"/>
    <w:rsid w:val="005162AB"/>
    <w:rsid w:val="00516354"/>
    <w:rsid w:val="0051635B"/>
    <w:rsid w:val="005163EE"/>
    <w:rsid w:val="00516497"/>
    <w:rsid w:val="005164E7"/>
    <w:rsid w:val="005164ED"/>
    <w:rsid w:val="00516553"/>
    <w:rsid w:val="005165ED"/>
    <w:rsid w:val="0051664D"/>
    <w:rsid w:val="0051672A"/>
    <w:rsid w:val="005167FB"/>
    <w:rsid w:val="00516AA0"/>
    <w:rsid w:val="00516B1B"/>
    <w:rsid w:val="00516B92"/>
    <w:rsid w:val="00516BDA"/>
    <w:rsid w:val="00516CF5"/>
    <w:rsid w:val="00516D10"/>
    <w:rsid w:val="00516DD6"/>
    <w:rsid w:val="00516DFA"/>
    <w:rsid w:val="00516E4B"/>
    <w:rsid w:val="0051700F"/>
    <w:rsid w:val="005170C5"/>
    <w:rsid w:val="00517282"/>
    <w:rsid w:val="005173D1"/>
    <w:rsid w:val="005174DF"/>
    <w:rsid w:val="00517556"/>
    <w:rsid w:val="00517681"/>
    <w:rsid w:val="005176E9"/>
    <w:rsid w:val="00517721"/>
    <w:rsid w:val="00517728"/>
    <w:rsid w:val="005177A2"/>
    <w:rsid w:val="0051786E"/>
    <w:rsid w:val="005178CF"/>
    <w:rsid w:val="00517964"/>
    <w:rsid w:val="00517AE2"/>
    <w:rsid w:val="00517B56"/>
    <w:rsid w:val="00517B69"/>
    <w:rsid w:val="00517BD0"/>
    <w:rsid w:val="00517C8B"/>
    <w:rsid w:val="00517CA9"/>
    <w:rsid w:val="00517D2C"/>
    <w:rsid w:val="00517D41"/>
    <w:rsid w:val="00517DB4"/>
    <w:rsid w:val="00517DCB"/>
    <w:rsid w:val="00517DDF"/>
    <w:rsid w:val="00517E84"/>
    <w:rsid w:val="00517EF0"/>
    <w:rsid w:val="00517F11"/>
    <w:rsid w:val="00517F58"/>
    <w:rsid w:val="00517F65"/>
    <w:rsid w:val="00517F6D"/>
    <w:rsid w:val="00520081"/>
    <w:rsid w:val="00520089"/>
    <w:rsid w:val="005201A0"/>
    <w:rsid w:val="00520226"/>
    <w:rsid w:val="0052022A"/>
    <w:rsid w:val="00520350"/>
    <w:rsid w:val="005203F7"/>
    <w:rsid w:val="00520546"/>
    <w:rsid w:val="0052066C"/>
    <w:rsid w:val="0052067C"/>
    <w:rsid w:val="005206D7"/>
    <w:rsid w:val="0052073A"/>
    <w:rsid w:val="00520760"/>
    <w:rsid w:val="005207CB"/>
    <w:rsid w:val="0052084F"/>
    <w:rsid w:val="00520945"/>
    <w:rsid w:val="00520A50"/>
    <w:rsid w:val="00520A59"/>
    <w:rsid w:val="00520AD8"/>
    <w:rsid w:val="00520B75"/>
    <w:rsid w:val="00520C8D"/>
    <w:rsid w:val="00520CAD"/>
    <w:rsid w:val="00520D13"/>
    <w:rsid w:val="00520D53"/>
    <w:rsid w:val="00520EE4"/>
    <w:rsid w:val="00520F0C"/>
    <w:rsid w:val="00520F37"/>
    <w:rsid w:val="00521016"/>
    <w:rsid w:val="00521094"/>
    <w:rsid w:val="005210B5"/>
    <w:rsid w:val="005212A3"/>
    <w:rsid w:val="00521362"/>
    <w:rsid w:val="00521603"/>
    <w:rsid w:val="00521751"/>
    <w:rsid w:val="00521836"/>
    <w:rsid w:val="0052183D"/>
    <w:rsid w:val="00521891"/>
    <w:rsid w:val="005218EC"/>
    <w:rsid w:val="00521980"/>
    <w:rsid w:val="0052198C"/>
    <w:rsid w:val="005219BD"/>
    <w:rsid w:val="005219D4"/>
    <w:rsid w:val="00521A33"/>
    <w:rsid w:val="00521A4C"/>
    <w:rsid w:val="00521B74"/>
    <w:rsid w:val="00521C59"/>
    <w:rsid w:val="00521CA1"/>
    <w:rsid w:val="00521CF7"/>
    <w:rsid w:val="00521D07"/>
    <w:rsid w:val="00521E29"/>
    <w:rsid w:val="00521E49"/>
    <w:rsid w:val="00521E57"/>
    <w:rsid w:val="00521EAF"/>
    <w:rsid w:val="00521ED6"/>
    <w:rsid w:val="00521F4A"/>
    <w:rsid w:val="00521FCA"/>
    <w:rsid w:val="00522057"/>
    <w:rsid w:val="00522112"/>
    <w:rsid w:val="00522118"/>
    <w:rsid w:val="00522131"/>
    <w:rsid w:val="0052217F"/>
    <w:rsid w:val="005221DC"/>
    <w:rsid w:val="00522296"/>
    <w:rsid w:val="005223D7"/>
    <w:rsid w:val="00522498"/>
    <w:rsid w:val="0052249B"/>
    <w:rsid w:val="00522517"/>
    <w:rsid w:val="0052261E"/>
    <w:rsid w:val="00522874"/>
    <w:rsid w:val="00522953"/>
    <w:rsid w:val="00522971"/>
    <w:rsid w:val="00522986"/>
    <w:rsid w:val="00522997"/>
    <w:rsid w:val="00522A1F"/>
    <w:rsid w:val="00522A79"/>
    <w:rsid w:val="00522B25"/>
    <w:rsid w:val="00522BC2"/>
    <w:rsid w:val="00522C15"/>
    <w:rsid w:val="00522CE1"/>
    <w:rsid w:val="00522D50"/>
    <w:rsid w:val="00522D53"/>
    <w:rsid w:val="00522D59"/>
    <w:rsid w:val="00522FC1"/>
    <w:rsid w:val="00523231"/>
    <w:rsid w:val="005232FC"/>
    <w:rsid w:val="0052335B"/>
    <w:rsid w:val="005233E6"/>
    <w:rsid w:val="00523415"/>
    <w:rsid w:val="0052349A"/>
    <w:rsid w:val="0052352D"/>
    <w:rsid w:val="00523530"/>
    <w:rsid w:val="00523572"/>
    <w:rsid w:val="005236D0"/>
    <w:rsid w:val="005236D3"/>
    <w:rsid w:val="005236E5"/>
    <w:rsid w:val="0052370A"/>
    <w:rsid w:val="0052376A"/>
    <w:rsid w:val="005238E8"/>
    <w:rsid w:val="00523A47"/>
    <w:rsid w:val="00523A85"/>
    <w:rsid w:val="00523ABA"/>
    <w:rsid w:val="00523AD6"/>
    <w:rsid w:val="00523B26"/>
    <w:rsid w:val="00523B2B"/>
    <w:rsid w:val="00523B3B"/>
    <w:rsid w:val="00523C0F"/>
    <w:rsid w:val="00523D44"/>
    <w:rsid w:val="00523DA5"/>
    <w:rsid w:val="00523E88"/>
    <w:rsid w:val="00523EC5"/>
    <w:rsid w:val="00523F2E"/>
    <w:rsid w:val="00523F30"/>
    <w:rsid w:val="00524038"/>
    <w:rsid w:val="005240B8"/>
    <w:rsid w:val="005240C2"/>
    <w:rsid w:val="0052412F"/>
    <w:rsid w:val="00524133"/>
    <w:rsid w:val="005241A6"/>
    <w:rsid w:val="0052421E"/>
    <w:rsid w:val="005242A0"/>
    <w:rsid w:val="005242E0"/>
    <w:rsid w:val="00524386"/>
    <w:rsid w:val="00524480"/>
    <w:rsid w:val="005244CE"/>
    <w:rsid w:val="00524522"/>
    <w:rsid w:val="00524570"/>
    <w:rsid w:val="00524613"/>
    <w:rsid w:val="005246C8"/>
    <w:rsid w:val="005246F2"/>
    <w:rsid w:val="005247E1"/>
    <w:rsid w:val="005247E3"/>
    <w:rsid w:val="005247ED"/>
    <w:rsid w:val="00524802"/>
    <w:rsid w:val="00524910"/>
    <w:rsid w:val="00524933"/>
    <w:rsid w:val="0052499C"/>
    <w:rsid w:val="005249B4"/>
    <w:rsid w:val="005249F6"/>
    <w:rsid w:val="00524A4B"/>
    <w:rsid w:val="00524A72"/>
    <w:rsid w:val="00524A87"/>
    <w:rsid w:val="00524ABB"/>
    <w:rsid w:val="00524B66"/>
    <w:rsid w:val="00524B76"/>
    <w:rsid w:val="00524BF6"/>
    <w:rsid w:val="00524C73"/>
    <w:rsid w:val="00524E77"/>
    <w:rsid w:val="00524F36"/>
    <w:rsid w:val="00524FDC"/>
    <w:rsid w:val="00525040"/>
    <w:rsid w:val="005250A0"/>
    <w:rsid w:val="005251A8"/>
    <w:rsid w:val="0052542C"/>
    <w:rsid w:val="00525483"/>
    <w:rsid w:val="00525778"/>
    <w:rsid w:val="005257A5"/>
    <w:rsid w:val="00525803"/>
    <w:rsid w:val="00525856"/>
    <w:rsid w:val="00525978"/>
    <w:rsid w:val="00525A53"/>
    <w:rsid w:val="00525A90"/>
    <w:rsid w:val="00525ACA"/>
    <w:rsid w:val="00525AF0"/>
    <w:rsid w:val="00525B79"/>
    <w:rsid w:val="00525BB0"/>
    <w:rsid w:val="00525C15"/>
    <w:rsid w:val="00525E07"/>
    <w:rsid w:val="00525EF4"/>
    <w:rsid w:val="0052605F"/>
    <w:rsid w:val="005260AF"/>
    <w:rsid w:val="00526117"/>
    <w:rsid w:val="00526179"/>
    <w:rsid w:val="005261EC"/>
    <w:rsid w:val="00526272"/>
    <w:rsid w:val="0052627A"/>
    <w:rsid w:val="005262DA"/>
    <w:rsid w:val="0052631F"/>
    <w:rsid w:val="005263DB"/>
    <w:rsid w:val="00526478"/>
    <w:rsid w:val="005264A4"/>
    <w:rsid w:val="0052656A"/>
    <w:rsid w:val="00526635"/>
    <w:rsid w:val="0052674F"/>
    <w:rsid w:val="00526784"/>
    <w:rsid w:val="005267BD"/>
    <w:rsid w:val="005269FE"/>
    <w:rsid w:val="00526AB0"/>
    <w:rsid w:val="00526D62"/>
    <w:rsid w:val="00526E28"/>
    <w:rsid w:val="00526E8B"/>
    <w:rsid w:val="00526F12"/>
    <w:rsid w:val="00526F1B"/>
    <w:rsid w:val="00526F21"/>
    <w:rsid w:val="00526F5C"/>
    <w:rsid w:val="00526FDE"/>
    <w:rsid w:val="00527000"/>
    <w:rsid w:val="005271AB"/>
    <w:rsid w:val="005271F9"/>
    <w:rsid w:val="00527272"/>
    <w:rsid w:val="005272A8"/>
    <w:rsid w:val="00527302"/>
    <w:rsid w:val="00527325"/>
    <w:rsid w:val="00527603"/>
    <w:rsid w:val="00527621"/>
    <w:rsid w:val="005276AE"/>
    <w:rsid w:val="005276EE"/>
    <w:rsid w:val="005277B9"/>
    <w:rsid w:val="005277E0"/>
    <w:rsid w:val="0052783C"/>
    <w:rsid w:val="0052791E"/>
    <w:rsid w:val="00527950"/>
    <w:rsid w:val="00527951"/>
    <w:rsid w:val="00527AD2"/>
    <w:rsid w:val="00527B91"/>
    <w:rsid w:val="00527C26"/>
    <w:rsid w:val="00527CA3"/>
    <w:rsid w:val="00527D63"/>
    <w:rsid w:val="00527DD8"/>
    <w:rsid w:val="00527DDC"/>
    <w:rsid w:val="00527E2E"/>
    <w:rsid w:val="00527E42"/>
    <w:rsid w:val="00527F82"/>
    <w:rsid w:val="00527FFA"/>
    <w:rsid w:val="0053009B"/>
    <w:rsid w:val="00530113"/>
    <w:rsid w:val="00530123"/>
    <w:rsid w:val="0053023B"/>
    <w:rsid w:val="00530289"/>
    <w:rsid w:val="005302FB"/>
    <w:rsid w:val="0053031C"/>
    <w:rsid w:val="00530331"/>
    <w:rsid w:val="0053049E"/>
    <w:rsid w:val="005305C2"/>
    <w:rsid w:val="005306A3"/>
    <w:rsid w:val="0053071E"/>
    <w:rsid w:val="0053076F"/>
    <w:rsid w:val="005307EB"/>
    <w:rsid w:val="00530897"/>
    <w:rsid w:val="0053094E"/>
    <w:rsid w:val="005309E2"/>
    <w:rsid w:val="00530A46"/>
    <w:rsid w:val="00530A61"/>
    <w:rsid w:val="00530BCA"/>
    <w:rsid w:val="00530C9E"/>
    <w:rsid w:val="00530E19"/>
    <w:rsid w:val="00530F21"/>
    <w:rsid w:val="00530F8A"/>
    <w:rsid w:val="00530FA7"/>
    <w:rsid w:val="005310E0"/>
    <w:rsid w:val="005310F3"/>
    <w:rsid w:val="0053122D"/>
    <w:rsid w:val="00531347"/>
    <w:rsid w:val="00531388"/>
    <w:rsid w:val="005313DF"/>
    <w:rsid w:val="005313E9"/>
    <w:rsid w:val="005313EF"/>
    <w:rsid w:val="00531458"/>
    <w:rsid w:val="005314BC"/>
    <w:rsid w:val="005314C5"/>
    <w:rsid w:val="005316F0"/>
    <w:rsid w:val="005317D3"/>
    <w:rsid w:val="00531943"/>
    <w:rsid w:val="00531947"/>
    <w:rsid w:val="00531AB3"/>
    <w:rsid w:val="00531BE1"/>
    <w:rsid w:val="00531C0F"/>
    <w:rsid w:val="00531CA6"/>
    <w:rsid w:val="00531CC8"/>
    <w:rsid w:val="00531D31"/>
    <w:rsid w:val="00531F63"/>
    <w:rsid w:val="00531FD3"/>
    <w:rsid w:val="0053216C"/>
    <w:rsid w:val="00532173"/>
    <w:rsid w:val="0053219F"/>
    <w:rsid w:val="00532282"/>
    <w:rsid w:val="0053234B"/>
    <w:rsid w:val="00532398"/>
    <w:rsid w:val="00532468"/>
    <w:rsid w:val="00532479"/>
    <w:rsid w:val="005324A2"/>
    <w:rsid w:val="0053258C"/>
    <w:rsid w:val="005325D8"/>
    <w:rsid w:val="005325F0"/>
    <w:rsid w:val="00532715"/>
    <w:rsid w:val="00532789"/>
    <w:rsid w:val="005327FC"/>
    <w:rsid w:val="0053285B"/>
    <w:rsid w:val="00532891"/>
    <w:rsid w:val="00532902"/>
    <w:rsid w:val="00532909"/>
    <w:rsid w:val="005329C7"/>
    <w:rsid w:val="00532A56"/>
    <w:rsid w:val="00532B9F"/>
    <w:rsid w:val="00532BD7"/>
    <w:rsid w:val="00532CAB"/>
    <w:rsid w:val="00532CFC"/>
    <w:rsid w:val="00532DE7"/>
    <w:rsid w:val="00532E30"/>
    <w:rsid w:val="00532E5A"/>
    <w:rsid w:val="00532EC4"/>
    <w:rsid w:val="00532F31"/>
    <w:rsid w:val="00532F5F"/>
    <w:rsid w:val="00532FAF"/>
    <w:rsid w:val="00533081"/>
    <w:rsid w:val="005330E1"/>
    <w:rsid w:val="00533192"/>
    <w:rsid w:val="0053326B"/>
    <w:rsid w:val="00533337"/>
    <w:rsid w:val="005333DA"/>
    <w:rsid w:val="00533434"/>
    <w:rsid w:val="005335C7"/>
    <w:rsid w:val="00533604"/>
    <w:rsid w:val="0053361A"/>
    <w:rsid w:val="00533649"/>
    <w:rsid w:val="005336B3"/>
    <w:rsid w:val="0053373A"/>
    <w:rsid w:val="00533891"/>
    <w:rsid w:val="005338E6"/>
    <w:rsid w:val="0053399B"/>
    <w:rsid w:val="00533A54"/>
    <w:rsid w:val="00533AD6"/>
    <w:rsid w:val="00533B7A"/>
    <w:rsid w:val="00533C4E"/>
    <w:rsid w:val="00533F41"/>
    <w:rsid w:val="00533F5F"/>
    <w:rsid w:val="00534088"/>
    <w:rsid w:val="0053408E"/>
    <w:rsid w:val="005340C4"/>
    <w:rsid w:val="0053426E"/>
    <w:rsid w:val="00534292"/>
    <w:rsid w:val="0053431C"/>
    <w:rsid w:val="0053433A"/>
    <w:rsid w:val="0053434D"/>
    <w:rsid w:val="00534427"/>
    <w:rsid w:val="00534462"/>
    <w:rsid w:val="00534468"/>
    <w:rsid w:val="00534512"/>
    <w:rsid w:val="00534516"/>
    <w:rsid w:val="00534531"/>
    <w:rsid w:val="00534535"/>
    <w:rsid w:val="00534564"/>
    <w:rsid w:val="0053470F"/>
    <w:rsid w:val="0053477B"/>
    <w:rsid w:val="0053487E"/>
    <w:rsid w:val="00534928"/>
    <w:rsid w:val="0053498B"/>
    <w:rsid w:val="005349ED"/>
    <w:rsid w:val="00534B55"/>
    <w:rsid w:val="00534C4E"/>
    <w:rsid w:val="00534C58"/>
    <w:rsid w:val="00534CAE"/>
    <w:rsid w:val="00534D2B"/>
    <w:rsid w:val="00534E64"/>
    <w:rsid w:val="00534E7C"/>
    <w:rsid w:val="00534FFF"/>
    <w:rsid w:val="0053514D"/>
    <w:rsid w:val="005352A7"/>
    <w:rsid w:val="005352C3"/>
    <w:rsid w:val="0053532A"/>
    <w:rsid w:val="005353F6"/>
    <w:rsid w:val="0053540A"/>
    <w:rsid w:val="0053563B"/>
    <w:rsid w:val="0053597C"/>
    <w:rsid w:val="005359C6"/>
    <w:rsid w:val="00535A7B"/>
    <w:rsid w:val="00535AC9"/>
    <w:rsid w:val="00535B82"/>
    <w:rsid w:val="00535BD0"/>
    <w:rsid w:val="00535C0E"/>
    <w:rsid w:val="00535CAC"/>
    <w:rsid w:val="00535EF5"/>
    <w:rsid w:val="00535F7C"/>
    <w:rsid w:val="00535F80"/>
    <w:rsid w:val="0053612E"/>
    <w:rsid w:val="005361D3"/>
    <w:rsid w:val="00536222"/>
    <w:rsid w:val="0053632F"/>
    <w:rsid w:val="00536399"/>
    <w:rsid w:val="00536507"/>
    <w:rsid w:val="0053656B"/>
    <w:rsid w:val="00536584"/>
    <w:rsid w:val="0053662B"/>
    <w:rsid w:val="00536682"/>
    <w:rsid w:val="005368D1"/>
    <w:rsid w:val="005368DE"/>
    <w:rsid w:val="0053698E"/>
    <w:rsid w:val="0053699A"/>
    <w:rsid w:val="005369E8"/>
    <w:rsid w:val="00536A3B"/>
    <w:rsid w:val="00536BEB"/>
    <w:rsid w:val="00536D10"/>
    <w:rsid w:val="00536D7F"/>
    <w:rsid w:val="00536E31"/>
    <w:rsid w:val="005370A2"/>
    <w:rsid w:val="00537191"/>
    <w:rsid w:val="0053729B"/>
    <w:rsid w:val="005372BC"/>
    <w:rsid w:val="0053751F"/>
    <w:rsid w:val="00537533"/>
    <w:rsid w:val="00537536"/>
    <w:rsid w:val="00537596"/>
    <w:rsid w:val="005375C4"/>
    <w:rsid w:val="00537630"/>
    <w:rsid w:val="005376F5"/>
    <w:rsid w:val="00537855"/>
    <w:rsid w:val="00537991"/>
    <w:rsid w:val="005379E9"/>
    <w:rsid w:val="00537AE4"/>
    <w:rsid w:val="00537B48"/>
    <w:rsid w:val="00537BDE"/>
    <w:rsid w:val="00537C64"/>
    <w:rsid w:val="00537D05"/>
    <w:rsid w:val="00537D50"/>
    <w:rsid w:val="00537E7C"/>
    <w:rsid w:val="00537EFF"/>
    <w:rsid w:val="00537F3F"/>
    <w:rsid w:val="00537FC5"/>
    <w:rsid w:val="00537FDC"/>
    <w:rsid w:val="005400EB"/>
    <w:rsid w:val="00540137"/>
    <w:rsid w:val="00540341"/>
    <w:rsid w:val="00540401"/>
    <w:rsid w:val="0054043D"/>
    <w:rsid w:val="00540524"/>
    <w:rsid w:val="005405BD"/>
    <w:rsid w:val="005406B9"/>
    <w:rsid w:val="00540701"/>
    <w:rsid w:val="00540745"/>
    <w:rsid w:val="00540754"/>
    <w:rsid w:val="0054076B"/>
    <w:rsid w:val="005407BC"/>
    <w:rsid w:val="00540843"/>
    <w:rsid w:val="005408BC"/>
    <w:rsid w:val="005408CA"/>
    <w:rsid w:val="005408D9"/>
    <w:rsid w:val="0054092B"/>
    <w:rsid w:val="00540941"/>
    <w:rsid w:val="00540A71"/>
    <w:rsid w:val="00540AD2"/>
    <w:rsid w:val="00540B42"/>
    <w:rsid w:val="00540C02"/>
    <w:rsid w:val="00540CCF"/>
    <w:rsid w:val="00540D7C"/>
    <w:rsid w:val="00540E60"/>
    <w:rsid w:val="00540E68"/>
    <w:rsid w:val="0054116C"/>
    <w:rsid w:val="005411A3"/>
    <w:rsid w:val="005411BB"/>
    <w:rsid w:val="005411D4"/>
    <w:rsid w:val="005411E6"/>
    <w:rsid w:val="00541322"/>
    <w:rsid w:val="0054139F"/>
    <w:rsid w:val="005413A8"/>
    <w:rsid w:val="005413AA"/>
    <w:rsid w:val="005413E5"/>
    <w:rsid w:val="0054141F"/>
    <w:rsid w:val="0054143B"/>
    <w:rsid w:val="00541449"/>
    <w:rsid w:val="0054155B"/>
    <w:rsid w:val="00541560"/>
    <w:rsid w:val="00541704"/>
    <w:rsid w:val="00541726"/>
    <w:rsid w:val="005417A9"/>
    <w:rsid w:val="005417BA"/>
    <w:rsid w:val="00541929"/>
    <w:rsid w:val="005419A9"/>
    <w:rsid w:val="005419FF"/>
    <w:rsid w:val="00541B44"/>
    <w:rsid w:val="00541B68"/>
    <w:rsid w:val="00541BB6"/>
    <w:rsid w:val="00541C44"/>
    <w:rsid w:val="00541C73"/>
    <w:rsid w:val="00541D67"/>
    <w:rsid w:val="00541EAF"/>
    <w:rsid w:val="00541EDD"/>
    <w:rsid w:val="00541F5C"/>
    <w:rsid w:val="00542060"/>
    <w:rsid w:val="005422A7"/>
    <w:rsid w:val="0054234B"/>
    <w:rsid w:val="0054234F"/>
    <w:rsid w:val="0054244E"/>
    <w:rsid w:val="00542570"/>
    <w:rsid w:val="005425E6"/>
    <w:rsid w:val="005426B8"/>
    <w:rsid w:val="005426BC"/>
    <w:rsid w:val="005427BB"/>
    <w:rsid w:val="005427D4"/>
    <w:rsid w:val="005427EF"/>
    <w:rsid w:val="0054280E"/>
    <w:rsid w:val="0054286C"/>
    <w:rsid w:val="005428DD"/>
    <w:rsid w:val="0054295A"/>
    <w:rsid w:val="00542967"/>
    <w:rsid w:val="005429EC"/>
    <w:rsid w:val="00542A18"/>
    <w:rsid w:val="00542A19"/>
    <w:rsid w:val="00542B18"/>
    <w:rsid w:val="00542BB2"/>
    <w:rsid w:val="00542C59"/>
    <w:rsid w:val="00542E6B"/>
    <w:rsid w:val="00542EC4"/>
    <w:rsid w:val="005430AC"/>
    <w:rsid w:val="00543113"/>
    <w:rsid w:val="0054315C"/>
    <w:rsid w:val="00543180"/>
    <w:rsid w:val="005431B3"/>
    <w:rsid w:val="005431BD"/>
    <w:rsid w:val="0054328B"/>
    <w:rsid w:val="0054328D"/>
    <w:rsid w:val="0054330C"/>
    <w:rsid w:val="00543310"/>
    <w:rsid w:val="00543335"/>
    <w:rsid w:val="00543394"/>
    <w:rsid w:val="005433F2"/>
    <w:rsid w:val="0054354C"/>
    <w:rsid w:val="0054363E"/>
    <w:rsid w:val="00543767"/>
    <w:rsid w:val="00543A06"/>
    <w:rsid w:val="00543A54"/>
    <w:rsid w:val="00543A83"/>
    <w:rsid w:val="00543AB8"/>
    <w:rsid w:val="00543B41"/>
    <w:rsid w:val="00543CD4"/>
    <w:rsid w:val="00543D17"/>
    <w:rsid w:val="00543F4F"/>
    <w:rsid w:val="00543FF6"/>
    <w:rsid w:val="00544008"/>
    <w:rsid w:val="00544076"/>
    <w:rsid w:val="00544094"/>
    <w:rsid w:val="005440F9"/>
    <w:rsid w:val="00544110"/>
    <w:rsid w:val="00544318"/>
    <w:rsid w:val="005444CD"/>
    <w:rsid w:val="005444DD"/>
    <w:rsid w:val="005444E2"/>
    <w:rsid w:val="0054451B"/>
    <w:rsid w:val="0054454F"/>
    <w:rsid w:val="005445F8"/>
    <w:rsid w:val="00544949"/>
    <w:rsid w:val="00544951"/>
    <w:rsid w:val="00544B2D"/>
    <w:rsid w:val="00544B55"/>
    <w:rsid w:val="00544C66"/>
    <w:rsid w:val="00544CF2"/>
    <w:rsid w:val="00544E07"/>
    <w:rsid w:val="00544E8C"/>
    <w:rsid w:val="00544F7A"/>
    <w:rsid w:val="00545064"/>
    <w:rsid w:val="005450B4"/>
    <w:rsid w:val="005450D9"/>
    <w:rsid w:val="0054510D"/>
    <w:rsid w:val="00545219"/>
    <w:rsid w:val="0054521F"/>
    <w:rsid w:val="00545344"/>
    <w:rsid w:val="0054534A"/>
    <w:rsid w:val="0054536D"/>
    <w:rsid w:val="005454A7"/>
    <w:rsid w:val="005454ED"/>
    <w:rsid w:val="00545534"/>
    <w:rsid w:val="0054554E"/>
    <w:rsid w:val="00545588"/>
    <w:rsid w:val="005455A8"/>
    <w:rsid w:val="005455D1"/>
    <w:rsid w:val="0054567F"/>
    <w:rsid w:val="005456FF"/>
    <w:rsid w:val="00545941"/>
    <w:rsid w:val="0054597D"/>
    <w:rsid w:val="00545A98"/>
    <w:rsid w:val="00545AEF"/>
    <w:rsid w:val="00545C15"/>
    <w:rsid w:val="00545CBB"/>
    <w:rsid w:val="00545D15"/>
    <w:rsid w:val="00545EFD"/>
    <w:rsid w:val="00545F2D"/>
    <w:rsid w:val="00545FAD"/>
    <w:rsid w:val="005461F1"/>
    <w:rsid w:val="0054621F"/>
    <w:rsid w:val="00546302"/>
    <w:rsid w:val="00546389"/>
    <w:rsid w:val="005463A9"/>
    <w:rsid w:val="00546491"/>
    <w:rsid w:val="00546545"/>
    <w:rsid w:val="005465B3"/>
    <w:rsid w:val="00546635"/>
    <w:rsid w:val="0054663C"/>
    <w:rsid w:val="005466B5"/>
    <w:rsid w:val="005466BD"/>
    <w:rsid w:val="00546753"/>
    <w:rsid w:val="00546814"/>
    <w:rsid w:val="00546A98"/>
    <w:rsid w:val="00546B0D"/>
    <w:rsid w:val="00546B4B"/>
    <w:rsid w:val="00546B8F"/>
    <w:rsid w:val="00546D95"/>
    <w:rsid w:val="00546E66"/>
    <w:rsid w:val="00546EB7"/>
    <w:rsid w:val="00546EBA"/>
    <w:rsid w:val="00546EF7"/>
    <w:rsid w:val="00546F6C"/>
    <w:rsid w:val="00546F95"/>
    <w:rsid w:val="00546FA4"/>
    <w:rsid w:val="00547042"/>
    <w:rsid w:val="0054709E"/>
    <w:rsid w:val="005470A9"/>
    <w:rsid w:val="005471C1"/>
    <w:rsid w:val="0054726C"/>
    <w:rsid w:val="005473A2"/>
    <w:rsid w:val="005473CD"/>
    <w:rsid w:val="00547454"/>
    <w:rsid w:val="00547534"/>
    <w:rsid w:val="0054757C"/>
    <w:rsid w:val="0054757D"/>
    <w:rsid w:val="00547657"/>
    <w:rsid w:val="0054765A"/>
    <w:rsid w:val="0054783E"/>
    <w:rsid w:val="00547863"/>
    <w:rsid w:val="00547890"/>
    <w:rsid w:val="005478E9"/>
    <w:rsid w:val="005479D1"/>
    <w:rsid w:val="00547A8B"/>
    <w:rsid w:val="00547AB7"/>
    <w:rsid w:val="00547B61"/>
    <w:rsid w:val="00547BBB"/>
    <w:rsid w:val="00547C3E"/>
    <w:rsid w:val="00547CD1"/>
    <w:rsid w:val="00547D01"/>
    <w:rsid w:val="00547DFE"/>
    <w:rsid w:val="00547F9E"/>
    <w:rsid w:val="0055012D"/>
    <w:rsid w:val="005501FC"/>
    <w:rsid w:val="00550302"/>
    <w:rsid w:val="0055032F"/>
    <w:rsid w:val="005503FB"/>
    <w:rsid w:val="0055043B"/>
    <w:rsid w:val="00550477"/>
    <w:rsid w:val="0055050D"/>
    <w:rsid w:val="00550622"/>
    <w:rsid w:val="0055067D"/>
    <w:rsid w:val="005508C8"/>
    <w:rsid w:val="00550AF9"/>
    <w:rsid w:val="00550AFF"/>
    <w:rsid w:val="00550B0C"/>
    <w:rsid w:val="00550B21"/>
    <w:rsid w:val="00550BE3"/>
    <w:rsid w:val="00550C14"/>
    <w:rsid w:val="00550CBD"/>
    <w:rsid w:val="00550D1E"/>
    <w:rsid w:val="00550F32"/>
    <w:rsid w:val="00550F7C"/>
    <w:rsid w:val="00550FDC"/>
    <w:rsid w:val="005510F5"/>
    <w:rsid w:val="00551139"/>
    <w:rsid w:val="0055118D"/>
    <w:rsid w:val="005512E3"/>
    <w:rsid w:val="005512FC"/>
    <w:rsid w:val="005513A5"/>
    <w:rsid w:val="0055148B"/>
    <w:rsid w:val="005515D1"/>
    <w:rsid w:val="005516DB"/>
    <w:rsid w:val="005516DC"/>
    <w:rsid w:val="00551743"/>
    <w:rsid w:val="0055189C"/>
    <w:rsid w:val="005518CD"/>
    <w:rsid w:val="00551937"/>
    <w:rsid w:val="00551AD9"/>
    <w:rsid w:val="00551B86"/>
    <w:rsid w:val="00551BD6"/>
    <w:rsid w:val="00551D04"/>
    <w:rsid w:val="00551D0D"/>
    <w:rsid w:val="00551E4E"/>
    <w:rsid w:val="00551FEE"/>
    <w:rsid w:val="00552007"/>
    <w:rsid w:val="005523BB"/>
    <w:rsid w:val="00552428"/>
    <w:rsid w:val="00552559"/>
    <w:rsid w:val="005525B6"/>
    <w:rsid w:val="005525F0"/>
    <w:rsid w:val="0055263B"/>
    <w:rsid w:val="005526BA"/>
    <w:rsid w:val="00552881"/>
    <w:rsid w:val="005528A6"/>
    <w:rsid w:val="005529D2"/>
    <w:rsid w:val="00552A0D"/>
    <w:rsid w:val="00552B55"/>
    <w:rsid w:val="00552BB5"/>
    <w:rsid w:val="00552D3E"/>
    <w:rsid w:val="00552F43"/>
    <w:rsid w:val="00552F9B"/>
    <w:rsid w:val="0055303B"/>
    <w:rsid w:val="00553068"/>
    <w:rsid w:val="0055313C"/>
    <w:rsid w:val="0055323F"/>
    <w:rsid w:val="00553246"/>
    <w:rsid w:val="0055339C"/>
    <w:rsid w:val="0055345B"/>
    <w:rsid w:val="00553543"/>
    <w:rsid w:val="00553689"/>
    <w:rsid w:val="005536D7"/>
    <w:rsid w:val="005537C0"/>
    <w:rsid w:val="00553812"/>
    <w:rsid w:val="0055388A"/>
    <w:rsid w:val="005538FD"/>
    <w:rsid w:val="00553A78"/>
    <w:rsid w:val="00553BB7"/>
    <w:rsid w:val="00553D6C"/>
    <w:rsid w:val="00553E6B"/>
    <w:rsid w:val="00553E94"/>
    <w:rsid w:val="00553FFE"/>
    <w:rsid w:val="005540DE"/>
    <w:rsid w:val="005541BE"/>
    <w:rsid w:val="005541CA"/>
    <w:rsid w:val="00554248"/>
    <w:rsid w:val="0055427A"/>
    <w:rsid w:val="005542A1"/>
    <w:rsid w:val="005542F8"/>
    <w:rsid w:val="00554384"/>
    <w:rsid w:val="005543C9"/>
    <w:rsid w:val="00554451"/>
    <w:rsid w:val="005544A4"/>
    <w:rsid w:val="005544C9"/>
    <w:rsid w:val="00554673"/>
    <w:rsid w:val="0055467C"/>
    <w:rsid w:val="005546F4"/>
    <w:rsid w:val="00554761"/>
    <w:rsid w:val="005547CF"/>
    <w:rsid w:val="00554852"/>
    <w:rsid w:val="005548E9"/>
    <w:rsid w:val="00554941"/>
    <w:rsid w:val="00554A1C"/>
    <w:rsid w:val="00554ADE"/>
    <w:rsid w:val="00554B7E"/>
    <w:rsid w:val="00554B9C"/>
    <w:rsid w:val="00554BF8"/>
    <w:rsid w:val="00554D06"/>
    <w:rsid w:val="00554D42"/>
    <w:rsid w:val="00554D6E"/>
    <w:rsid w:val="00554E5E"/>
    <w:rsid w:val="00554ECA"/>
    <w:rsid w:val="00554F60"/>
    <w:rsid w:val="00555056"/>
    <w:rsid w:val="005550A0"/>
    <w:rsid w:val="0055515C"/>
    <w:rsid w:val="005553B5"/>
    <w:rsid w:val="005554A9"/>
    <w:rsid w:val="005555F2"/>
    <w:rsid w:val="0055570F"/>
    <w:rsid w:val="005557BE"/>
    <w:rsid w:val="00555921"/>
    <w:rsid w:val="00555946"/>
    <w:rsid w:val="00555953"/>
    <w:rsid w:val="005559AF"/>
    <w:rsid w:val="005559F4"/>
    <w:rsid w:val="00555A04"/>
    <w:rsid w:val="00555B03"/>
    <w:rsid w:val="00555B44"/>
    <w:rsid w:val="00555C31"/>
    <w:rsid w:val="00555C83"/>
    <w:rsid w:val="00555CCA"/>
    <w:rsid w:val="00555DFB"/>
    <w:rsid w:val="00555EC6"/>
    <w:rsid w:val="00555EE2"/>
    <w:rsid w:val="00555F31"/>
    <w:rsid w:val="00555FD8"/>
    <w:rsid w:val="00556044"/>
    <w:rsid w:val="005560A3"/>
    <w:rsid w:val="005561A6"/>
    <w:rsid w:val="005562E7"/>
    <w:rsid w:val="005563B4"/>
    <w:rsid w:val="0055648F"/>
    <w:rsid w:val="005564B7"/>
    <w:rsid w:val="005564F3"/>
    <w:rsid w:val="00556500"/>
    <w:rsid w:val="005565D4"/>
    <w:rsid w:val="005566F2"/>
    <w:rsid w:val="00556716"/>
    <w:rsid w:val="005567F1"/>
    <w:rsid w:val="0055692C"/>
    <w:rsid w:val="00556A4D"/>
    <w:rsid w:val="00556A85"/>
    <w:rsid w:val="00556BF8"/>
    <w:rsid w:val="00556CE6"/>
    <w:rsid w:val="00556D47"/>
    <w:rsid w:val="00556DB9"/>
    <w:rsid w:val="00556F37"/>
    <w:rsid w:val="00557007"/>
    <w:rsid w:val="005570F1"/>
    <w:rsid w:val="005570FF"/>
    <w:rsid w:val="00557223"/>
    <w:rsid w:val="005572B1"/>
    <w:rsid w:val="005572EE"/>
    <w:rsid w:val="00557314"/>
    <w:rsid w:val="0055747A"/>
    <w:rsid w:val="005574C4"/>
    <w:rsid w:val="00557623"/>
    <w:rsid w:val="0055763A"/>
    <w:rsid w:val="00557654"/>
    <w:rsid w:val="005576B7"/>
    <w:rsid w:val="00557731"/>
    <w:rsid w:val="00557A16"/>
    <w:rsid w:val="00557B2E"/>
    <w:rsid w:val="00557C24"/>
    <w:rsid w:val="00557CBA"/>
    <w:rsid w:val="00557E83"/>
    <w:rsid w:val="00557E88"/>
    <w:rsid w:val="00557E8F"/>
    <w:rsid w:val="00557FAD"/>
    <w:rsid w:val="00557FF9"/>
    <w:rsid w:val="00560014"/>
    <w:rsid w:val="00560032"/>
    <w:rsid w:val="005600DD"/>
    <w:rsid w:val="005600E7"/>
    <w:rsid w:val="0056019B"/>
    <w:rsid w:val="005601C9"/>
    <w:rsid w:val="0056030D"/>
    <w:rsid w:val="0056033C"/>
    <w:rsid w:val="00560417"/>
    <w:rsid w:val="00560729"/>
    <w:rsid w:val="00560888"/>
    <w:rsid w:val="00560896"/>
    <w:rsid w:val="005608AC"/>
    <w:rsid w:val="00560909"/>
    <w:rsid w:val="00560963"/>
    <w:rsid w:val="00560A5A"/>
    <w:rsid w:val="00560B28"/>
    <w:rsid w:val="00560B2D"/>
    <w:rsid w:val="00560B62"/>
    <w:rsid w:val="00560B8A"/>
    <w:rsid w:val="00560CE8"/>
    <w:rsid w:val="00560D70"/>
    <w:rsid w:val="00560E84"/>
    <w:rsid w:val="00560F98"/>
    <w:rsid w:val="00561128"/>
    <w:rsid w:val="0056116E"/>
    <w:rsid w:val="005611BB"/>
    <w:rsid w:val="005611C0"/>
    <w:rsid w:val="005611E8"/>
    <w:rsid w:val="005611FB"/>
    <w:rsid w:val="0056143A"/>
    <w:rsid w:val="00561523"/>
    <w:rsid w:val="0056154F"/>
    <w:rsid w:val="005617CB"/>
    <w:rsid w:val="005618F4"/>
    <w:rsid w:val="005618FA"/>
    <w:rsid w:val="005618FB"/>
    <w:rsid w:val="0056197D"/>
    <w:rsid w:val="005619CC"/>
    <w:rsid w:val="00561B4D"/>
    <w:rsid w:val="00561BD4"/>
    <w:rsid w:val="00561C0A"/>
    <w:rsid w:val="00561C81"/>
    <w:rsid w:val="00561D63"/>
    <w:rsid w:val="00561D6B"/>
    <w:rsid w:val="00561DDD"/>
    <w:rsid w:val="00561DEF"/>
    <w:rsid w:val="00561E00"/>
    <w:rsid w:val="005620BD"/>
    <w:rsid w:val="005620F6"/>
    <w:rsid w:val="00562181"/>
    <w:rsid w:val="00562245"/>
    <w:rsid w:val="0056225C"/>
    <w:rsid w:val="00562298"/>
    <w:rsid w:val="0056235B"/>
    <w:rsid w:val="005623E7"/>
    <w:rsid w:val="00562484"/>
    <w:rsid w:val="005624A4"/>
    <w:rsid w:val="0056251D"/>
    <w:rsid w:val="00562530"/>
    <w:rsid w:val="0056269E"/>
    <w:rsid w:val="005626B2"/>
    <w:rsid w:val="00562769"/>
    <w:rsid w:val="005627B9"/>
    <w:rsid w:val="0056287D"/>
    <w:rsid w:val="00562A77"/>
    <w:rsid w:val="00562AB5"/>
    <w:rsid w:val="00562B2F"/>
    <w:rsid w:val="00562C4F"/>
    <w:rsid w:val="00562CA9"/>
    <w:rsid w:val="00562D01"/>
    <w:rsid w:val="00562E48"/>
    <w:rsid w:val="00562E53"/>
    <w:rsid w:val="00562FEB"/>
    <w:rsid w:val="00563032"/>
    <w:rsid w:val="0056307F"/>
    <w:rsid w:val="00563248"/>
    <w:rsid w:val="005633BC"/>
    <w:rsid w:val="00563430"/>
    <w:rsid w:val="005634E8"/>
    <w:rsid w:val="00563513"/>
    <w:rsid w:val="0056359F"/>
    <w:rsid w:val="0056361C"/>
    <w:rsid w:val="00563693"/>
    <w:rsid w:val="00563750"/>
    <w:rsid w:val="00563767"/>
    <w:rsid w:val="00563833"/>
    <w:rsid w:val="005638B7"/>
    <w:rsid w:val="00563966"/>
    <w:rsid w:val="00563A83"/>
    <w:rsid w:val="00563B41"/>
    <w:rsid w:val="00563B48"/>
    <w:rsid w:val="00563CC5"/>
    <w:rsid w:val="00563D43"/>
    <w:rsid w:val="00563D4F"/>
    <w:rsid w:val="00563E42"/>
    <w:rsid w:val="00564016"/>
    <w:rsid w:val="0056403A"/>
    <w:rsid w:val="0056404F"/>
    <w:rsid w:val="005640BD"/>
    <w:rsid w:val="005640ED"/>
    <w:rsid w:val="0056417D"/>
    <w:rsid w:val="0056424B"/>
    <w:rsid w:val="00564283"/>
    <w:rsid w:val="005642AB"/>
    <w:rsid w:val="005642AC"/>
    <w:rsid w:val="00564311"/>
    <w:rsid w:val="00564355"/>
    <w:rsid w:val="00564363"/>
    <w:rsid w:val="00564365"/>
    <w:rsid w:val="00564458"/>
    <w:rsid w:val="0056453D"/>
    <w:rsid w:val="00564626"/>
    <w:rsid w:val="0056472F"/>
    <w:rsid w:val="00564739"/>
    <w:rsid w:val="005647A5"/>
    <w:rsid w:val="005647BD"/>
    <w:rsid w:val="00564876"/>
    <w:rsid w:val="0056489C"/>
    <w:rsid w:val="0056490A"/>
    <w:rsid w:val="005649A0"/>
    <w:rsid w:val="005649DB"/>
    <w:rsid w:val="00564B0C"/>
    <w:rsid w:val="00564B18"/>
    <w:rsid w:val="00564C95"/>
    <w:rsid w:val="00564CC1"/>
    <w:rsid w:val="00564CEF"/>
    <w:rsid w:val="00564D87"/>
    <w:rsid w:val="00564DCF"/>
    <w:rsid w:val="00564E59"/>
    <w:rsid w:val="00565046"/>
    <w:rsid w:val="00565113"/>
    <w:rsid w:val="0056519B"/>
    <w:rsid w:val="00565279"/>
    <w:rsid w:val="00565294"/>
    <w:rsid w:val="00565296"/>
    <w:rsid w:val="005652AD"/>
    <w:rsid w:val="00565413"/>
    <w:rsid w:val="00565448"/>
    <w:rsid w:val="0056550E"/>
    <w:rsid w:val="00565575"/>
    <w:rsid w:val="0056557D"/>
    <w:rsid w:val="005656A0"/>
    <w:rsid w:val="005658DA"/>
    <w:rsid w:val="005659C9"/>
    <w:rsid w:val="00565AC6"/>
    <w:rsid w:val="00565B4E"/>
    <w:rsid w:val="00565B8A"/>
    <w:rsid w:val="00565C5F"/>
    <w:rsid w:val="00565D15"/>
    <w:rsid w:val="00565D9D"/>
    <w:rsid w:val="00565E20"/>
    <w:rsid w:val="00565E39"/>
    <w:rsid w:val="00565EA5"/>
    <w:rsid w:val="00565EE4"/>
    <w:rsid w:val="00565F08"/>
    <w:rsid w:val="00565F1B"/>
    <w:rsid w:val="00565F63"/>
    <w:rsid w:val="00565F66"/>
    <w:rsid w:val="00566035"/>
    <w:rsid w:val="00566053"/>
    <w:rsid w:val="00566059"/>
    <w:rsid w:val="0056631D"/>
    <w:rsid w:val="005664F7"/>
    <w:rsid w:val="005664FA"/>
    <w:rsid w:val="00566507"/>
    <w:rsid w:val="00566599"/>
    <w:rsid w:val="00566635"/>
    <w:rsid w:val="00566672"/>
    <w:rsid w:val="005668D3"/>
    <w:rsid w:val="005668D6"/>
    <w:rsid w:val="00566933"/>
    <w:rsid w:val="00566952"/>
    <w:rsid w:val="00566957"/>
    <w:rsid w:val="00566979"/>
    <w:rsid w:val="005669C5"/>
    <w:rsid w:val="00566A24"/>
    <w:rsid w:val="00566B44"/>
    <w:rsid w:val="00566BE8"/>
    <w:rsid w:val="00566E88"/>
    <w:rsid w:val="005671A5"/>
    <w:rsid w:val="0056724C"/>
    <w:rsid w:val="005672F7"/>
    <w:rsid w:val="00567326"/>
    <w:rsid w:val="00567367"/>
    <w:rsid w:val="00567371"/>
    <w:rsid w:val="00567444"/>
    <w:rsid w:val="00567479"/>
    <w:rsid w:val="0056752D"/>
    <w:rsid w:val="00567653"/>
    <w:rsid w:val="0056780C"/>
    <w:rsid w:val="00567915"/>
    <w:rsid w:val="0056793D"/>
    <w:rsid w:val="00567967"/>
    <w:rsid w:val="005679AB"/>
    <w:rsid w:val="00567A21"/>
    <w:rsid w:val="00567A35"/>
    <w:rsid w:val="00567A58"/>
    <w:rsid w:val="00567AE1"/>
    <w:rsid w:val="00567B33"/>
    <w:rsid w:val="00567BB1"/>
    <w:rsid w:val="00567BC4"/>
    <w:rsid w:val="00567D8F"/>
    <w:rsid w:val="00567E02"/>
    <w:rsid w:val="00567F7A"/>
    <w:rsid w:val="00567FF3"/>
    <w:rsid w:val="00570016"/>
    <w:rsid w:val="005701AE"/>
    <w:rsid w:val="005701EA"/>
    <w:rsid w:val="005701FF"/>
    <w:rsid w:val="00570262"/>
    <w:rsid w:val="0057026C"/>
    <w:rsid w:val="0057040D"/>
    <w:rsid w:val="0057045B"/>
    <w:rsid w:val="0057048B"/>
    <w:rsid w:val="005704B3"/>
    <w:rsid w:val="00570546"/>
    <w:rsid w:val="00570627"/>
    <w:rsid w:val="00570640"/>
    <w:rsid w:val="00570714"/>
    <w:rsid w:val="00570776"/>
    <w:rsid w:val="005707BD"/>
    <w:rsid w:val="00570882"/>
    <w:rsid w:val="005709D3"/>
    <w:rsid w:val="005709DC"/>
    <w:rsid w:val="00570A8D"/>
    <w:rsid w:val="00570C35"/>
    <w:rsid w:val="00570C36"/>
    <w:rsid w:val="00570C5C"/>
    <w:rsid w:val="00570C81"/>
    <w:rsid w:val="00570CA7"/>
    <w:rsid w:val="00570D36"/>
    <w:rsid w:val="00570E91"/>
    <w:rsid w:val="00570ECE"/>
    <w:rsid w:val="00571063"/>
    <w:rsid w:val="005710B3"/>
    <w:rsid w:val="00571243"/>
    <w:rsid w:val="0057124D"/>
    <w:rsid w:val="005712E9"/>
    <w:rsid w:val="00571354"/>
    <w:rsid w:val="005713BC"/>
    <w:rsid w:val="005714DA"/>
    <w:rsid w:val="0057150B"/>
    <w:rsid w:val="00571513"/>
    <w:rsid w:val="00571517"/>
    <w:rsid w:val="00571536"/>
    <w:rsid w:val="00571558"/>
    <w:rsid w:val="0057168E"/>
    <w:rsid w:val="0057177B"/>
    <w:rsid w:val="005717E8"/>
    <w:rsid w:val="00571817"/>
    <w:rsid w:val="0057189E"/>
    <w:rsid w:val="005718BD"/>
    <w:rsid w:val="005718C0"/>
    <w:rsid w:val="005718C3"/>
    <w:rsid w:val="00571904"/>
    <w:rsid w:val="0057198D"/>
    <w:rsid w:val="005719D8"/>
    <w:rsid w:val="005719DD"/>
    <w:rsid w:val="00571B62"/>
    <w:rsid w:val="00571C2A"/>
    <w:rsid w:val="00571C91"/>
    <w:rsid w:val="00571D39"/>
    <w:rsid w:val="00571D44"/>
    <w:rsid w:val="00571DEA"/>
    <w:rsid w:val="00571E7B"/>
    <w:rsid w:val="00571EDA"/>
    <w:rsid w:val="00571F1A"/>
    <w:rsid w:val="00571F38"/>
    <w:rsid w:val="00571F3A"/>
    <w:rsid w:val="00571FB7"/>
    <w:rsid w:val="00572050"/>
    <w:rsid w:val="0057205A"/>
    <w:rsid w:val="00572437"/>
    <w:rsid w:val="0057245A"/>
    <w:rsid w:val="00572673"/>
    <w:rsid w:val="005726D8"/>
    <w:rsid w:val="0057273E"/>
    <w:rsid w:val="005728AF"/>
    <w:rsid w:val="00572924"/>
    <w:rsid w:val="00572967"/>
    <w:rsid w:val="00572A45"/>
    <w:rsid w:val="00572A6A"/>
    <w:rsid w:val="00572A7C"/>
    <w:rsid w:val="00572AAE"/>
    <w:rsid w:val="00572AB3"/>
    <w:rsid w:val="00572B29"/>
    <w:rsid w:val="00572BEE"/>
    <w:rsid w:val="00572C56"/>
    <w:rsid w:val="00572D44"/>
    <w:rsid w:val="00572D79"/>
    <w:rsid w:val="00572E1F"/>
    <w:rsid w:val="00572E22"/>
    <w:rsid w:val="00572E27"/>
    <w:rsid w:val="00572E42"/>
    <w:rsid w:val="00572E8B"/>
    <w:rsid w:val="00572EA0"/>
    <w:rsid w:val="00573026"/>
    <w:rsid w:val="00573172"/>
    <w:rsid w:val="00573189"/>
    <w:rsid w:val="005731A5"/>
    <w:rsid w:val="0057341B"/>
    <w:rsid w:val="0057344D"/>
    <w:rsid w:val="005735EB"/>
    <w:rsid w:val="0057361F"/>
    <w:rsid w:val="005737ED"/>
    <w:rsid w:val="00573889"/>
    <w:rsid w:val="00573903"/>
    <w:rsid w:val="00573A9E"/>
    <w:rsid w:val="00573AF5"/>
    <w:rsid w:val="00573D18"/>
    <w:rsid w:val="00573D42"/>
    <w:rsid w:val="00573D9C"/>
    <w:rsid w:val="00573DCF"/>
    <w:rsid w:val="00573DF4"/>
    <w:rsid w:val="00573DF6"/>
    <w:rsid w:val="00573E17"/>
    <w:rsid w:val="00573EB4"/>
    <w:rsid w:val="00573F12"/>
    <w:rsid w:val="00573F5E"/>
    <w:rsid w:val="00573F7A"/>
    <w:rsid w:val="00573F91"/>
    <w:rsid w:val="00573FE0"/>
    <w:rsid w:val="005740A1"/>
    <w:rsid w:val="005740A4"/>
    <w:rsid w:val="005740BC"/>
    <w:rsid w:val="0057417F"/>
    <w:rsid w:val="0057418C"/>
    <w:rsid w:val="00574197"/>
    <w:rsid w:val="0057422F"/>
    <w:rsid w:val="0057427A"/>
    <w:rsid w:val="0057428A"/>
    <w:rsid w:val="00574416"/>
    <w:rsid w:val="00574430"/>
    <w:rsid w:val="00574439"/>
    <w:rsid w:val="005745C6"/>
    <w:rsid w:val="00574637"/>
    <w:rsid w:val="00574695"/>
    <w:rsid w:val="005746B4"/>
    <w:rsid w:val="005746C2"/>
    <w:rsid w:val="00574741"/>
    <w:rsid w:val="005747AE"/>
    <w:rsid w:val="005748F1"/>
    <w:rsid w:val="00574970"/>
    <w:rsid w:val="00574975"/>
    <w:rsid w:val="0057497E"/>
    <w:rsid w:val="00574A1B"/>
    <w:rsid w:val="00574A7F"/>
    <w:rsid w:val="00574BB9"/>
    <w:rsid w:val="00574CBE"/>
    <w:rsid w:val="00574DFC"/>
    <w:rsid w:val="00574EDF"/>
    <w:rsid w:val="00574FAE"/>
    <w:rsid w:val="00575169"/>
    <w:rsid w:val="005751E8"/>
    <w:rsid w:val="005752E2"/>
    <w:rsid w:val="00575513"/>
    <w:rsid w:val="00575561"/>
    <w:rsid w:val="00575730"/>
    <w:rsid w:val="0057573F"/>
    <w:rsid w:val="005759A5"/>
    <w:rsid w:val="005759FD"/>
    <w:rsid w:val="00575A35"/>
    <w:rsid w:val="00575B05"/>
    <w:rsid w:val="00575B51"/>
    <w:rsid w:val="00575B70"/>
    <w:rsid w:val="00575CED"/>
    <w:rsid w:val="00575D43"/>
    <w:rsid w:val="00575D8A"/>
    <w:rsid w:val="00575E85"/>
    <w:rsid w:val="00575E9A"/>
    <w:rsid w:val="0057602B"/>
    <w:rsid w:val="00576052"/>
    <w:rsid w:val="0057609E"/>
    <w:rsid w:val="0057619F"/>
    <w:rsid w:val="00576278"/>
    <w:rsid w:val="005762E0"/>
    <w:rsid w:val="00576373"/>
    <w:rsid w:val="005763F8"/>
    <w:rsid w:val="00576508"/>
    <w:rsid w:val="005765CE"/>
    <w:rsid w:val="005765F2"/>
    <w:rsid w:val="00576658"/>
    <w:rsid w:val="0057665F"/>
    <w:rsid w:val="0057670A"/>
    <w:rsid w:val="005768B4"/>
    <w:rsid w:val="005769E3"/>
    <w:rsid w:val="00576B09"/>
    <w:rsid w:val="00576B55"/>
    <w:rsid w:val="00576B78"/>
    <w:rsid w:val="00576B9A"/>
    <w:rsid w:val="00576C3B"/>
    <w:rsid w:val="00576CE2"/>
    <w:rsid w:val="00576DF2"/>
    <w:rsid w:val="00576E50"/>
    <w:rsid w:val="00576F58"/>
    <w:rsid w:val="0057700C"/>
    <w:rsid w:val="005770BB"/>
    <w:rsid w:val="00577103"/>
    <w:rsid w:val="005771C5"/>
    <w:rsid w:val="005771DB"/>
    <w:rsid w:val="00577210"/>
    <w:rsid w:val="005773E3"/>
    <w:rsid w:val="00577445"/>
    <w:rsid w:val="0057746D"/>
    <w:rsid w:val="0057747B"/>
    <w:rsid w:val="00577584"/>
    <w:rsid w:val="005775BF"/>
    <w:rsid w:val="005775CE"/>
    <w:rsid w:val="0057768F"/>
    <w:rsid w:val="005776AA"/>
    <w:rsid w:val="0057775F"/>
    <w:rsid w:val="00577810"/>
    <w:rsid w:val="005778EB"/>
    <w:rsid w:val="0057793F"/>
    <w:rsid w:val="0057799F"/>
    <w:rsid w:val="00577A4F"/>
    <w:rsid w:val="00577AA7"/>
    <w:rsid w:val="00577AC2"/>
    <w:rsid w:val="00577B59"/>
    <w:rsid w:val="00577BFC"/>
    <w:rsid w:val="00577C22"/>
    <w:rsid w:val="00577CD1"/>
    <w:rsid w:val="00577D1A"/>
    <w:rsid w:val="00577D38"/>
    <w:rsid w:val="00577D9A"/>
    <w:rsid w:val="00577DAA"/>
    <w:rsid w:val="00577DAE"/>
    <w:rsid w:val="00577DB7"/>
    <w:rsid w:val="00577E0D"/>
    <w:rsid w:val="00577E54"/>
    <w:rsid w:val="00577EEA"/>
    <w:rsid w:val="00577EEE"/>
    <w:rsid w:val="00577FE1"/>
    <w:rsid w:val="00580068"/>
    <w:rsid w:val="005800D2"/>
    <w:rsid w:val="0058018B"/>
    <w:rsid w:val="005803DB"/>
    <w:rsid w:val="00580493"/>
    <w:rsid w:val="005804AC"/>
    <w:rsid w:val="005804F6"/>
    <w:rsid w:val="0058060E"/>
    <w:rsid w:val="0058073A"/>
    <w:rsid w:val="0058074A"/>
    <w:rsid w:val="00580787"/>
    <w:rsid w:val="005807A3"/>
    <w:rsid w:val="005807A7"/>
    <w:rsid w:val="005807EB"/>
    <w:rsid w:val="005807F7"/>
    <w:rsid w:val="005808CD"/>
    <w:rsid w:val="00580909"/>
    <w:rsid w:val="00580988"/>
    <w:rsid w:val="005809B2"/>
    <w:rsid w:val="00580CBA"/>
    <w:rsid w:val="00580D51"/>
    <w:rsid w:val="00580D72"/>
    <w:rsid w:val="00580DB1"/>
    <w:rsid w:val="00580DEE"/>
    <w:rsid w:val="00580E10"/>
    <w:rsid w:val="00580E4B"/>
    <w:rsid w:val="00580E5E"/>
    <w:rsid w:val="00580F04"/>
    <w:rsid w:val="005810EA"/>
    <w:rsid w:val="0058113F"/>
    <w:rsid w:val="00581173"/>
    <w:rsid w:val="005811EA"/>
    <w:rsid w:val="00581213"/>
    <w:rsid w:val="005812E2"/>
    <w:rsid w:val="00581384"/>
    <w:rsid w:val="00581417"/>
    <w:rsid w:val="00581504"/>
    <w:rsid w:val="00581513"/>
    <w:rsid w:val="005816C0"/>
    <w:rsid w:val="00581707"/>
    <w:rsid w:val="00581758"/>
    <w:rsid w:val="0058176E"/>
    <w:rsid w:val="005817FA"/>
    <w:rsid w:val="0058186B"/>
    <w:rsid w:val="00581949"/>
    <w:rsid w:val="00581D7B"/>
    <w:rsid w:val="00581E28"/>
    <w:rsid w:val="00581E58"/>
    <w:rsid w:val="00581F3A"/>
    <w:rsid w:val="00581F49"/>
    <w:rsid w:val="00581FF8"/>
    <w:rsid w:val="005820CB"/>
    <w:rsid w:val="00582110"/>
    <w:rsid w:val="00582115"/>
    <w:rsid w:val="005821FA"/>
    <w:rsid w:val="005821FD"/>
    <w:rsid w:val="00582226"/>
    <w:rsid w:val="00582291"/>
    <w:rsid w:val="005822EA"/>
    <w:rsid w:val="00582328"/>
    <w:rsid w:val="005823A5"/>
    <w:rsid w:val="00582485"/>
    <w:rsid w:val="005825C3"/>
    <w:rsid w:val="00582601"/>
    <w:rsid w:val="00582660"/>
    <w:rsid w:val="00582699"/>
    <w:rsid w:val="005826AF"/>
    <w:rsid w:val="005827C4"/>
    <w:rsid w:val="00582824"/>
    <w:rsid w:val="00582833"/>
    <w:rsid w:val="005828EF"/>
    <w:rsid w:val="00582A04"/>
    <w:rsid w:val="00582A0F"/>
    <w:rsid w:val="00582A73"/>
    <w:rsid w:val="00582A7C"/>
    <w:rsid w:val="00582AAF"/>
    <w:rsid w:val="00582AEB"/>
    <w:rsid w:val="00582C51"/>
    <w:rsid w:val="00582C7C"/>
    <w:rsid w:val="00582CFD"/>
    <w:rsid w:val="00582D61"/>
    <w:rsid w:val="00582E6E"/>
    <w:rsid w:val="00582E92"/>
    <w:rsid w:val="00582EB6"/>
    <w:rsid w:val="00582ECB"/>
    <w:rsid w:val="005830E8"/>
    <w:rsid w:val="00583117"/>
    <w:rsid w:val="00583134"/>
    <w:rsid w:val="0058318E"/>
    <w:rsid w:val="00583194"/>
    <w:rsid w:val="0058319A"/>
    <w:rsid w:val="005831A2"/>
    <w:rsid w:val="0058326B"/>
    <w:rsid w:val="0058327A"/>
    <w:rsid w:val="00583453"/>
    <w:rsid w:val="0058346E"/>
    <w:rsid w:val="00583564"/>
    <w:rsid w:val="0058358B"/>
    <w:rsid w:val="00583679"/>
    <w:rsid w:val="00583706"/>
    <w:rsid w:val="00583775"/>
    <w:rsid w:val="005837BC"/>
    <w:rsid w:val="00583838"/>
    <w:rsid w:val="00583843"/>
    <w:rsid w:val="005838EA"/>
    <w:rsid w:val="00583918"/>
    <w:rsid w:val="005839F2"/>
    <w:rsid w:val="00583A32"/>
    <w:rsid w:val="00583A64"/>
    <w:rsid w:val="00583A72"/>
    <w:rsid w:val="00583B06"/>
    <w:rsid w:val="00583B15"/>
    <w:rsid w:val="00583BC9"/>
    <w:rsid w:val="00583C22"/>
    <w:rsid w:val="00583C60"/>
    <w:rsid w:val="00583D2A"/>
    <w:rsid w:val="00583D36"/>
    <w:rsid w:val="00583D68"/>
    <w:rsid w:val="00583DA1"/>
    <w:rsid w:val="00583E6E"/>
    <w:rsid w:val="00583EF3"/>
    <w:rsid w:val="00583EFD"/>
    <w:rsid w:val="00583F5B"/>
    <w:rsid w:val="00583FF9"/>
    <w:rsid w:val="0058406D"/>
    <w:rsid w:val="00584095"/>
    <w:rsid w:val="005840BD"/>
    <w:rsid w:val="00584100"/>
    <w:rsid w:val="0058412C"/>
    <w:rsid w:val="005841C2"/>
    <w:rsid w:val="005842A5"/>
    <w:rsid w:val="005842C8"/>
    <w:rsid w:val="005842DC"/>
    <w:rsid w:val="0058430D"/>
    <w:rsid w:val="00584348"/>
    <w:rsid w:val="0058434B"/>
    <w:rsid w:val="00584362"/>
    <w:rsid w:val="00584369"/>
    <w:rsid w:val="0058445B"/>
    <w:rsid w:val="005844ED"/>
    <w:rsid w:val="005846E4"/>
    <w:rsid w:val="0058478A"/>
    <w:rsid w:val="0058479B"/>
    <w:rsid w:val="005848F1"/>
    <w:rsid w:val="005849E0"/>
    <w:rsid w:val="00584A03"/>
    <w:rsid w:val="00584A70"/>
    <w:rsid w:val="00584A83"/>
    <w:rsid w:val="00584B24"/>
    <w:rsid w:val="00584B2C"/>
    <w:rsid w:val="00584C09"/>
    <w:rsid w:val="00584C7E"/>
    <w:rsid w:val="00584D66"/>
    <w:rsid w:val="00584D90"/>
    <w:rsid w:val="00584DB4"/>
    <w:rsid w:val="00584DBC"/>
    <w:rsid w:val="00584DC4"/>
    <w:rsid w:val="00584E4F"/>
    <w:rsid w:val="00584EE8"/>
    <w:rsid w:val="005850B4"/>
    <w:rsid w:val="005852F5"/>
    <w:rsid w:val="005853AD"/>
    <w:rsid w:val="005853EE"/>
    <w:rsid w:val="0058541C"/>
    <w:rsid w:val="00585487"/>
    <w:rsid w:val="005854B8"/>
    <w:rsid w:val="005854D6"/>
    <w:rsid w:val="005854DE"/>
    <w:rsid w:val="00585519"/>
    <w:rsid w:val="00585565"/>
    <w:rsid w:val="00585600"/>
    <w:rsid w:val="00585626"/>
    <w:rsid w:val="0058565E"/>
    <w:rsid w:val="00585670"/>
    <w:rsid w:val="00585718"/>
    <w:rsid w:val="005857B4"/>
    <w:rsid w:val="005857BB"/>
    <w:rsid w:val="005857DC"/>
    <w:rsid w:val="00585812"/>
    <w:rsid w:val="005859DB"/>
    <w:rsid w:val="00585BA1"/>
    <w:rsid w:val="00585BD5"/>
    <w:rsid w:val="00585BEE"/>
    <w:rsid w:val="00585C17"/>
    <w:rsid w:val="00585C3D"/>
    <w:rsid w:val="00585C76"/>
    <w:rsid w:val="00585E58"/>
    <w:rsid w:val="00585F04"/>
    <w:rsid w:val="00585FA8"/>
    <w:rsid w:val="00585FD1"/>
    <w:rsid w:val="005860E2"/>
    <w:rsid w:val="005860EF"/>
    <w:rsid w:val="00586124"/>
    <w:rsid w:val="0058617B"/>
    <w:rsid w:val="0058617C"/>
    <w:rsid w:val="005862FB"/>
    <w:rsid w:val="005863D9"/>
    <w:rsid w:val="0058649E"/>
    <w:rsid w:val="00586560"/>
    <w:rsid w:val="0058657C"/>
    <w:rsid w:val="005866B5"/>
    <w:rsid w:val="005866E1"/>
    <w:rsid w:val="0058683A"/>
    <w:rsid w:val="0058687D"/>
    <w:rsid w:val="0058688F"/>
    <w:rsid w:val="00586906"/>
    <w:rsid w:val="00586A8D"/>
    <w:rsid w:val="00586C05"/>
    <w:rsid w:val="00586C0D"/>
    <w:rsid w:val="00586D07"/>
    <w:rsid w:val="00586E4A"/>
    <w:rsid w:val="00586EED"/>
    <w:rsid w:val="0058705F"/>
    <w:rsid w:val="00587095"/>
    <w:rsid w:val="00587117"/>
    <w:rsid w:val="005872F2"/>
    <w:rsid w:val="0058733C"/>
    <w:rsid w:val="00587426"/>
    <w:rsid w:val="0058748C"/>
    <w:rsid w:val="005874DF"/>
    <w:rsid w:val="00587570"/>
    <w:rsid w:val="00587576"/>
    <w:rsid w:val="005875BF"/>
    <w:rsid w:val="005875CA"/>
    <w:rsid w:val="0058772A"/>
    <w:rsid w:val="005877A9"/>
    <w:rsid w:val="00587807"/>
    <w:rsid w:val="00587843"/>
    <w:rsid w:val="00587A74"/>
    <w:rsid w:val="00587B61"/>
    <w:rsid w:val="00587B9E"/>
    <w:rsid w:val="00587C2E"/>
    <w:rsid w:val="00587D19"/>
    <w:rsid w:val="00587D49"/>
    <w:rsid w:val="00587D4B"/>
    <w:rsid w:val="00587DC1"/>
    <w:rsid w:val="00587DD6"/>
    <w:rsid w:val="00587F03"/>
    <w:rsid w:val="00587FF8"/>
    <w:rsid w:val="0059004B"/>
    <w:rsid w:val="00590053"/>
    <w:rsid w:val="005900E4"/>
    <w:rsid w:val="00590204"/>
    <w:rsid w:val="00590348"/>
    <w:rsid w:val="00590391"/>
    <w:rsid w:val="00590432"/>
    <w:rsid w:val="005904E5"/>
    <w:rsid w:val="005906C0"/>
    <w:rsid w:val="0059070D"/>
    <w:rsid w:val="00590774"/>
    <w:rsid w:val="005907FE"/>
    <w:rsid w:val="00590989"/>
    <w:rsid w:val="00590A08"/>
    <w:rsid w:val="00590A31"/>
    <w:rsid w:val="00590A92"/>
    <w:rsid w:val="00590B1F"/>
    <w:rsid w:val="00590B70"/>
    <w:rsid w:val="00590B88"/>
    <w:rsid w:val="00590B8D"/>
    <w:rsid w:val="00590BA7"/>
    <w:rsid w:val="00590DB5"/>
    <w:rsid w:val="00590DCC"/>
    <w:rsid w:val="00590E34"/>
    <w:rsid w:val="00591055"/>
    <w:rsid w:val="00591126"/>
    <w:rsid w:val="0059117A"/>
    <w:rsid w:val="00591423"/>
    <w:rsid w:val="00591469"/>
    <w:rsid w:val="00591493"/>
    <w:rsid w:val="00591635"/>
    <w:rsid w:val="005916ED"/>
    <w:rsid w:val="00591840"/>
    <w:rsid w:val="0059184E"/>
    <w:rsid w:val="0059187B"/>
    <w:rsid w:val="005918F8"/>
    <w:rsid w:val="005919B2"/>
    <w:rsid w:val="00591AA4"/>
    <w:rsid w:val="00591ADB"/>
    <w:rsid w:val="00591B11"/>
    <w:rsid w:val="00591C6F"/>
    <w:rsid w:val="00591C95"/>
    <w:rsid w:val="00591D18"/>
    <w:rsid w:val="00591D6A"/>
    <w:rsid w:val="00591E2A"/>
    <w:rsid w:val="00591EE4"/>
    <w:rsid w:val="005920CF"/>
    <w:rsid w:val="005920D4"/>
    <w:rsid w:val="00592103"/>
    <w:rsid w:val="0059212D"/>
    <w:rsid w:val="00592141"/>
    <w:rsid w:val="00592265"/>
    <w:rsid w:val="005922CF"/>
    <w:rsid w:val="00592349"/>
    <w:rsid w:val="0059238B"/>
    <w:rsid w:val="005923AB"/>
    <w:rsid w:val="005924DF"/>
    <w:rsid w:val="0059253E"/>
    <w:rsid w:val="00592560"/>
    <w:rsid w:val="00592594"/>
    <w:rsid w:val="0059260A"/>
    <w:rsid w:val="0059260D"/>
    <w:rsid w:val="00592684"/>
    <w:rsid w:val="005926E3"/>
    <w:rsid w:val="005926F2"/>
    <w:rsid w:val="00592700"/>
    <w:rsid w:val="00592910"/>
    <w:rsid w:val="0059298B"/>
    <w:rsid w:val="0059298C"/>
    <w:rsid w:val="00592A9A"/>
    <w:rsid w:val="00592C6C"/>
    <w:rsid w:val="00592DE0"/>
    <w:rsid w:val="00592E1A"/>
    <w:rsid w:val="00592E7E"/>
    <w:rsid w:val="00592FA4"/>
    <w:rsid w:val="00592FE6"/>
    <w:rsid w:val="005930B4"/>
    <w:rsid w:val="00593197"/>
    <w:rsid w:val="005931A6"/>
    <w:rsid w:val="005931B8"/>
    <w:rsid w:val="0059329D"/>
    <w:rsid w:val="005932AD"/>
    <w:rsid w:val="005932ED"/>
    <w:rsid w:val="005933DD"/>
    <w:rsid w:val="0059348B"/>
    <w:rsid w:val="00593521"/>
    <w:rsid w:val="00593549"/>
    <w:rsid w:val="005935A6"/>
    <w:rsid w:val="0059366E"/>
    <w:rsid w:val="005936B9"/>
    <w:rsid w:val="00593734"/>
    <w:rsid w:val="0059382D"/>
    <w:rsid w:val="005938B5"/>
    <w:rsid w:val="005938BA"/>
    <w:rsid w:val="00593917"/>
    <w:rsid w:val="0059396A"/>
    <w:rsid w:val="0059398A"/>
    <w:rsid w:val="00593A62"/>
    <w:rsid w:val="00593A77"/>
    <w:rsid w:val="00593EDC"/>
    <w:rsid w:val="00593EFA"/>
    <w:rsid w:val="00593F57"/>
    <w:rsid w:val="00593FE1"/>
    <w:rsid w:val="005940A8"/>
    <w:rsid w:val="00594171"/>
    <w:rsid w:val="005941B5"/>
    <w:rsid w:val="005942FC"/>
    <w:rsid w:val="0059432A"/>
    <w:rsid w:val="005943B1"/>
    <w:rsid w:val="005944BD"/>
    <w:rsid w:val="0059452F"/>
    <w:rsid w:val="005945F7"/>
    <w:rsid w:val="0059469C"/>
    <w:rsid w:val="005946A1"/>
    <w:rsid w:val="005946F0"/>
    <w:rsid w:val="00594914"/>
    <w:rsid w:val="00594A71"/>
    <w:rsid w:val="00594B27"/>
    <w:rsid w:val="00594B3F"/>
    <w:rsid w:val="00594BA3"/>
    <w:rsid w:val="00594BB6"/>
    <w:rsid w:val="00594BED"/>
    <w:rsid w:val="00594C73"/>
    <w:rsid w:val="00594CA6"/>
    <w:rsid w:val="00594CD2"/>
    <w:rsid w:val="00594E67"/>
    <w:rsid w:val="00594EEB"/>
    <w:rsid w:val="00595004"/>
    <w:rsid w:val="00595080"/>
    <w:rsid w:val="00595213"/>
    <w:rsid w:val="00595235"/>
    <w:rsid w:val="00595356"/>
    <w:rsid w:val="00595362"/>
    <w:rsid w:val="00595424"/>
    <w:rsid w:val="00595425"/>
    <w:rsid w:val="0059548D"/>
    <w:rsid w:val="00595491"/>
    <w:rsid w:val="00595499"/>
    <w:rsid w:val="0059557A"/>
    <w:rsid w:val="005956F4"/>
    <w:rsid w:val="0059578E"/>
    <w:rsid w:val="005957BD"/>
    <w:rsid w:val="005957DF"/>
    <w:rsid w:val="00595927"/>
    <w:rsid w:val="0059593F"/>
    <w:rsid w:val="0059596E"/>
    <w:rsid w:val="005959E0"/>
    <w:rsid w:val="00595A29"/>
    <w:rsid w:val="00595A6B"/>
    <w:rsid w:val="00595ABC"/>
    <w:rsid w:val="00595B00"/>
    <w:rsid w:val="00595BB7"/>
    <w:rsid w:val="00595C02"/>
    <w:rsid w:val="00595CE0"/>
    <w:rsid w:val="00595D24"/>
    <w:rsid w:val="00595D49"/>
    <w:rsid w:val="00595DC1"/>
    <w:rsid w:val="00595DD0"/>
    <w:rsid w:val="00595E95"/>
    <w:rsid w:val="00595ED3"/>
    <w:rsid w:val="00595F1B"/>
    <w:rsid w:val="00595F39"/>
    <w:rsid w:val="00595F9F"/>
    <w:rsid w:val="00596017"/>
    <w:rsid w:val="00596088"/>
    <w:rsid w:val="005961DF"/>
    <w:rsid w:val="00596230"/>
    <w:rsid w:val="00596280"/>
    <w:rsid w:val="005962BA"/>
    <w:rsid w:val="005962E6"/>
    <w:rsid w:val="00596338"/>
    <w:rsid w:val="0059643A"/>
    <w:rsid w:val="0059657D"/>
    <w:rsid w:val="00596585"/>
    <w:rsid w:val="0059661E"/>
    <w:rsid w:val="00596711"/>
    <w:rsid w:val="005967D1"/>
    <w:rsid w:val="005968D4"/>
    <w:rsid w:val="0059696A"/>
    <w:rsid w:val="005969D0"/>
    <w:rsid w:val="00596A35"/>
    <w:rsid w:val="00596B55"/>
    <w:rsid w:val="00596B9B"/>
    <w:rsid w:val="00596BBA"/>
    <w:rsid w:val="00596CE3"/>
    <w:rsid w:val="00596D03"/>
    <w:rsid w:val="00596DFE"/>
    <w:rsid w:val="00596FFF"/>
    <w:rsid w:val="0059708E"/>
    <w:rsid w:val="00597158"/>
    <w:rsid w:val="00597330"/>
    <w:rsid w:val="00597341"/>
    <w:rsid w:val="0059739E"/>
    <w:rsid w:val="005973E5"/>
    <w:rsid w:val="0059749D"/>
    <w:rsid w:val="00597521"/>
    <w:rsid w:val="0059757C"/>
    <w:rsid w:val="005975A1"/>
    <w:rsid w:val="0059769B"/>
    <w:rsid w:val="00597929"/>
    <w:rsid w:val="0059795A"/>
    <w:rsid w:val="0059797C"/>
    <w:rsid w:val="00597A71"/>
    <w:rsid w:val="00597AA1"/>
    <w:rsid w:val="00597B19"/>
    <w:rsid w:val="00597B1F"/>
    <w:rsid w:val="00597BA8"/>
    <w:rsid w:val="00597D53"/>
    <w:rsid w:val="00597D5C"/>
    <w:rsid w:val="00597DCC"/>
    <w:rsid w:val="00597DE9"/>
    <w:rsid w:val="00597E29"/>
    <w:rsid w:val="00597E8B"/>
    <w:rsid w:val="00597FF2"/>
    <w:rsid w:val="00597FFD"/>
    <w:rsid w:val="005A00B4"/>
    <w:rsid w:val="005A00BF"/>
    <w:rsid w:val="005A00D6"/>
    <w:rsid w:val="005A0165"/>
    <w:rsid w:val="005A0179"/>
    <w:rsid w:val="005A01CE"/>
    <w:rsid w:val="005A0217"/>
    <w:rsid w:val="005A0222"/>
    <w:rsid w:val="005A0273"/>
    <w:rsid w:val="005A02A0"/>
    <w:rsid w:val="005A02B5"/>
    <w:rsid w:val="005A0395"/>
    <w:rsid w:val="005A0444"/>
    <w:rsid w:val="005A04C2"/>
    <w:rsid w:val="005A04F3"/>
    <w:rsid w:val="005A05D5"/>
    <w:rsid w:val="005A05F7"/>
    <w:rsid w:val="005A0680"/>
    <w:rsid w:val="005A0693"/>
    <w:rsid w:val="005A070A"/>
    <w:rsid w:val="005A0831"/>
    <w:rsid w:val="005A0846"/>
    <w:rsid w:val="005A0907"/>
    <w:rsid w:val="005A0937"/>
    <w:rsid w:val="005A096B"/>
    <w:rsid w:val="005A0997"/>
    <w:rsid w:val="005A09D7"/>
    <w:rsid w:val="005A0A38"/>
    <w:rsid w:val="005A0A60"/>
    <w:rsid w:val="005A0B69"/>
    <w:rsid w:val="005A0BAF"/>
    <w:rsid w:val="005A0C8A"/>
    <w:rsid w:val="005A0D3B"/>
    <w:rsid w:val="005A0D84"/>
    <w:rsid w:val="005A0E2E"/>
    <w:rsid w:val="005A0E5C"/>
    <w:rsid w:val="005A0F16"/>
    <w:rsid w:val="005A0F21"/>
    <w:rsid w:val="005A0F36"/>
    <w:rsid w:val="005A0FA2"/>
    <w:rsid w:val="005A0FA7"/>
    <w:rsid w:val="005A1113"/>
    <w:rsid w:val="005A115F"/>
    <w:rsid w:val="005A11A3"/>
    <w:rsid w:val="005A122A"/>
    <w:rsid w:val="005A124F"/>
    <w:rsid w:val="005A12F7"/>
    <w:rsid w:val="005A144C"/>
    <w:rsid w:val="005A1529"/>
    <w:rsid w:val="005A167B"/>
    <w:rsid w:val="005A16B1"/>
    <w:rsid w:val="005A1816"/>
    <w:rsid w:val="005A18C6"/>
    <w:rsid w:val="005A18E7"/>
    <w:rsid w:val="005A1A29"/>
    <w:rsid w:val="005A1B8C"/>
    <w:rsid w:val="005A1C49"/>
    <w:rsid w:val="005A1CD4"/>
    <w:rsid w:val="005A1DB5"/>
    <w:rsid w:val="005A1E8F"/>
    <w:rsid w:val="005A1FCD"/>
    <w:rsid w:val="005A20B4"/>
    <w:rsid w:val="005A2222"/>
    <w:rsid w:val="005A231D"/>
    <w:rsid w:val="005A2362"/>
    <w:rsid w:val="005A245B"/>
    <w:rsid w:val="005A2511"/>
    <w:rsid w:val="005A25BB"/>
    <w:rsid w:val="005A2694"/>
    <w:rsid w:val="005A26DD"/>
    <w:rsid w:val="005A26DE"/>
    <w:rsid w:val="005A27C4"/>
    <w:rsid w:val="005A27D9"/>
    <w:rsid w:val="005A27E2"/>
    <w:rsid w:val="005A27E3"/>
    <w:rsid w:val="005A2857"/>
    <w:rsid w:val="005A29DA"/>
    <w:rsid w:val="005A2A26"/>
    <w:rsid w:val="005A2B4B"/>
    <w:rsid w:val="005A2BCA"/>
    <w:rsid w:val="005A2C54"/>
    <w:rsid w:val="005A2D25"/>
    <w:rsid w:val="005A2D46"/>
    <w:rsid w:val="005A2E1B"/>
    <w:rsid w:val="005A2EC0"/>
    <w:rsid w:val="005A2FEF"/>
    <w:rsid w:val="005A3021"/>
    <w:rsid w:val="005A302C"/>
    <w:rsid w:val="005A3091"/>
    <w:rsid w:val="005A30F0"/>
    <w:rsid w:val="005A3178"/>
    <w:rsid w:val="005A31F3"/>
    <w:rsid w:val="005A3270"/>
    <w:rsid w:val="005A32C9"/>
    <w:rsid w:val="005A32D6"/>
    <w:rsid w:val="005A3313"/>
    <w:rsid w:val="005A3357"/>
    <w:rsid w:val="005A3387"/>
    <w:rsid w:val="005A34D1"/>
    <w:rsid w:val="005A352F"/>
    <w:rsid w:val="005A3575"/>
    <w:rsid w:val="005A3675"/>
    <w:rsid w:val="005A372E"/>
    <w:rsid w:val="005A3879"/>
    <w:rsid w:val="005A3998"/>
    <w:rsid w:val="005A3A52"/>
    <w:rsid w:val="005A3A6F"/>
    <w:rsid w:val="005A3AA3"/>
    <w:rsid w:val="005A3AFD"/>
    <w:rsid w:val="005A3B48"/>
    <w:rsid w:val="005A3B6A"/>
    <w:rsid w:val="005A3C53"/>
    <w:rsid w:val="005A3C75"/>
    <w:rsid w:val="005A3C97"/>
    <w:rsid w:val="005A3D8C"/>
    <w:rsid w:val="005A3DF9"/>
    <w:rsid w:val="005A4079"/>
    <w:rsid w:val="005A4098"/>
    <w:rsid w:val="005A41F3"/>
    <w:rsid w:val="005A42C5"/>
    <w:rsid w:val="005A42EF"/>
    <w:rsid w:val="005A432E"/>
    <w:rsid w:val="005A4334"/>
    <w:rsid w:val="005A433A"/>
    <w:rsid w:val="005A43B6"/>
    <w:rsid w:val="005A43C2"/>
    <w:rsid w:val="005A445F"/>
    <w:rsid w:val="005A448D"/>
    <w:rsid w:val="005A4562"/>
    <w:rsid w:val="005A4594"/>
    <w:rsid w:val="005A4691"/>
    <w:rsid w:val="005A4719"/>
    <w:rsid w:val="005A4741"/>
    <w:rsid w:val="005A47FD"/>
    <w:rsid w:val="005A4827"/>
    <w:rsid w:val="005A486F"/>
    <w:rsid w:val="005A49DF"/>
    <w:rsid w:val="005A4ACE"/>
    <w:rsid w:val="005A4ADB"/>
    <w:rsid w:val="005A4AEF"/>
    <w:rsid w:val="005A4D58"/>
    <w:rsid w:val="005A4DEC"/>
    <w:rsid w:val="005A4E48"/>
    <w:rsid w:val="005A4EB2"/>
    <w:rsid w:val="005A4F39"/>
    <w:rsid w:val="005A4FCA"/>
    <w:rsid w:val="005A5103"/>
    <w:rsid w:val="005A5208"/>
    <w:rsid w:val="005A532D"/>
    <w:rsid w:val="005A533B"/>
    <w:rsid w:val="005A5417"/>
    <w:rsid w:val="005A5512"/>
    <w:rsid w:val="005A55FC"/>
    <w:rsid w:val="005A5664"/>
    <w:rsid w:val="005A5689"/>
    <w:rsid w:val="005A5720"/>
    <w:rsid w:val="005A572D"/>
    <w:rsid w:val="005A573C"/>
    <w:rsid w:val="005A5774"/>
    <w:rsid w:val="005A5898"/>
    <w:rsid w:val="005A5A92"/>
    <w:rsid w:val="005A5ADA"/>
    <w:rsid w:val="005A5B6C"/>
    <w:rsid w:val="005A5B6E"/>
    <w:rsid w:val="005A5B74"/>
    <w:rsid w:val="005A5BAE"/>
    <w:rsid w:val="005A5BF4"/>
    <w:rsid w:val="005A5BFF"/>
    <w:rsid w:val="005A5D22"/>
    <w:rsid w:val="005A5D72"/>
    <w:rsid w:val="005A5DDC"/>
    <w:rsid w:val="005A5E82"/>
    <w:rsid w:val="005A5E8B"/>
    <w:rsid w:val="005A5F08"/>
    <w:rsid w:val="005A6001"/>
    <w:rsid w:val="005A609D"/>
    <w:rsid w:val="005A60BE"/>
    <w:rsid w:val="005A6105"/>
    <w:rsid w:val="005A619D"/>
    <w:rsid w:val="005A6335"/>
    <w:rsid w:val="005A63F5"/>
    <w:rsid w:val="005A6421"/>
    <w:rsid w:val="005A6425"/>
    <w:rsid w:val="005A647B"/>
    <w:rsid w:val="005A64F9"/>
    <w:rsid w:val="005A653C"/>
    <w:rsid w:val="005A656E"/>
    <w:rsid w:val="005A65B6"/>
    <w:rsid w:val="005A65BD"/>
    <w:rsid w:val="005A6607"/>
    <w:rsid w:val="005A662F"/>
    <w:rsid w:val="005A66BC"/>
    <w:rsid w:val="005A66E0"/>
    <w:rsid w:val="005A67E7"/>
    <w:rsid w:val="005A688C"/>
    <w:rsid w:val="005A6A32"/>
    <w:rsid w:val="005A6AE2"/>
    <w:rsid w:val="005A6C0B"/>
    <w:rsid w:val="005A6C17"/>
    <w:rsid w:val="005A6C44"/>
    <w:rsid w:val="005A6C49"/>
    <w:rsid w:val="005A6C81"/>
    <w:rsid w:val="005A6D33"/>
    <w:rsid w:val="005A6D45"/>
    <w:rsid w:val="005A6DB8"/>
    <w:rsid w:val="005A6F11"/>
    <w:rsid w:val="005A6F30"/>
    <w:rsid w:val="005A6FC2"/>
    <w:rsid w:val="005A703E"/>
    <w:rsid w:val="005A70B7"/>
    <w:rsid w:val="005A70E4"/>
    <w:rsid w:val="005A721D"/>
    <w:rsid w:val="005A7298"/>
    <w:rsid w:val="005A7326"/>
    <w:rsid w:val="005A7346"/>
    <w:rsid w:val="005A7362"/>
    <w:rsid w:val="005A73CD"/>
    <w:rsid w:val="005A73E0"/>
    <w:rsid w:val="005A741E"/>
    <w:rsid w:val="005A74CA"/>
    <w:rsid w:val="005A74F5"/>
    <w:rsid w:val="005A7502"/>
    <w:rsid w:val="005A7596"/>
    <w:rsid w:val="005A75AF"/>
    <w:rsid w:val="005A761D"/>
    <w:rsid w:val="005A7645"/>
    <w:rsid w:val="005A7725"/>
    <w:rsid w:val="005A7975"/>
    <w:rsid w:val="005A799C"/>
    <w:rsid w:val="005A7BC6"/>
    <w:rsid w:val="005A7BFE"/>
    <w:rsid w:val="005A7E2F"/>
    <w:rsid w:val="005A7E3A"/>
    <w:rsid w:val="005A7EA2"/>
    <w:rsid w:val="005B0058"/>
    <w:rsid w:val="005B00AE"/>
    <w:rsid w:val="005B00AF"/>
    <w:rsid w:val="005B00DB"/>
    <w:rsid w:val="005B0256"/>
    <w:rsid w:val="005B0268"/>
    <w:rsid w:val="005B0287"/>
    <w:rsid w:val="005B0371"/>
    <w:rsid w:val="005B040C"/>
    <w:rsid w:val="005B04B9"/>
    <w:rsid w:val="005B057A"/>
    <w:rsid w:val="005B05B9"/>
    <w:rsid w:val="005B0689"/>
    <w:rsid w:val="005B06AA"/>
    <w:rsid w:val="005B06C1"/>
    <w:rsid w:val="005B07B7"/>
    <w:rsid w:val="005B0A0D"/>
    <w:rsid w:val="005B0A7B"/>
    <w:rsid w:val="005B0B31"/>
    <w:rsid w:val="005B0B97"/>
    <w:rsid w:val="005B0B9F"/>
    <w:rsid w:val="005B0C6C"/>
    <w:rsid w:val="005B0D48"/>
    <w:rsid w:val="005B0D84"/>
    <w:rsid w:val="005B0DC7"/>
    <w:rsid w:val="005B0ED1"/>
    <w:rsid w:val="005B0F0E"/>
    <w:rsid w:val="005B0F87"/>
    <w:rsid w:val="005B120D"/>
    <w:rsid w:val="005B1468"/>
    <w:rsid w:val="005B14E4"/>
    <w:rsid w:val="005B1558"/>
    <w:rsid w:val="005B155A"/>
    <w:rsid w:val="005B15BF"/>
    <w:rsid w:val="005B1618"/>
    <w:rsid w:val="005B16B7"/>
    <w:rsid w:val="005B16CB"/>
    <w:rsid w:val="005B1787"/>
    <w:rsid w:val="005B17EE"/>
    <w:rsid w:val="005B17FE"/>
    <w:rsid w:val="005B1991"/>
    <w:rsid w:val="005B1A1D"/>
    <w:rsid w:val="005B1A20"/>
    <w:rsid w:val="005B1A63"/>
    <w:rsid w:val="005B1AF8"/>
    <w:rsid w:val="005B1B57"/>
    <w:rsid w:val="005B1C41"/>
    <w:rsid w:val="005B1CCE"/>
    <w:rsid w:val="005B1D2B"/>
    <w:rsid w:val="005B1D40"/>
    <w:rsid w:val="005B1D6D"/>
    <w:rsid w:val="005B1E34"/>
    <w:rsid w:val="005B1F66"/>
    <w:rsid w:val="005B1F72"/>
    <w:rsid w:val="005B1F90"/>
    <w:rsid w:val="005B2010"/>
    <w:rsid w:val="005B2075"/>
    <w:rsid w:val="005B2094"/>
    <w:rsid w:val="005B20B4"/>
    <w:rsid w:val="005B211B"/>
    <w:rsid w:val="005B2189"/>
    <w:rsid w:val="005B2305"/>
    <w:rsid w:val="005B2393"/>
    <w:rsid w:val="005B23FB"/>
    <w:rsid w:val="005B2447"/>
    <w:rsid w:val="005B24D9"/>
    <w:rsid w:val="005B256A"/>
    <w:rsid w:val="005B25AE"/>
    <w:rsid w:val="005B2755"/>
    <w:rsid w:val="005B27C5"/>
    <w:rsid w:val="005B2801"/>
    <w:rsid w:val="005B288E"/>
    <w:rsid w:val="005B28E2"/>
    <w:rsid w:val="005B29B4"/>
    <w:rsid w:val="005B2A2D"/>
    <w:rsid w:val="005B2A47"/>
    <w:rsid w:val="005B2A4C"/>
    <w:rsid w:val="005B2AC2"/>
    <w:rsid w:val="005B2B81"/>
    <w:rsid w:val="005B2BD2"/>
    <w:rsid w:val="005B2BF6"/>
    <w:rsid w:val="005B2CB6"/>
    <w:rsid w:val="005B2D23"/>
    <w:rsid w:val="005B2D2A"/>
    <w:rsid w:val="005B2D43"/>
    <w:rsid w:val="005B2DD3"/>
    <w:rsid w:val="005B2E41"/>
    <w:rsid w:val="005B2EB5"/>
    <w:rsid w:val="005B2F43"/>
    <w:rsid w:val="005B2FD2"/>
    <w:rsid w:val="005B3196"/>
    <w:rsid w:val="005B32FD"/>
    <w:rsid w:val="005B335C"/>
    <w:rsid w:val="005B3413"/>
    <w:rsid w:val="005B3446"/>
    <w:rsid w:val="005B34C6"/>
    <w:rsid w:val="005B3523"/>
    <w:rsid w:val="005B35DE"/>
    <w:rsid w:val="005B3665"/>
    <w:rsid w:val="005B36F6"/>
    <w:rsid w:val="005B37C3"/>
    <w:rsid w:val="005B37D6"/>
    <w:rsid w:val="005B38CB"/>
    <w:rsid w:val="005B3987"/>
    <w:rsid w:val="005B39A3"/>
    <w:rsid w:val="005B3AE6"/>
    <w:rsid w:val="005B3B3A"/>
    <w:rsid w:val="005B3C11"/>
    <w:rsid w:val="005B3C45"/>
    <w:rsid w:val="005B3E17"/>
    <w:rsid w:val="005B3E5E"/>
    <w:rsid w:val="005B3EB7"/>
    <w:rsid w:val="005B3FDB"/>
    <w:rsid w:val="005B4062"/>
    <w:rsid w:val="005B40C6"/>
    <w:rsid w:val="005B4116"/>
    <w:rsid w:val="005B4219"/>
    <w:rsid w:val="005B4243"/>
    <w:rsid w:val="005B42D0"/>
    <w:rsid w:val="005B4478"/>
    <w:rsid w:val="005B4616"/>
    <w:rsid w:val="005B469C"/>
    <w:rsid w:val="005B46A8"/>
    <w:rsid w:val="005B471A"/>
    <w:rsid w:val="005B474B"/>
    <w:rsid w:val="005B47B1"/>
    <w:rsid w:val="005B4A25"/>
    <w:rsid w:val="005B4A3F"/>
    <w:rsid w:val="005B4AF8"/>
    <w:rsid w:val="005B4B08"/>
    <w:rsid w:val="005B4B34"/>
    <w:rsid w:val="005B4C1A"/>
    <w:rsid w:val="005B4D08"/>
    <w:rsid w:val="005B4D35"/>
    <w:rsid w:val="005B4D5A"/>
    <w:rsid w:val="005B4D94"/>
    <w:rsid w:val="005B4D96"/>
    <w:rsid w:val="005B4D9F"/>
    <w:rsid w:val="005B4DFF"/>
    <w:rsid w:val="005B4EB1"/>
    <w:rsid w:val="005B4F17"/>
    <w:rsid w:val="005B4F4B"/>
    <w:rsid w:val="005B4F88"/>
    <w:rsid w:val="005B4F8E"/>
    <w:rsid w:val="005B4FEF"/>
    <w:rsid w:val="005B5006"/>
    <w:rsid w:val="005B501D"/>
    <w:rsid w:val="005B50BD"/>
    <w:rsid w:val="005B5126"/>
    <w:rsid w:val="005B5207"/>
    <w:rsid w:val="005B5274"/>
    <w:rsid w:val="005B536E"/>
    <w:rsid w:val="005B5393"/>
    <w:rsid w:val="005B53F7"/>
    <w:rsid w:val="005B5447"/>
    <w:rsid w:val="005B5540"/>
    <w:rsid w:val="005B55B5"/>
    <w:rsid w:val="005B57A1"/>
    <w:rsid w:val="005B57DD"/>
    <w:rsid w:val="005B589F"/>
    <w:rsid w:val="005B596B"/>
    <w:rsid w:val="005B5B1A"/>
    <w:rsid w:val="005B5B4E"/>
    <w:rsid w:val="005B5B94"/>
    <w:rsid w:val="005B5CB8"/>
    <w:rsid w:val="005B5D3D"/>
    <w:rsid w:val="005B5D5C"/>
    <w:rsid w:val="005B5DC0"/>
    <w:rsid w:val="005B5E3B"/>
    <w:rsid w:val="005B5E55"/>
    <w:rsid w:val="005B5F0C"/>
    <w:rsid w:val="005B5F37"/>
    <w:rsid w:val="005B606C"/>
    <w:rsid w:val="005B619C"/>
    <w:rsid w:val="005B621F"/>
    <w:rsid w:val="005B634E"/>
    <w:rsid w:val="005B6358"/>
    <w:rsid w:val="005B6360"/>
    <w:rsid w:val="005B637C"/>
    <w:rsid w:val="005B63D3"/>
    <w:rsid w:val="005B6476"/>
    <w:rsid w:val="005B64BD"/>
    <w:rsid w:val="005B65E9"/>
    <w:rsid w:val="005B66A5"/>
    <w:rsid w:val="005B66FF"/>
    <w:rsid w:val="005B6751"/>
    <w:rsid w:val="005B6792"/>
    <w:rsid w:val="005B67DA"/>
    <w:rsid w:val="005B67F0"/>
    <w:rsid w:val="005B68FA"/>
    <w:rsid w:val="005B6953"/>
    <w:rsid w:val="005B6A29"/>
    <w:rsid w:val="005B6A58"/>
    <w:rsid w:val="005B6B1E"/>
    <w:rsid w:val="005B6B5D"/>
    <w:rsid w:val="005B6BE0"/>
    <w:rsid w:val="005B6C1D"/>
    <w:rsid w:val="005B6CD8"/>
    <w:rsid w:val="005B6CF9"/>
    <w:rsid w:val="005B6D4C"/>
    <w:rsid w:val="005B6D9D"/>
    <w:rsid w:val="005B6E43"/>
    <w:rsid w:val="005B6EFF"/>
    <w:rsid w:val="005B702A"/>
    <w:rsid w:val="005B7052"/>
    <w:rsid w:val="005B7069"/>
    <w:rsid w:val="005B70E9"/>
    <w:rsid w:val="005B71C1"/>
    <w:rsid w:val="005B726E"/>
    <w:rsid w:val="005B7284"/>
    <w:rsid w:val="005B737A"/>
    <w:rsid w:val="005B7392"/>
    <w:rsid w:val="005B73FA"/>
    <w:rsid w:val="005B7403"/>
    <w:rsid w:val="005B7457"/>
    <w:rsid w:val="005B7464"/>
    <w:rsid w:val="005B7649"/>
    <w:rsid w:val="005B7654"/>
    <w:rsid w:val="005B76F9"/>
    <w:rsid w:val="005B77A9"/>
    <w:rsid w:val="005B7A1D"/>
    <w:rsid w:val="005B7A56"/>
    <w:rsid w:val="005B7BDC"/>
    <w:rsid w:val="005B7CC9"/>
    <w:rsid w:val="005B7CD1"/>
    <w:rsid w:val="005B7D05"/>
    <w:rsid w:val="005B7E0D"/>
    <w:rsid w:val="005B7E5A"/>
    <w:rsid w:val="005B7EB5"/>
    <w:rsid w:val="005B7ECF"/>
    <w:rsid w:val="005B7F0E"/>
    <w:rsid w:val="005B7F23"/>
    <w:rsid w:val="005B7F61"/>
    <w:rsid w:val="005B7FD4"/>
    <w:rsid w:val="005B7FD5"/>
    <w:rsid w:val="005C004C"/>
    <w:rsid w:val="005C01A7"/>
    <w:rsid w:val="005C01CF"/>
    <w:rsid w:val="005C01F2"/>
    <w:rsid w:val="005C020D"/>
    <w:rsid w:val="005C023C"/>
    <w:rsid w:val="005C027C"/>
    <w:rsid w:val="005C02E0"/>
    <w:rsid w:val="005C0466"/>
    <w:rsid w:val="005C049C"/>
    <w:rsid w:val="005C0509"/>
    <w:rsid w:val="005C0568"/>
    <w:rsid w:val="005C0598"/>
    <w:rsid w:val="005C0700"/>
    <w:rsid w:val="005C0707"/>
    <w:rsid w:val="005C0843"/>
    <w:rsid w:val="005C084A"/>
    <w:rsid w:val="005C08AD"/>
    <w:rsid w:val="005C08F7"/>
    <w:rsid w:val="005C098A"/>
    <w:rsid w:val="005C0B03"/>
    <w:rsid w:val="005C0B64"/>
    <w:rsid w:val="005C0D19"/>
    <w:rsid w:val="005C0DFB"/>
    <w:rsid w:val="005C0EA4"/>
    <w:rsid w:val="005C10B7"/>
    <w:rsid w:val="005C11B5"/>
    <w:rsid w:val="005C11DA"/>
    <w:rsid w:val="005C1244"/>
    <w:rsid w:val="005C12F0"/>
    <w:rsid w:val="005C13FF"/>
    <w:rsid w:val="005C1412"/>
    <w:rsid w:val="005C1509"/>
    <w:rsid w:val="005C1572"/>
    <w:rsid w:val="005C1610"/>
    <w:rsid w:val="005C1625"/>
    <w:rsid w:val="005C16BF"/>
    <w:rsid w:val="005C16FB"/>
    <w:rsid w:val="005C17C8"/>
    <w:rsid w:val="005C182D"/>
    <w:rsid w:val="005C18D5"/>
    <w:rsid w:val="005C1931"/>
    <w:rsid w:val="005C1A8B"/>
    <w:rsid w:val="005C1A94"/>
    <w:rsid w:val="005C1AC1"/>
    <w:rsid w:val="005C1AC7"/>
    <w:rsid w:val="005C1B17"/>
    <w:rsid w:val="005C1BEF"/>
    <w:rsid w:val="005C1CBA"/>
    <w:rsid w:val="005C1DB8"/>
    <w:rsid w:val="005C1F2C"/>
    <w:rsid w:val="005C2022"/>
    <w:rsid w:val="005C203F"/>
    <w:rsid w:val="005C2052"/>
    <w:rsid w:val="005C20D5"/>
    <w:rsid w:val="005C2108"/>
    <w:rsid w:val="005C219F"/>
    <w:rsid w:val="005C21E4"/>
    <w:rsid w:val="005C23CB"/>
    <w:rsid w:val="005C23CC"/>
    <w:rsid w:val="005C2533"/>
    <w:rsid w:val="005C2701"/>
    <w:rsid w:val="005C2721"/>
    <w:rsid w:val="005C2730"/>
    <w:rsid w:val="005C27C2"/>
    <w:rsid w:val="005C2ABE"/>
    <w:rsid w:val="005C2B0F"/>
    <w:rsid w:val="005C2B9C"/>
    <w:rsid w:val="005C2BBD"/>
    <w:rsid w:val="005C2BD0"/>
    <w:rsid w:val="005C2CDE"/>
    <w:rsid w:val="005C2DC5"/>
    <w:rsid w:val="005C2ED5"/>
    <w:rsid w:val="005C2EFD"/>
    <w:rsid w:val="005C2F87"/>
    <w:rsid w:val="005C3024"/>
    <w:rsid w:val="005C3052"/>
    <w:rsid w:val="005C3064"/>
    <w:rsid w:val="005C30A1"/>
    <w:rsid w:val="005C317C"/>
    <w:rsid w:val="005C3262"/>
    <w:rsid w:val="005C3273"/>
    <w:rsid w:val="005C3295"/>
    <w:rsid w:val="005C33D0"/>
    <w:rsid w:val="005C3411"/>
    <w:rsid w:val="005C3483"/>
    <w:rsid w:val="005C3502"/>
    <w:rsid w:val="005C3542"/>
    <w:rsid w:val="005C3577"/>
    <w:rsid w:val="005C37B1"/>
    <w:rsid w:val="005C38C7"/>
    <w:rsid w:val="005C3973"/>
    <w:rsid w:val="005C397B"/>
    <w:rsid w:val="005C39C3"/>
    <w:rsid w:val="005C39F1"/>
    <w:rsid w:val="005C3A9D"/>
    <w:rsid w:val="005C3ADA"/>
    <w:rsid w:val="005C3AE1"/>
    <w:rsid w:val="005C3BEA"/>
    <w:rsid w:val="005C3C41"/>
    <w:rsid w:val="005C3D0D"/>
    <w:rsid w:val="005C3E1F"/>
    <w:rsid w:val="005C3EC4"/>
    <w:rsid w:val="005C3F63"/>
    <w:rsid w:val="005C3FB6"/>
    <w:rsid w:val="005C3FFA"/>
    <w:rsid w:val="005C402F"/>
    <w:rsid w:val="005C41F5"/>
    <w:rsid w:val="005C4245"/>
    <w:rsid w:val="005C4272"/>
    <w:rsid w:val="005C429C"/>
    <w:rsid w:val="005C42E3"/>
    <w:rsid w:val="005C4333"/>
    <w:rsid w:val="005C443A"/>
    <w:rsid w:val="005C443D"/>
    <w:rsid w:val="005C445D"/>
    <w:rsid w:val="005C4498"/>
    <w:rsid w:val="005C4549"/>
    <w:rsid w:val="005C4562"/>
    <w:rsid w:val="005C4674"/>
    <w:rsid w:val="005C4745"/>
    <w:rsid w:val="005C4781"/>
    <w:rsid w:val="005C47F9"/>
    <w:rsid w:val="005C48AC"/>
    <w:rsid w:val="005C4AB5"/>
    <w:rsid w:val="005C4ADD"/>
    <w:rsid w:val="005C4B40"/>
    <w:rsid w:val="005C4C01"/>
    <w:rsid w:val="005C4D5F"/>
    <w:rsid w:val="005C4ED0"/>
    <w:rsid w:val="005C4EED"/>
    <w:rsid w:val="005C5072"/>
    <w:rsid w:val="005C51EE"/>
    <w:rsid w:val="005C5211"/>
    <w:rsid w:val="005C528C"/>
    <w:rsid w:val="005C5309"/>
    <w:rsid w:val="005C537F"/>
    <w:rsid w:val="005C54EF"/>
    <w:rsid w:val="005C553F"/>
    <w:rsid w:val="005C557A"/>
    <w:rsid w:val="005C5622"/>
    <w:rsid w:val="005C5657"/>
    <w:rsid w:val="005C56B1"/>
    <w:rsid w:val="005C56D5"/>
    <w:rsid w:val="005C56E4"/>
    <w:rsid w:val="005C56FC"/>
    <w:rsid w:val="005C570B"/>
    <w:rsid w:val="005C57E7"/>
    <w:rsid w:val="005C5844"/>
    <w:rsid w:val="005C5892"/>
    <w:rsid w:val="005C5922"/>
    <w:rsid w:val="005C596B"/>
    <w:rsid w:val="005C599F"/>
    <w:rsid w:val="005C5A2C"/>
    <w:rsid w:val="005C5A54"/>
    <w:rsid w:val="005C5B2A"/>
    <w:rsid w:val="005C5BBC"/>
    <w:rsid w:val="005C5C76"/>
    <w:rsid w:val="005C5D00"/>
    <w:rsid w:val="005C5D80"/>
    <w:rsid w:val="005C5E1A"/>
    <w:rsid w:val="005C5E4B"/>
    <w:rsid w:val="005C5EF3"/>
    <w:rsid w:val="005C5F7E"/>
    <w:rsid w:val="005C5F94"/>
    <w:rsid w:val="005C600A"/>
    <w:rsid w:val="005C606E"/>
    <w:rsid w:val="005C6197"/>
    <w:rsid w:val="005C61C9"/>
    <w:rsid w:val="005C61F6"/>
    <w:rsid w:val="005C632C"/>
    <w:rsid w:val="005C6379"/>
    <w:rsid w:val="005C63C1"/>
    <w:rsid w:val="005C6424"/>
    <w:rsid w:val="005C643F"/>
    <w:rsid w:val="005C645D"/>
    <w:rsid w:val="005C646E"/>
    <w:rsid w:val="005C65E3"/>
    <w:rsid w:val="005C6606"/>
    <w:rsid w:val="005C66C8"/>
    <w:rsid w:val="005C67F6"/>
    <w:rsid w:val="005C68F7"/>
    <w:rsid w:val="005C698A"/>
    <w:rsid w:val="005C698F"/>
    <w:rsid w:val="005C69FB"/>
    <w:rsid w:val="005C6B91"/>
    <w:rsid w:val="005C6CCA"/>
    <w:rsid w:val="005C6DD3"/>
    <w:rsid w:val="005C6DEB"/>
    <w:rsid w:val="005C6E00"/>
    <w:rsid w:val="005C6E50"/>
    <w:rsid w:val="005C6FAA"/>
    <w:rsid w:val="005C7056"/>
    <w:rsid w:val="005C7073"/>
    <w:rsid w:val="005C709D"/>
    <w:rsid w:val="005C70FD"/>
    <w:rsid w:val="005C7120"/>
    <w:rsid w:val="005C71B8"/>
    <w:rsid w:val="005C71E3"/>
    <w:rsid w:val="005C72F9"/>
    <w:rsid w:val="005C7366"/>
    <w:rsid w:val="005C7479"/>
    <w:rsid w:val="005C747B"/>
    <w:rsid w:val="005C74D6"/>
    <w:rsid w:val="005C758D"/>
    <w:rsid w:val="005C75AD"/>
    <w:rsid w:val="005C76BC"/>
    <w:rsid w:val="005C778B"/>
    <w:rsid w:val="005C77D5"/>
    <w:rsid w:val="005C7827"/>
    <w:rsid w:val="005C78A3"/>
    <w:rsid w:val="005C797C"/>
    <w:rsid w:val="005C7A9B"/>
    <w:rsid w:val="005C7ADC"/>
    <w:rsid w:val="005C7ADD"/>
    <w:rsid w:val="005C7B1D"/>
    <w:rsid w:val="005C7B64"/>
    <w:rsid w:val="005C7C04"/>
    <w:rsid w:val="005C7C23"/>
    <w:rsid w:val="005C7C6E"/>
    <w:rsid w:val="005C7C7D"/>
    <w:rsid w:val="005C7C9F"/>
    <w:rsid w:val="005C7DB8"/>
    <w:rsid w:val="005C7DBE"/>
    <w:rsid w:val="005C7E80"/>
    <w:rsid w:val="005C7EFD"/>
    <w:rsid w:val="005C7FB9"/>
    <w:rsid w:val="005D0181"/>
    <w:rsid w:val="005D0299"/>
    <w:rsid w:val="005D02C7"/>
    <w:rsid w:val="005D02CA"/>
    <w:rsid w:val="005D0301"/>
    <w:rsid w:val="005D0308"/>
    <w:rsid w:val="005D03EA"/>
    <w:rsid w:val="005D046E"/>
    <w:rsid w:val="005D055C"/>
    <w:rsid w:val="005D061F"/>
    <w:rsid w:val="005D068D"/>
    <w:rsid w:val="005D07F6"/>
    <w:rsid w:val="005D080D"/>
    <w:rsid w:val="005D0865"/>
    <w:rsid w:val="005D0933"/>
    <w:rsid w:val="005D09EF"/>
    <w:rsid w:val="005D09F5"/>
    <w:rsid w:val="005D0AAE"/>
    <w:rsid w:val="005D0C4B"/>
    <w:rsid w:val="005D0C99"/>
    <w:rsid w:val="005D0CEB"/>
    <w:rsid w:val="005D10EE"/>
    <w:rsid w:val="005D1160"/>
    <w:rsid w:val="005D119B"/>
    <w:rsid w:val="005D121A"/>
    <w:rsid w:val="005D12A7"/>
    <w:rsid w:val="005D13AF"/>
    <w:rsid w:val="005D1422"/>
    <w:rsid w:val="005D163E"/>
    <w:rsid w:val="005D1654"/>
    <w:rsid w:val="005D16B2"/>
    <w:rsid w:val="005D181D"/>
    <w:rsid w:val="005D1897"/>
    <w:rsid w:val="005D18E7"/>
    <w:rsid w:val="005D19D1"/>
    <w:rsid w:val="005D1B7D"/>
    <w:rsid w:val="005D1B92"/>
    <w:rsid w:val="005D1B9D"/>
    <w:rsid w:val="005D1BD8"/>
    <w:rsid w:val="005D1CC6"/>
    <w:rsid w:val="005D1CFB"/>
    <w:rsid w:val="005D2070"/>
    <w:rsid w:val="005D20E3"/>
    <w:rsid w:val="005D20F9"/>
    <w:rsid w:val="005D2260"/>
    <w:rsid w:val="005D2269"/>
    <w:rsid w:val="005D226F"/>
    <w:rsid w:val="005D22AE"/>
    <w:rsid w:val="005D22E6"/>
    <w:rsid w:val="005D22EA"/>
    <w:rsid w:val="005D2395"/>
    <w:rsid w:val="005D23C0"/>
    <w:rsid w:val="005D23D8"/>
    <w:rsid w:val="005D23F6"/>
    <w:rsid w:val="005D2428"/>
    <w:rsid w:val="005D2479"/>
    <w:rsid w:val="005D25B2"/>
    <w:rsid w:val="005D2761"/>
    <w:rsid w:val="005D278B"/>
    <w:rsid w:val="005D2793"/>
    <w:rsid w:val="005D2983"/>
    <w:rsid w:val="005D29C6"/>
    <w:rsid w:val="005D2A83"/>
    <w:rsid w:val="005D2ACF"/>
    <w:rsid w:val="005D2B87"/>
    <w:rsid w:val="005D2BD7"/>
    <w:rsid w:val="005D2C13"/>
    <w:rsid w:val="005D2C6B"/>
    <w:rsid w:val="005D2D2D"/>
    <w:rsid w:val="005D2DA1"/>
    <w:rsid w:val="005D2DC5"/>
    <w:rsid w:val="005D2F17"/>
    <w:rsid w:val="005D2F5F"/>
    <w:rsid w:val="005D2FE3"/>
    <w:rsid w:val="005D3013"/>
    <w:rsid w:val="005D3069"/>
    <w:rsid w:val="005D328A"/>
    <w:rsid w:val="005D32BD"/>
    <w:rsid w:val="005D33EF"/>
    <w:rsid w:val="005D3446"/>
    <w:rsid w:val="005D3482"/>
    <w:rsid w:val="005D348E"/>
    <w:rsid w:val="005D356B"/>
    <w:rsid w:val="005D3613"/>
    <w:rsid w:val="005D378F"/>
    <w:rsid w:val="005D3815"/>
    <w:rsid w:val="005D38FD"/>
    <w:rsid w:val="005D3B5A"/>
    <w:rsid w:val="005D3C77"/>
    <w:rsid w:val="005D3DC5"/>
    <w:rsid w:val="005D3DE2"/>
    <w:rsid w:val="005D3EC5"/>
    <w:rsid w:val="005D3FBA"/>
    <w:rsid w:val="005D40EC"/>
    <w:rsid w:val="005D411E"/>
    <w:rsid w:val="005D4162"/>
    <w:rsid w:val="005D425D"/>
    <w:rsid w:val="005D4304"/>
    <w:rsid w:val="005D44B7"/>
    <w:rsid w:val="005D45A4"/>
    <w:rsid w:val="005D45E0"/>
    <w:rsid w:val="005D4637"/>
    <w:rsid w:val="005D46A2"/>
    <w:rsid w:val="005D4835"/>
    <w:rsid w:val="005D4B31"/>
    <w:rsid w:val="005D4BB1"/>
    <w:rsid w:val="005D4D14"/>
    <w:rsid w:val="005D4E1E"/>
    <w:rsid w:val="005D4FB0"/>
    <w:rsid w:val="005D5099"/>
    <w:rsid w:val="005D51B6"/>
    <w:rsid w:val="005D51D3"/>
    <w:rsid w:val="005D5289"/>
    <w:rsid w:val="005D531A"/>
    <w:rsid w:val="005D5397"/>
    <w:rsid w:val="005D5429"/>
    <w:rsid w:val="005D553C"/>
    <w:rsid w:val="005D5639"/>
    <w:rsid w:val="005D5680"/>
    <w:rsid w:val="005D5754"/>
    <w:rsid w:val="005D59F4"/>
    <w:rsid w:val="005D5A86"/>
    <w:rsid w:val="005D5B41"/>
    <w:rsid w:val="005D5B76"/>
    <w:rsid w:val="005D5C8F"/>
    <w:rsid w:val="005D5D9E"/>
    <w:rsid w:val="005D5DD2"/>
    <w:rsid w:val="005D5E12"/>
    <w:rsid w:val="005D5E43"/>
    <w:rsid w:val="005D5EE2"/>
    <w:rsid w:val="005D5EF5"/>
    <w:rsid w:val="005D5F5E"/>
    <w:rsid w:val="005D604A"/>
    <w:rsid w:val="005D606E"/>
    <w:rsid w:val="005D60BA"/>
    <w:rsid w:val="005D60E6"/>
    <w:rsid w:val="005D6269"/>
    <w:rsid w:val="005D634C"/>
    <w:rsid w:val="005D6350"/>
    <w:rsid w:val="005D6361"/>
    <w:rsid w:val="005D6376"/>
    <w:rsid w:val="005D64D3"/>
    <w:rsid w:val="005D6522"/>
    <w:rsid w:val="005D652F"/>
    <w:rsid w:val="005D656A"/>
    <w:rsid w:val="005D6634"/>
    <w:rsid w:val="005D664C"/>
    <w:rsid w:val="005D6762"/>
    <w:rsid w:val="005D677C"/>
    <w:rsid w:val="005D67EB"/>
    <w:rsid w:val="005D6822"/>
    <w:rsid w:val="005D68E2"/>
    <w:rsid w:val="005D694B"/>
    <w:rsid w:val="005D69D9"/>
    <w:rsid w:val="005D69F1"/>
    <w:rsid w:val="005D6A84"/>
    <w:rsid w:val="005D6BBC"/>
    <w:rsid w:val="005D6C0E"/>
    <w:rsid w:val="005D6C0F"/>
    <w:rsid w:val="005D6C3D"/>
    <w:rsid w:val="005D6C6B"/>
    <w:rsid w:val="005D6D36"/>
    <w:rsid w:val="005D6D80"/>
    <w:rsid w:val="005D6D81"/>
    <w:rsid w:val="005D6EF2"/>
    <w:rsid w:val="005D701D"/>
    <w:rsid w:val="005D709E"/>
    <w:rsid w:val="005D71F2"/>
    <w:rsid w:val="005D722A"/>
    <w:rsid w:val="005D7350"/>
    <w:rsid w:val="005D7356"/>
    <w:rsid w:val="005D735B"/>
    <w:rsid w:val="005D7387"/>
    <w:rsid w:val="005D73EA"/>
    <w:rsid w:val="005D748D"/>
    <w:rsid w:val="005D74E7"/>
    <w:rsid w:val="005D7529"/>
    <w:rsid w:val="005D75B9"/>
    <w:rsid w:val="005D75DC"/>
    <w:rsid w:val="005D762A"/>
    <w:rsid w:val="005D76CD"/>
    <w:rsid w:val="005D76D7"/>
    <w:rsid w:val="005D76E7"/>
    <w:rsid w:val="005D7706"/>
    <w:rsid w:val="005D77B5"/>
    <w:rsid w:val="005D78D6"/>
    <w:rsid w:val="005D799C"/>
    <w:rsid w:val="005D799E"/>
    <w:rsid w:val="005D79B0"/>
    <w:rsid w:val="005D79F5"/>
    <w:rsid w:val="005D7A82"/>
    <w:rsid w:val="005D7AC8"/>
    <w:rsid w:val="005D7C4A"/>
    <w:rsid w:val="005D7DFB"/>
    <w:rsid w:val="005D7E2D"/>
    <w:rsid w:val="005D7EB3"/>
    <w:rsid w:val="005D7F2A"/>
    <w:rsid w:val="005D7F9A"/>
    <w:rsid w:val="005E00DA"/>
    <w:rsid w:val="005E0173"/>
    <w:rsid w:val="005E018D"/>
    <w:rsid w:val="005E0308"/>
    <w:rsid w:val="005E046F"/>
    <w:rsid w:val="005E0515"/>
    <w:rsid w:val="005E067B"/>
    <w:rsid w:val="005E0759"/>
    <w:rsid w:val="005E079F"/>
    <w:rsid w:val="005E07F3"/>
    <w:rsid w:val="005E08A1"/>
    <w:rsid w:val="005E08E3"/>
    <w:rsid w:val="005E0926"/>
    <w:rsid w:val="005E09CF"/>
    <w:rsid w:val="005E0A75"/>
    <w:rsid w:val="005E0B59"/>
    <w:rsid w:val="005E0BF9"/>
    <w:rsid w:val="005E0CDD"/>
    <w:rsid w:val="005E0D33"/>
    <w:rsid w:val="005E0D5E"/>
    <w:rsid w:val="005E0EDB"/>
    <w:rsid w:val="005E0F25"/>
    <w:rsid w:val="005E0F52"/>
    <w:rsid w:val="005E0FD3"/>
    <w:rsid w:val="005E1079"/>
    <w:rsid w:val="005E1173"/>
    <w:rsid w:val="005E11C1"/>
    <w:rsid w:val="005E12DE"/>
    <w:rsid w:val="005E1324"/>
    <w:rsid w:val="005E132F"/>
    <w:rsid w:val="005E1367"/>
    <w:rsid w:val="005E13CC"/>
    <w:rsid w:val="005E142D"/>
    <w:rsid w:val="005E14AE"/>
    <w:rsid w:val="005E172B"/>
    <w:rsid w:val="005E17EC"/>
    <w:rsid w:val="005E18D2"/>
    <w:rsid w:val="005E1960"/>
    <w:rsid w:val="005E19AD"/>
    <w:rsid w:val="005E1A4C"/>
    <w:rsid w:val="005E1ABF"/>
    <w:rsid w:val="005E1B03"/>
    <w:rsid w:val="005E1B21"/>
    <w:rsid w:val="005E1B33"/>
    <w:rsid w:val="005E1B90"/>
    <w:rsid w:val="005E1C3B"/>
    <w:rsid w:val="005E1C4F"/>
    <w:rsid w:val="005E1C89"/>
    <w:rsid w:val="005E1CE0"/>
    <w:rsid w:val="005E1D0A"/>
    <w:rsid w:val="005E1D47"/>
    <w:rsid w:val="005E1E12"/>
    <w:rsid w:val="005E1E2E"/>
    <w:rsid w:val="005E1EB5"/>
    <w:rsid w:val="005E1F57"/>
    <w:rsid w:val="005E1FD3"/>
    <w:rsid w:val="005E1FDA"/>
    <w:rsid w:val="005E1FF4"/>
    <w:rsid w:val="005E20D9"/>
    <w:rsid w:val="005E225C"/>
    <w:rsid w:val="005E2275"/>
    <w:rsid w:val="005E23AD"/>
    <w:rsid w:val="005E23D7"/>
    <w:rsid w:val="005E23DF"/>
    <w:rsid w:val="005E24F1"/>
    <w:rsid w:val="005E252D"/>
    <w:rsid w:val="005E2530"/>
    <w:rsid w:val="005E270F"/>
    <w:rsid w:val="005E2790"/>
    <w:rsid w:val="005E279B"/>
    <w:rsid w:val="005E2821"/>
    <w:rsid w:val="005E29BA"/>
    <w:rsid w:val="005E2A68"/>
    <w:rsid w:val="005E2BA7"/>
    <w:rsid w:val="005E2BAE"/>
    <w:rsid w:val="005E2CC3"/>
    <w:rsid w:val="005E2CF9"/>
    <w:rsid w:val="005E2E31"/>
    <w:rsid w:val="005E2F27"/>
    <w:rsid w:val="005E2F50"/>
    <w:rsid w:val="005E304E"/>
    <w:rsid w:val="005E3054"/>
    <w:rsid w:val="005E30B4"/>
    <w:rsid w:val="005E30C5"/>
    <w:rsid w:val="005E31FB"/>
    <w:rsid w:val="005E3373"/>
    <w:rsid w:val="005E3394"/>
    <w:rsid w:val="005E33A4"/>
    <w:rsid w:val="005E349B"/>
    <w:rsid w:val="005E3530"/>
    <w:rsid w:val="005E3569"/>
    <w:rsid w:val="005E3574"/>
    <w:rsid w:val="005E358D"/>
    <w:rsid w:val="005E35CF"/>
    <w:rsid w:val="005E362C"/>
    <w:rsid w:val="005E365E"/>
    <w:rsid w:val="005E36F1"/>
    <w:rsid w:val="005E37FE"/>
    <w:rsid w:val="005E3976"/>
    <w:rsid w:val="005E3990"/>
    <w:rsid w:val="005E39A6"/>
    <w:rsid w:val="005E3A80"/>
    <w:rsid w:val="005E3ABE"/>
    <w:rsid w:val="005E3AC6"/>
    <w:rsid w:val="005E3B0A"/>
    <w:rsid w:val="005E3B2E"/>
    <w:rsid w:val="005E3B94"/>
    <w:rsid w:val="005E3C3E"/>
    <w:rsid w:val="005E3C55"/>
    <w:rsid w:val="005E3D43"/>
    <w:rsid w:val="005E3E66"/>
    <w:rsid w:val="005E413B"/>
    <w:rsid w:val="005E41DC"/>
    <w:rsid w:val="005E4201"/>
    <w:rsid w:val="005E428D"/>
    <w:rsid w:val="005E43AB"/>
    <w:rsid w:val="005E43F3"/>
    <w:rsid w:val="005E4537"/>
    <w:rsid w:val="005E47D2"/>
    <w:rsid w:val="005E4813"/>
    <w:rsid w:val="005E4844"/>
    <w:rsid w:val="005E4914"/>
    <w:rsid w:val="005E495E"/>
    <w:rsid w:val="005E49E3"/>
    <w:rsid w:val="005E4A91"/>
    <w:rsid w:val="005E4AFD"/>
    <w:rsid w:val="005E4B08"/>
    <w:rsid w:val="005E4B20"/>
    <w:rsid w:val="005E4C20"/>
    <w:rsid w:val="005E4C26"/>
    <w:rsid w:val="005E4D63"/>
    <w:rsid w:val="005E4DDA"/>
    <w:rsid w:val="005E4E86"/>
    <w:rsid w:val="005E4F4C"/>
    <w:rsid w:val="005E50A0"/>
    <w:rsid w:val="005E50A7"/>
    <w:rsid w:val="005E5181"/>
    <w:rsid w:val="005E5228"/>
    <w:rsid w:val="005E5251"/>
    <w:rsid w:val="005E52FD"/>
    <w:rsid w:val="005E5370"/>
    <w:rsid w:val="005E545A"/>
    <w:rsid w:val="005E54C9"/>
    <w:rsid w:val="005E54E2"/>
    <w:rsid w:val="005E5532"/>
    <w:rsid w:val="005E553A"/>
    <w:rsid w:val="005E55AA"/>
    <w:rsid w:val="005E56F9"/>
    <w:rsid w:val="005E5704"/>
    <w:rsid w:val="005E5715"/>
    <w:rsid w:val="005E5790"/>
    <w:rsid w:val="005E57AE"/>
    <w:rsid w:val="005E5847"/>
    <w:rsid w:val="005E585C"/>
    <w:rsid w:val="005E58B5"/>
    <w:rsid w:val="005E5957"/>
    <w:rsid w:val="005E59AE"/>
    <w:rsid w:val="005E5AB0"/>
    <w:rsid w:val="005E5C41"/>
    <w:rsid w:val="005E5CEB"/>
    <w:rsid w:val="005E5D42"/>
    <w:rsid w:val="005E5ED0"/>
    <w:rsid w:val="005E5F03"/>
    <w:rsid w:val="005E5F23"/>
    <w:rsid w:val="005E5F60"/>
    <w:rsid w:val="005E5FC1"/>
    <w:rsid w:val="005E5FEF"/>
    <w:rsid w:val="005E61B4"/>
    <w:rsid w:val="005E61C6"/>
    <w:rsid w:val="005E630E"/>
    <w:rsid w:val="005E6347"/>
    <w:rsid w:val="005E63E2"/>
    <w:rsid w:val="005E64F7"/>
    <w:rsid w:val="005E6576"/>
    <w:rsid w:val="005E658A"/>
    <w:rsid w:val="005E65AC"/>
    <w:rsid w:val="005E65B4"/>
    <w:rsid w:val="005E6642"/>
    <w:rsid w:val="005E6647"/>
    <w:rsid w:val="005E664B"/>
    <w:rsid w:val="005E665A"/>
    <w:rsid w:val="005E6749"/>
    <w:rsid w:val="005E675B"/>
    <w:rsid w:val="005E67E9"/>
    <w:rsid w:val="005E67FF"/>
    <w:rsid w:val="005E693F"/>
    <w:rsid w:val="005E6A10"/>
    <w:rsid w:val="005E6A36"/>
    <w:rsid w:val="005E6A87"/>
    <w:rsid w:val="005E6AC2"/>
    <w:rsid w:val="005E6AE9"/>
    <w:rsid w:val="005E6B18"/>
    <w:rsid w:val="005E6B77"/>
    <w:rsid w:val="005E6BB3"/>
    <w:rsid w:val="005E6CF6"/>
    <w:rsid w:val="005E6E9C"/>
    <w:rsid w:val="005E6F42"/>
    <w:rsid w:val="005E706A"/>
    <w:rsid w:val="005E70CD"/>
    <w:rsid w:val="005E7103"/>
    <w:rsid w:val="005E713B"/>
    <w:rsid w:val="005E7198"/>
    <w:rsid w:val="005E7236"/>
    <w:rsid w:val="005E7431"/>
    <w:rsid w:val="005E745B"/>
    <w:rsid w:val="005E7463"/>
    <w:rsid w:val="005E7527"/>
    <w:rsid w:val="005E758C"/>
    <w:rsid w:val="005E75CC"/>
    <w:rsid w:val="005E7652"/>
    <w:rsid w:val="005E7770"/>
    <w:rsid w:val="005E779C"/>
    <w:rsid w:val="005E77D8"/>
    <w:rsid w:val="005E7840"/>
    <w:rsid w:val="005E78A2"/>
    <w:rsid w:val="005E7921"/>
    <w:rsid w:val="005E7933"/>
    <w:rsid w:val="005E79F4"/>
    <w:rsid w:val="005E7B6C"/>
    <w:rsid w:val="005E7BF7"/>
    <w:rsid w:val="005E7D61"/>
    <w:rsid w:val="005E7E64"/>
    <w:rsid w:val="005E7E70"/>
    <w:rsid w:val="005E7F9A"/>
    <w:rsid w:val="005E7FAA"/>
    <w:rsid w:val="005F0071"/>
    <w:rsid w:val="005F00F5"/>
    <w:rsid w:val="005F024B"/>
    <w:rsid w:val="005F0374"/>
    <w:rsid w:val="005F0568"/>
    <w:rsid w:val="005F05B2"/>
    <w:rsid w:val="005F05F3"/>
    <w:rsid w:val="005F06BF"/>
    <w:rsid w:val="005F07DA"/>
    <w:rsid w:val="005F0827"/>
    <w:rsid w:val="005F0842"/>
    <w:rsid w:val="005F0856"/>
    <w:rsid w:val="005F0918"/>
    <w:rsid w:val="005F0AC9"/>
    <w:rsid w:val="005F0B73"/>
    <w:rsid w:val="005F0BD2"/>
    <w:rsid w:val="005F0C23"/>
    <w:rsid w:val="005F0C61"/>
    <w:rsid w:val="005F0CDB"/>
    <w:rsid w:val="005F0CEB"/>
    <w:rsid w:val="005F0CFA"/>
    <w:rsid w:val="005F0D0F"/>
    <w:rsid w:val="005F0D5D"/>
    <w:rsid w:val="005F0E2B"/>
    <w:rsid w:val="005F0E54"/>
    <w:rsid w:val="005F0EF2"/>
    <w:rsid w:val="005F0F31"/>
    <w:rsid w:val="005F10A3"/>
    <w:rsid w:val="005F10B9"/>
    <w:rsid w:val="005F10C9"/>
    <w:rsid w:val="005F10D7"/>
    <w:rsid w:val="005F118A"/>
    <w:rsid w:val="005F11CC"/>
    <w:rsid w:val="005F1240"/>
    <w:rsid w:val="005F12EC"/>
    <w:rsid w:val="005F12F4"/>
    <w:rsid w:val="005F1305"/>
    <w:rsid w:val="005F132A"/>
    <w:rsid w:val="005F1330"/>
    <w:rsid w:val="005F138A"/>
    <w:rsid w:val="005F146A"/>
    <w:rsid w:val="005F1497"/>
    <w:rsid w:val="005F14B2"/>
    <w:rsid w:val="005F1546"/>
    <w:rsid w:val="005F15B5"/>
    <w:rsid w:val="005F1734"/>
    <w:rsid w:val="005F1746"/>
    <w:rsid w:val="005F1794"/>
    <w:rsid w:val="005F18D5"/>
    <w:rsid w:val="005F1971"/>
    <w:rsid w:val="005F1981"/>
    <w:rsid w:val="005F1A58"/>
    <w:rsid w:val="005F1ADA"/>
    <w:rsid w:val="005F1B17"/>
    <w:rsid w:val="005F1B3E"/>
    <w:rsid w:val="005F1CD6"/>
    <w:rsid w:val="005F1DCD"/>
    <w:rsid w:val="005F1E2E"/>
    <w:rsid w:val="005F1E42"/>
    <w:rsid w:val="005F1E56"/>
    <w:rsid w:val="005F1F39"/>
    <w:rsid w:val="005F1F5A"/>
    <w:rsid w:val="005F1F68"/>
    <w:rsid w:val="005F203C"/>
    <w:rsid w:val="005F20F4"/>
    <w:rsid w:val="005F2141"/>
    <w:rsid w:val="005F2161"/>
    <w:rsid w:val="005F21D9"/>
    <w:rsid w:val="005F2281"/>
    <w:rsid w:val="005F22B8"/>
    <w:rsid w:val="005F239D"/>
    <w:rsid w:val="005F2420"/>
    <w:rsid w:val="005F2549"/>
    <w:rsid w:val="005F25BB"/>
    <w:rsid w:val="005F26BB"/>
    <w:rsid w:val="005F26CC"/>
    <w:rsid w:val="005F2764"/>
    <w:rsid w:val="005F27B0"/>
    <w:rsid w:val="005F28CC"/>
    <w:rsid w:val="005F290D"/>
    <w:rsid w:val="005F29A9"/>
    <w:rsid w:val="005F2A6B"/>
    <w:rsid w:val="005F2A98"/>
    <w:rsid w:val="005F2B56"/>
    <w:rsid w:val="005F2B83"/>
    <w:rsid w:val="005F2B8C"/>
    <w:rsid w:val="005F2B9D"/>
    <w:rsid w:val="005F2B9E"/>
    <w:rsid w:val="005F2D13"/>
    <w:rsid w:val="005F2D88"/>
    <w:rsid w:val="005F2F3B"/>
    <w:rsid w:val="005F30A7"/>
    <w:rsid w:val="005F3103"/>
    <w:rsid w:val="005F312F"/>
    <w:rsid w:val="005F313B"/>
    <w:rsid w:val="005F31F7"/>
    <w:rsid w:val="005F3245"/>
    <w:rsid w:val="005F327E"/>
    <w:rsid w:val="005F33F0"/>
    <w:rsid w:val="005F3422"/>
    <w:rsid w:val="005F3465"/>
    <w:rsid w:val="005F34F0"/>
    <w:rsid w:val="005F3631"/>
    <w:rsid w:val="005F384C"/>
    <w:rsid w:val="005F38A2"/>
    <w:rsid w:val="005F3912"/>
    <w:rsid w:val="005F392F"/>
    <w:rsid w:val="005F3A8B"/>
    <w:rsid w:val="005F3EBC"/>
    <w:rsid w:val="005F3F53"/>
    <w:rsid w:val="005F3FA3"/>
    <w:rsid w:val="005F3FE5"/>
    <w:rsid w:val="005F4015"/>
    <w:rsid w:val="005F4017"/>
    <w:rsid w:val="005F4060"/>
    <w:rsid w:val="005F40B9"/>
    <w:rsid w:val="005F4165"/>
    <w:rsid w:val="005F4174"/>
    <w:rsid w:val="005F417A"/>
    <w:rsid w:val="005F422A"/>
    <w:rsid w:val="005F4276"/>
    <w:rsid w:val="005F42B2"/>
    <w:rsid w:val="005F44A1"/>
    <w:rsid w:val="005F4652"/>
    <w:rsid w:val="005F46A5"/>
    <w:rsid w:val="005F49BE"/>
    <w:rsid w:val="005F4A25"/>
    <w:rsid w:val="005F4A79"/>
    <w:rsid w:val="005F4B13"/>
    <w:rsid w:val="005F4B16"/>
    <w:rsid w:val="005F4C19"/>
    <w:rsid w:val="005F4C60"/>
    <w:rsid w:val="005F4CCD"/>
    <w:rsid w:val="005F4CE7"/>
    <w:rsid w:val="005F4D62"/>
    <w:rsid w:val="005F4D76"/>
    <w:rsid w:val="005F4E8E"/>
    <w:rsid w:val="005F4EA2"/>
    <w:rsid w:val="005F4EAF"/>
    <w:rsid w:val="005F4EFD"/>
    <w:rsid w:val="005F4F2E"/>
    <w:rsid w:val="005F5085"/>
    <w:rsid w:val="005F5117"/>
    <w:rsid w:val="005F519A"/>
    <w:rsid w:val="005F51BE"/>
    <w:rsid w:val="005F51F9"/>
    <w:rsid w:val="005F52AF"/>
    <w:rsid w:val="005F52B1"/>
    <w:rsid w:val="005F52BD"/>
    <w:rsid w:val="005F53AC"/>
    <w:rsid w:val="005F53C2"/>
    <w:rsid w:val="005F53C3"/>
    <w:rsid w:val="005F54AB"/>
    <w:rsid w:val="005F54BE"/>
    <w:rsid w:val="005F5574"/>
    <w:rsid w:val="005F5605"/>
    <w:rsid w:val="005F562D"/>
    <w:rsid w:val="005F5645"/>
    <w:rsid w:val="005F56E9"/>
    <w:rsid w:val="005F5758"/>
    <w:rsid w:val="005F5783"/>
    <w:rsid w:val="005F57B4"/>
    <w:rsid w:val="005F58A4"/>
    <w:rsid w:val="005F590D"/>
    <w:rsid w:val="005F59F3"/>
    <w:rsid w:val="005F5AC3"/>
    <w:rsid w:val="005F5B29"/>
    <w:rsid w:val="005F5C41"/>
    <w:rsid w:val="005F5C4A"/>
    <w:rsid w:val="005F5D14"/>
    <w:rsid w:val="005F5D5A"/>
    <w:rsid w:val="005F5E7E"/>
    <w:rsid w:val="005F5ECC"/>
    <w:rsid w:val="005F605A"/>
    <w:rsid w:val="005F609C"/>
    <w:rsid w:val="005F60BC"/>
    <w:rsid w:val="005F60EF"/>
    <w:rsid w:val="005F619B"/>
    <w:rsid w:val="005F61C1"/>
    <w:rsid w:val="005F62F6"/>
    <w:rsid w:val="005F634E"/>
    <w:rsid w:val="005F6436"/>
    <w:rsid w:val="005F6476"/>
    <w:rsid w:val="005F649C"/>
    <w:rsid w:val="005F6588"/>
    <w:rsid w:val="005F65E2"/>
    <w:rsid w:val="005F686B"/>
    <w:rsid w:val="005F6896"/>
    <w:rsid w:val="005F6A13"/>
    <w:rsid w:val="005F6ADB"/>
    <w:rsid w:val="005F6B51"/>
    <w:rsid w:val="005F6BAF"/>
    <w:rsid w:val="005F6C45"/>
    <w:rsid w:val="005F6D20"/>
    <w:rsid w:val="005F6DE6"/>
    <w:rsid w:val="005F6E25"/>
    <w:rsid w:val="005F6E6D"/>
    <w:rsid w:val="005F6E92"/>
    <w:rsid w:val="005F6F20"/>
    <w:rsid w:val="005F6F92"/>
    <w:rsid w:val="005F6FB2"/>
    <w:rsid w:val="005F70AC"/>
    <w:rsid w:val="005F70CD"/>
    <w:rsid w:val="005F7138"/>
    <w:rsid w:val="005F71A1"/>
    <w:rsid w:val="005F7274"/>
    <w:rsid w:val="005F72DD"/>
    <w:rsid w:val="005F757B"/>
    <w:rsid w:val="005F7595"/>
    <w:rsid w:val="005F765D"/>
    <w:rsid w:val="005F77C1"/>
    <w:rsid w:val="005F78C4"/>
    <w:rsid w:val="005F7908"/>
    <w:rsid w:val="005F7B1E"/>
    <w:rsid w:val="005F7C4A"/>
    <w:rsid w:val="005F7CB7"/>
    <w:rsid w:val="005F7CD3"/>
    <w:rsid w:val="005F7CDB"/>
    <w:rsid w:val="005F7D08"/>
    <w:rsid w:val="005F7D37"/>
    <w:rsid w:val="005F7D53"/>
    <w:rsid w:val="005F7D7F"/>
    <w:rsid w:val="005F7DC5"/>
    <w:rsid w:val="005F7E4D"/>
    <w:rsid w:val="005F7E83"/>
    <w:rsid w:val="005F7F14"/>
    <w:rsid w:val="005F7F3E"/>
    <w:rsid w:val="005F7FC2"/>
    <w:rsid w:val="006002FD"/>
    <w:rsid w:val="006003F9"/>
    <w:rsid w:val="00600408"/>
    <w:rsid w:val="0060042E"/>
    <w:rsid w:val="0060048F"/>
    <w:rsid w:val="00600584"/>
    <w:rsid w:val="00600591"/>
    <w:rsid w:val="0060065B"/>
    <w:rsid w:val="00600715"/>
    <w:rsid w:val="006007A6"/>
    <w:rsid w:val="006007D3"/>
    <w:rsid w:val="006007FD"/>
    <w:rsid w:val="0060080E"/>
    <w:rsid w:val="0060083D"/>
    <w:rsid w:val="006008DB"/>
    <w:rsid w:val="006008F7"/>
    <w:rsid w:val="00600A9B"/>
    <w:rsid w:val="00600B51"/>
    <w:rsid w:val="00600BCE"/>
    <w:rsid w:val="00600C25"/>
    <w:rsid w:val="00600CB9"/>
    <w:rsid w:val="00600E31"/>
    <w:rsid w:val="00600ED3"/>
    <w:rsid w:val="00600EE6"/>
    <w:rsid w:val="00600F45"/>
    <w:rsid w:val="006010A0"/>
    <w:rsid w:val="0060136D"/>
    <w:rsid w:val="0060136E"/>
    <w:rsid w:val="006013A1"/>
    <w:rsid w:val="00601474"/>
    <w:rsid w:val="006014AF"/>
    <w:rsid w:val="006014DE"/>
    <w:rsid w:val="0060153B"/>
    <w:rsid w:val="0060164F"/>
    <w:rsid w:val="006017EE"/>
    <w:rsid w:val="0060188E"/>
    <w:rsid w:val="006019FA"/>
    <w:rsid w:val="00601AB0"/>
    <w:rsid w:val="00601B34"/>
    <w:rsid w:val="00601C5D"/>
    <w:rsid w:val="00601CD0"/>
    <w:rsid w:val="00601D49"/>
    <w:rsid w:val="00601DD6"/>
    <w:rsid w:val="00601FE9"/>
    <w:rsid w:val="0060204E"/>
    <w:rsid w:val="00602052"/>
    <w:rsid w:val="00602075"/>
    <w:rsid w:val="0060209E"/>
    <w:rsid w:val="00602149"/>
    <w:rsid w:val="00602151"/>
    <w:rsid w:val="006021E6"/>
    <w:rsid w:val="0060224F"/>
    <w:rsid w:val="006022CB"/>
    <w:rsid w:val="00602512"/>
    <w:rsid w:val="006025E3"/>
    <w:rsid w:val="00602709"/>
    <w:rsid w:val="00602753"/>
    <w:rsid w:val="006027B3"/>
    <w:rsid w:val="006027FE"/>
    <w:rsid w:val="00602880"/>
    <w:rsid w:val="006029AD"/>
    <w:rsid w:val="006029D7"/>
    <w:rsid w:val="006029FA"/>
    <w:rsid w:val="00602A03"/>
    <w:rsid w:val="00602A14"/>
    <w:rsid w:val="00602C54"/>
    <w:rsid w:val="00602EE4"/>
    <w:rsid w:val="00602EEF"/>
    <w:rsid w:val="00602F39"/>
    <w:rsid w:val="00602FCF"/>
    <w:rsid w:val="00603051"/>
    <w:rsid w:val="00603143"/>
    <w:rsid w:val="006031E9"/>
    <w:rsid w:val="0060325A"/>
    <w:rsid w:val="0060325D"/>
    <w:rsid w:val="006032B7"/>
    <w:rsid w:val="006032ED"/>
    <w:rsid w:val="0060332B"/>
    <w:rsid w:val="00603388"/>
    <w:rsid w:val="006033D4"/>
    <w:rsid w:val="00603436"/>
    <w:rsid w:val="00603488"/>
    <w:rsid w:val="006034D1"/>
    <w:rsid w:val="006034EE"/>
    <w:rsid w:val="00603527"/>
    <w:rsid w:val="006035C3"/>
    <w:rsid w:val="00603648"/>
    <w:rsid w:val="006036E1"/>
    <w:rsid w:val="00603721"/>
    <w:rsid w:val="0060377C"/>
    <w:rsid w:val="006038AF"/>
    <w:rsid w:val="006038D5"/>
    <w:rsid w:val="006038EE"/>
    <w:rsid w:val="0060391A"/>
    <w:rsid w:val="00603931"/>
    <w:rsid w:val="006039E3"/>
    <w:rsid w:val="00603A0A"/>
    <w:rsid w:val="00603A49"/>
    <w:rsid w:val="00603A77"/>
    <w:rsid w:val="00603AF8"/>
    <w:rsid w:val="00603B2C"/>
    <w:rsid w:val="00603BA9"/>
    <w:rsid w:val="00603C05"/>
    <w:rsid w:val="00603DA3"/>
    <w:rsid w:val="00603DB6"/>
    <w:rsid w:val="00603DBB"/>
    <w:rsid w:val="00603DC1"/>
    <w:rsid w:val="00603DC4"/>
    <w:rsid w:val="00603DF2"/>
    <w:rsid w:val="00603E5C"/>
    <w:rsid w:val="00603F3A"/>
    <w:rsid w:val="00603FC8"/>
    <w:rsid w:val="00604004"/>
    <w:rsid w:val="00604032"/>
    <w:rsid w:val="0060428D"/>
    <w:rsid w:val="006042A5"/>
    <w:rsid w:val="006042D5"/>
    <w:rsid w:val="00604371"/>
    <w:rsid w:val="006043F7"/>
    <w:rsid w:val="006044B9"/>
    <w:rsid w:val="006045F1"/>
    <w:rsid w:val="00604810"/>
    <w:rsid w:val="00604864"/>
    <w:rsid w:val="00604871"/>
    <w:rsid w:val="006048C9"/>
    <w:rsid w:val="0060493F"/>
    <w:rsid w:val="00604AF1"/>
    <w:rsid w:val="00604C00"/>
    <w:rsid w:val="00604D6F"/>
    <w:rsid w:val="00604E01"/>
    <w:rsid w:val="00604FE6"/>
    <w:rsid w:val="006050AF"/>
    <w:rsid w:val="0060513D"/>
    <w:rsid w:val="00605154"/>
    <w:rsid w:val="0060515A"/>
    <w:rsid w:val="006051BB"/>
    <w:rsid w:val="006051E3"/>
    <w:rsid w:val="006052E1"/>
    <w:rsid w:val="006052F3"/>
    <w:rsid w:val="00605367"/>
    <w:rsid w:val="00605425"/>
    <w:rsid w:val="00605519"/>
    <w:rsid w:val="00605617"/>
    <w:rsid w:val="00605647"/>
    <w:rsid w:val="00605652"/>
    <w:rsid w:val="00605667"/>
    <w:rsid w:val="006056AF"/>
    <w:rsid w:val="006056F8"/>
    <w:rsid w:val="00605863"/>
    <w:rsid w:val="006058CB"/>
    <w:rsid w:val="00605915"/>
    <w:rsid w:val="00605A40"/>
    <w:rsid w:val="00605A67"/>
    <w:rsid w:val="00605B75"/>
    <w:rsid w:val="00605C48"/>
    <w:rsid w:val="00605E25"/>
    <w:rsid w:val="00605E34"/>
    <w:rsid w:val="00605E39"/>
    <w:rsid w:val="00605E6C"/>
    <w:rsid w:val="00605E72"/>
    <w:rsid w:val="00605F0D"/>
    <w:rsid w:val="00605FDA"/>
    <w:rsid w:val="0060602F"/>
    <w:rsid w:val="0060612E"/>
    <w:rsid w:val="0060612F"/>
    <w:rsid w:val="0060621C"/>
    <w:rsid w:val="006063C0"/>
    <w:rsid w:val="006063E9"/>
    <w:rsid w:val="0060653E"/>
    <w:rsid w:val="006065A1"/>
    <w:rsid w:val="006065AF"/>
    <w:rsid w:val="00606606"/>
    <w:rsid w:val="00606621"/>
    <w:rsid w:val="0060662D"/>
    <w:rsid w:val="006066C1"/>
    <w:rsid w:val="00606764"/>
    <w:rsid w:val="006068E6"/>
    <w:rsid w:val="00606A9A"/>
    <w:rsid w:val="00606B2D"/>
    <w:rsid w:val="00606B7F"/>
    <w:rsid w:val="00606B9C"/>
    <w:rsid w:val="00606C26"/>
    <w:rsid w:val="00606DEB"/>
    <w:rsid w:val="00606F66"/>
    <w:rsid w:val="00606F6C"/>
    <w:rsid w:val="00606F9F"/>
    <w:rsid w:val="00606FFF"/>
    <w:rsid w:val="0060723F"/>
    <w:rsid w:val="0060728F"/>
    <w:rsid w:val="00607316"/>
    <w:rsid w:val="00607324"/>
    <w:rsid w:val="0060733A"/>
    <w:rsid w:val="006073F2"/>
    <w:rsid w:val="006074F5"/>
    <w:rsid w:val="0060761A"/>
    <w:rsid w:val="006076A1"/>
    <w:rsid w:val="0060778A"/>
    <w:rsid w:val="006077CC"/>
    <w:rsid w:val="00607CF7"/>
    <w:rsid w:val="00607DBE"/>
    <w:rsid w:val="00607DEF"/>
    <w:rsid w:val="00607E30"/>
    <w:rsid w:val="00607E36"/>
    <w:rsid w:val="00607EEC"/>
    <w:rsid w:val="00607EFE"/>
    <w:rsid w:val="00607F6D"/>
    <w:rsid w:val="00610021"/>
    <w:rsid w:val="00610037"/>
    <w:rsid w:val="006100A5"/>
    <w:rsid w:val="00610194"/>
    <w:rsid w:val="00610279"/>
    <w:rsid w:val="0061029D"/>
    <w:rsid w:val="006102BE"/>
    <w:rsid w:val="00610345"/>
    <w:rsid w:val="0061037B"/>
    <w:rsid w:val="006103A0"/>
    <w:rsid w:val="0061040B"/>
    <w:rsid w:val="0061040D"/>
    <w:rsid w:val="00610430"/>
    <w:rsid w:val="00610464"/>
    <w:rsid w:val="00610468"/>
    <w:rsid w:val="0061047E"/>
    <w:rsid w:val="0061049A"/>
    <w:rsid w:val="006104E2"/>
    <w:rsid w:val="00610511"/>
    <w:rsid w:val="00610588"/>
    <w:rsid w:val="0061060F"/>
    <w:rsid w:val="0061062A"/>
    <w:rsid w:val="0061064F"/>
    <w:rsid w:val="0061085A"/>
    <w:rsid w:val="00610872"/>
    <w:rsid w:val="006108B2"/>
    <w:rsid w:val="006108EA"/>
    <w:rsid w:val="00610988"/>
    <w:rsid w:val="006109E7"/>
    <w:rsid w:val="00610B05"/>
    <w:rsid w:val="00610C58"/>
    <w:rsid w:val="00610C8E"/>
    <w:rsid w:val="00610C9A"/>
    <w:rsid w:val="00610CA2"/>
    <w:rsid w:val="00610D5E"/>
    <w:rsid w:val="00610DF1"/>
    <w:rsid w:val="00610E42"/>
    <w:rsid w:val="00610E68"/>
    <w:rsid w:val="00610F6E"/>
    <w:rsid w:val="00610FAD"/>
    <w:rsid w:val="00611074"/>
    <w:rsid w:val="00611120"/>
    <w:rsid w:val="00611297"/>
    <w:rsid w:val="0061136F"/>
    <w:rsid w:val="00611464"/>
    <w:rsid w:val="00611506"/>
    <w:rsid w:val="00611526"/>
    <w:rsid w:val="00611595"/>
    <w:rsid w:val="00611651"/>
    <w:rsid w:val="006116EC"/>
    <w:rsid w:val="00611800"/>
    <w:rsid w:val="00611871"/>
    <w:rsid w:val="006118C6"/>
    <w:rsid w:val="00611932"/>
    <w:rsid w:val="0061193A"/>
    <w:rsid w:val="00611A05"/>
    <w:rsid w:val="00611A2C"/>
    <w:rsid w:val="00611A64"/>
    <w:rsid w:val="00611AD3"/>
    <w:rsid w:val="00611BA0"/>
    <w:rsid w:val="00611DD9"/>
    <w:rsid w:val="00611E50"/>
    <w:rsid w:val="00611E93"/>
    <w:rsid w:val="00611E9E"/>
    <w:rsid w:val="00612004"/>
    <w:rsid w:val="00612023"/>
    <w:rsid w:val="00612066"/>
    <w:rsid w:val="00612130"/>
    <w:rsid w:val="0061228D"/>
    <w:rsid w:val="006122E8"/>
    <w:rsid w:val="00612432"/>
    <w:rsid w:val="00612436"/>
    <w:rsid w:val="00612448"/>
    <w:rsid w:val="006124A6"/>
    <w:rsid w:val="0061258E"/>
    <w:rsid w:val="006125BC"/>
    <w:rsid w:val="006125E9"/>
    <w:rsid w:val="006125F8"/>
    <w:rsid w:val="006126CB"/>
    <w:rsid w:val="00612784"/>
    <w:rsid w:val="00612793"/>
    <w:rsid w:val="006127AC"/>
    <w:rsid w:val="006127BC"/>
    <w:rsid w:val="00612836"/>
    <w:rsid w:val="00612855"/>
    <w:rsid w:val="006128EE"/>
    <w:rsid w:val="00612A4A"/>
    <w:rsid w:val="00612A57"/>
    <w:rsid w:val="00612AFF"/>
    <w:rsid w:val="00612B75"/>
    <w:rsid w:val="00612CCC"/>
    <w:rsid w:val="00612E34"/>
    <w:rsid w:val="00612E5C"/>
    <w:rsid w:val="00612F46"/>
    <w:rsid w:val="00612F62"/>
    <w:rsid w:val="00612FB5"/>
    <w:rsid w:val="00613086"/>
    <w:rsid w:val="006130B5"/>
    <w:rsid w:val="00613114"/>
    <w:rsid w:val="00613147"/>
    <w:rsid w:val="0061315C"/>
    <w:rsid w:val="006132C1"/>
    <w:rsid w:val="006133D7"/>
    <w:rsid w:val="00613414"/>
    <w:rsid w:val="006134BE"/>
    <w:rsid w:val="00613528"/>
    <w:rsid w:val="00613537"/>
    <w:rsid w:val="00613559"/>
    <w:rsid w:val="006135C6"/>
    <w:rsid w:val="006135E6"/>
    <w:rsid w:val="0061366F"/>
    <w:rsid w:val="00613738"/>
    <w:rsid w:val="00613833"/>
    <w:rsid w:val="00613834"/>
    <w:rsid w:val="0061392D"/>
    <w:rsid w:val="00613A15"/>
    <w:rsid w:val="00613AC7"/>
    <w:rsid w:val="00613AEC"/>
    <w:rsid w:val="00613BC2"/>
    <w:rsid w:val="00613CE1"/>
    <w:rsid w:val="00613D7B"/>
    <w:rsid w:val="00613D81"/>
    <w:rsid w:val="00613DC7"/>
    <w:rsid w:val="00613FB6"/>
    <w:rsid w:val="006140C1"/>
    <w:rsid w:val="00614102"/>
    <w:rsid w:val="00614344"/>
    <w:rsid w:val="006143E3"/>
    <w:rsid w:val="006145D4"/>
    <w:rsid w:val="006145F6"/>
    <w:rsid w:val="0061461F"/>
    <w:rsid w:val="00614728"/>
    <w:rsid w:val="0061472A"/>
    <w:rsid w:val="00614756"/>
    <w:rsid w:val="00614889"/>
    <w:rsid w:val="006148D2"/>
    <w:rsid w:val="0061495A"/>
    <w:rsid w:val="00614AFC"/>
    <w:rsid w:val="00614B19"/>
    <w:rsid w:val="00614BA8"/>
    <w:rsid w:val="00614C3C"/>
    <w:rsid w:val="00614C3F"/>
    <w:rsid w:val="00614C7A"/>
    <w:rsid w:val="00614C84"/>
    <w:rsid w:val="00614D1B"/>
    <w:rsid w:val="00614EB2"/>
    <w:rsid w:val="00614EED"/>
    <w:rsid w:val="00614F7B"/>
    <w:rsid w:val="00614F7E"/>
    <w:rsid w:val="00614FBD"/>
    <w:rsid w:val="00615075"/>
    <w:rsid w:val="006150FD"/>
    <w:rsid w:val="006151C4"/>
    <w:rsid w:val="00615225"/>
    <w:rsid w:val="006152BB"/>
    <w:rsid w:val="006152D9"/>
    <w:rsid w:val="006153BA"/>
    <w:rsid w:val="00615554"/>
    <w:rsid w:val="00615575"/>
    <w:rsid w:val="00615857"/>
    <w:rsid w:val="00615861"/>
    <w:rsid w:val="00615902"/>
    <w:rsid w:val="00615937"/>
    <w:rsid w:val="006159ED"/>
    <w:rsid w:val="00615A02"/>
    <w:rsid w:val="00615A8E"/>
    <w:rsid w:val="00615B1C"/>
    <w:rsid w:val="00615B4F"/>
    <w:rsid w:val="00615B7F"/>
    <w:rsid w:val="00615B9F"/>
    <w:rsid w:val="00615BF2"/>
    <w:rsid w:val="00615C3B"/>
    <w:rsid w:val="00615C5E"/>
    <w:rsid w:val="00615C60"/>
    <w:rsid w:val="00615CDE"/>
    <w:rsid w:val="00615E73"/>
    <w:rsid w:val="00615ECF"/>
    <w:rsid w:val="00615F49"/>
    <w:rsid w:val="00615F53"/>
    <w:rsid w:val="00615F7C"/>
    <w:rsid w:val="0061600C"/>
    <w:rsid w:val="0061625A"/>
    <w:rsid w:val="00616291"/>
    <w:rsid w:val="006162A1"/>
    <w:rsid w:val="006162EC"/>
    <w:rsid w:val="006162EE"/>
    <w:rsid w:val="006163C9"/>
    <w:rsid w:val="00616421"/>
    <w:rsid w:val="00616502"/>
    <w:rsid w:val="00616539"/>
    <w:rsid w:val="0061659A"/>
    <w:rsid w:val="006165FD"/>
    <w:rsid w:val="00616715"/>
    <w:rsid w:val="00616826"/>
    <w:rsid w:val="00616839"/>
    <w:rsid w:val="006168E3"/>
    <w:rsid w:val="00616968"/>
    <w:rsid w:val="006169B9"/>
    <w:rsid w:val="006169BE"/>
    <w:rsid w:val="00616A43"/>
    <w:rsid w:val="00616A6C"/>
    <w:rsid w:val="00616BD5"/>
    <w:rsid w:val="00616D41"/>
    <w:rsid w:val="00616D5A"/>
    <w:rsid w:val="00617069"/>
    <w:rsid w:val="006171E5"/>
    <w:rsid w:val="00617218"/>
    <w:rsid w:val="00617273"/>
    <w:rsid w:val="006172CF"/>
    <w:rsid w:val="00617405"/>
    <w:rsid w:val="006175F0"/>
    <w:rsid w:val="00617741"/>
    <w:rsid w:val="0061774F"/>
    <w:rsid w:val="006177F6"/>
    <w:rsid w:val="006177FE"/>
    <w:rsid w:val="00617820"/>
    <w:rsid w:val="00617879"/>
    <w:rsid w:val="006178E7"/>
    <w:rsid w:val="00617972"/>
    <w:rsid w:val="006179BC"/>
    <w:rsid w:val="00617B43"/>
    <w:rsid w:val="00617B4F"/>
    <w:rsid w:val="00617BDA"/>
    <w:rsid w:val="00617D4B"/>
    <w:rsid w:val="00617D8B"/>
    <w:rsid w:val="00617EBC"/>
    <w:rsid w:val="00617F9E"/>
    <w:rsid w:val="00620016"/>
    <w:rsid w:val="0062008C"/>
    <w:rsid w:val="00620124"/>
    <w:rsid w:val="00620180"/>
    <w:rsid w:val="0062019F"/>
    <w:rsid w:val="00620313"/>
    <w:rsid w:val="00620334"/>
    <w:rsid w:val="006204DF"/>
    <w:rsid w:val="006204F5"/>
    <w:rsid w:val="00620560"/>
    <w:rsid w:val="00620569"/>
    <w:rsid w:val="006205BA"/>
    <w:rsid w:val="006205C7"/>
    <w:rsid w:val="0062061C"/>
    <w:rsid w:val="00620637"/>
    <w:rsid w:val="006206EC"/>
    <w:rsid w:val="00620705"/>
    <w:rsid w:val="00620732"/>
    <w:rsid w:val="0062078F"/>
    <w:rsid w:val="006207A3"/>
    <w:rsid w:val="0062082F"/>
    <w:rsid w:val="0062085D"/>
    <w:rsid w:val="00620A42"/>
    <w:rsid w:val="00620A84"/>
    <w:rsid w:val="00620AD6"/>
    <w:rsid w:val="00620AFF"/>
    <w:rsid w:val="00620BDE"/>
    <w:rsid w:val="00620C78"/>
    <w:rsid w:val="00620CE8"/>
    <w:rsid w:val="00620DAC"/>
    <w:rsid w:val="00620E89"/>
    <w:rsid w:val="00620F11"/>
    <w:rsid w:val="00620F79"/>
    <w:rsid w:val="00621083"/>
    <w:rsid w:val="00621229"/>
    <w:rsid w:val="00621255"/>
    <w:rsid w:val="006212B7"/>
    <w:rsid w:val="006212DA"/>
    <w:rsid w:val="0062131E"/>
    <w:rsid w:val="0062137A"/>
    <w:rsid w:val="00621534"/>
    <w:rsid w:val="00621572"/>
    <w:rsid w:val="006215D3"/>
    <w:rsid w:val="006215DA"/>
    <w:rsid w:val="00621679"/>
    <w:rsid w:val="00621680"/>
    <w:rsid w:val="00621750"/>
    <w:rsid w:val="006217CC"/>
    <w:rsid w:val="00621821"/>
    <w:rsid w:val="00621874"/>
    <w:rsid w:val="006218A7"/>
    <w:rsid w:val="006218F7"/>
    <w:rsid w:val="0062193E"/>
    <w:rsid w:val="006219F9"/>
    <w:rsid w:val="00621A39"/>
    <w:rsid w:val="00621A79"/>
    <w:rsid w:val="00621ABC"/>
    <w:rsid w:val="00621B07"/>
    <w:rsid w:val="00621BA0"/>
    <w:rsid w:val="00621E31"/>
    <w:rsid w:val="00621E32"/>
    <w:rsid w:val="00621E33"/>
    <w:rsid w:val="00621FAD"/>
    <w:rsid w:val="00621FC7"/>
    <w:rsid w:val="0062201E"/>
    <w:rsid w:val="00622023"/>
    <w:rsid w:val="0062208B"/>
    <w:rsid w:val="006220C7"/>
    <w:rsid w:val="006221A0"/>
    <w:rsid w:val="006222D5"/>
    <w:rsid w:val="00622511"/>
    <w:rsid w:val="0062262C"/>
    <w:rsid w:val="00622718"/>
    <w:rsid w:val="00622748"/>
    <w:rsid w:val="006227C0"/>
    <w:rsid w:val="0062280E"/>
    <w:rsid w:val="006229C9"/>
    <w:rsid w:val="00622A23"/>
    <w:rsid w:val="00622AB7"/>
    <w:rsid w:val="00622AD9"/>
    <w:rsid w:val="00622B69"/>
    <w:rsid w:val="00622C08"/>
    <w:rsid w:val="00622C93"/>
    <w:rsid w:val="00622D3A"/>
    <w:rsid w:val="00622E8C"/>
    <w:rsid w:val="00622EFB"/>
    <w:rsid w:val="00622EFE"/>
    <w:rsid w:val="00622F7C"/>
    <w:rsid w:val="00622F81"/>
    <w:rsid w:val="00622FC6"/>
    <w:rsid w:val="00622FE3"/>
    <w:rsid w:val="00623017"/>
    <w:rsid w:val="00623099"/>
    <w:rsid w:val="006230A3"/>
    <w:rsid w:val="006230BD"/>
    <w:rsid w:val="006230D0"/>
    <w:rsid w:val="006230DC"/>
    <w:rsid w:val="00623144"/>
    <w:rsid w:val="00623167"/>
    <w:rsid w:val="00623223"/>
    <w:rsid w:val="00623365"/>
    <w:rsid w:val="0062338D"/>
    <w:rsid w:val="00623473"/>
    <w:rsid w:val="006235A4"/>
    <w:rsid w:val="00623650"/>
    <w:rsid w:val="00623654"/>
    <w:rsid w:val="006236B3"/>
    <w:rsid w:val="00623733"/>
    <w:rsid w:val="00623953"/>
    <w:rsid w:val="006239CF"/>
    <w:rsid w:val="006239DB"/>
    <w:rsid w:val="00623A0F"/>
    <w:rsid w:val="00623ADC"/>
    <w:rsid w:val="00623AE9"/>
    <w:rsid w:val="00623BA5"/>
    <w:rsid w:val="00623C22"/>
    <w:rsid w:val="00623C78"/>
    <w:rsid w:val="00623CC2"/>
    <w:rsid w:val="00623CEB"/>
    <w:rsid w:val="00623D2E"/>
    <w:rsid w:val="00623DAD"/>
    <w:rsid w:val="00623E1E"/>
    <w:rsid w:val="00623F1E"/>
    <w:rsid w:val="00623FB2"/>
    <w:rsid w:val="00623FE8"/>
    <w:rsid w:val="00623FEC"/>
    <w:rsid w:val="00624145"/>
    <w:rsid w:val="00624163"/>
    <w:rsid w:val="00624166"/>
    <w:rsid w:val="006241F5"/>
    <w:rsid w:val="006242D9"/>
    <w:rsid w:val="006244B3"/>
    <w:rsid w:val="00624582"/>
    <w:rsid w:val="0062475A"/>
    <w:rsid w:val="0062478E"/>
    <w:rsid w:val="00624810"/>
    <w:rsid w:val="00624886"/>
    <w:rsid w:val="0062492A"/>
    <w:rsid w:val="00624AAC"/>
    <w:rsid w:val="00624AC1"/>
    <w:rsid w:val="00624BB7"/>
    <w:rsid w:val="00624E24"/>
    <w:rsid w:val="0062501D"/>
    <w:rsid w:val="0062504F"/>
    <w:rsid w:val="00625060"/>
    <w:rsid w:val="006250D1"/>
    <w:rsid w:val="006250E4"/>
    <w:rsid w:val="00625119"/>
    <w:rsid w:val="00625141"/>
    <w:rsid w:val="00625208"/>
    <w:rsid w:val="00625233"/>
    <w:rsid w:val="00625235"/>
    <w:rsid w:val="00625236"/>
    <w:rsid w:val="00625269"/>
    <w:rsid w:val="006252A3"/>
    <w:rsid w:val="00625342"/>
    <w:rsid w:val="00625415"/>
    <w:rsid w:val="00625548"/>
    <w:rsid w:val="006255EA"/>
    <w:rsid w:val="0062564C"/>
    <w:rsid w:val="00625797"/>
    <w:rsid w:val="006257B5"/>
    <w:rsid w:val="006259C0"/>
    <w:rsid w:val="00625C39"/>
    <w:rsid w:val="00625CAC"/>
    <w:rsid w:val="00625CAF"/>
    <w:rsid w:val="00625D28"/>
    <w:rsid w:val="00625E07"/>
    <w:rsid w:val="00625EF5"/>
    <w:rsid w:val="00625F38"/>
    <w:rsid w:val="00625FBC"/>
    <w:rsid w:val="00626011"/>
    <w:rsid w:val="00626116"/>
    <w:rsid w:val="00626127"/>
    <w:rsid w:val="0062623B"/>
    <w:rsid w:val="00626242"/>
    <w:rsid w:val="0062627A"/>
    <w:rsid w:val="0062633A"/>
    <w:rsid w:val="00626377"/>
    <w:rsid w:val="0062645D"/>
    <w:rsid w:val="00626571"/>
    <w:rsid w:val="006265C5"/>
    <w:rsid w:val="0062661F"/>
    <w:rsid w:val="006266C1"/>
    <w:rsid w:val="006266EB"/>
    <w:rsid w:val="00626838"/>
    <w:rsid w:val="0062690D"/>
    <w:rsid w:val="00626A0E"/>
    <w:rsid w:val="00626A11"/>
    <w:rsid w:val="00626B17"/>
    <w:rsid w:val="00626B9B"/>
    <w:rsid w:val="00626BA5"/>
    <w:rsid w:val="00626BB3"/>
    <w:rsid w:val="00626BEB"/>
    <w:rsid w:val="00626C68"/>
    <w:rsid w:val="00626CF2"/>
    <w:rsid w:val="00626D2F"/>
    <w:rsid w:val="00626DAB"/>
    <w:rsid w:val="00626DE6"/>
    <w:rsid w:val="00626E5E"/>
    <w:rsid w:val="00626E6A"/>
    <w:rsid w:val="00626EDE"/>
    <w:rsid w:val="00626FC1"/>
    <w:rsid w:val="00626FDA"/>
    <w:rsid w:val="00627059"/>
    <w:rsid w:val="0062706F"/>
    <w:rsid w:val="006270DC"/>
    <w:rsid w:val="006272D5"/>
    <w:rsid w:val="00627534"/>
    <w:rsid w:val="00627578"/>
    <w:rsid w:val="0062757F"/>
    <w:rsid w:val="00627584"/>
    <w:rsid w:val="006275F7"/>
    <w:rsid w:val="00627604"/>
    <w:rsid w:val="0062768F"/>
    <w:rsid w:val="006276E0"/>
    <w:rsid w:val="00627773"/>
    <w:rsid w:val="0062780A"/>
    <w:rsid w:val="0062785F"/>
    <w:rsid w:val="00627A17"/>
    <w:rsid w:val="00627A21"/>
    <w:rsid w:val="00627A25"/>
    <w:rsid w:val="00627ABE"/>
    <w:rsid w:val="00627C07"/>
    <w:rsid w:val="00627C20"/>
    <w:rsid w:val="00627C7F"/>
    <w:rsid w:val="00627E06"/>
    <w:rsid w:val="00627F72"/>
    <w:rsid w:val="00627FBE"/>
    <w:rsid w:val="00630014"/>
    <w:rsid w:val="00630131"/>
    <w:rsid w:val="0063013A"/>
    <w:rsid w:val="00630148"/>
    <w:rsid w:val="00630193"/>
    <w:rsid w:val="006301BC"/>
    <w:rsid w:val="006301E2"/>
    <w:rsid w:val="006302A8"/>
    <w:rsid w:val="0063045E"/>
    <w:rsid w:val="00630460"/>
    <w:rsid w:val="00630480"/>
    <w:rsid w:val="006304A8"/>
    <w:rsid w:val="006304D2"/>
    <w:rsid w:val="00630571"/>
    <w:rsid w:val="006305DD"/>
    <w:rsid w:val="006305ED"/>
    <w:rsid w:val="0063063A"/>
    <w:rsid w:val="006308A7"/>
    <w:rsid w:val="006308AB"/>
    <w:rsid w:val="006308BC"/>
    <w:rsid w:val="0063095B"/>
    <w:rsid w:val="006309CA"/>
    <w:rsid w:val="006309E7"/>
    <w:rsid w:val="00630A33"/>
    <w:rsid w:val="00630B73"/>
    <w:rsid w:val="00630BA2"/>
    <w:rsid w:val="00630C5C"/>
    <w:rsid w:val="00630C89"/>
    <w:rsid w:val="00630CD6"/>
    <w:rsid w:val="00630D32"/>
    <w:rsid w:val="00630E0E"/>
    <w:rsid w:val="00630F7E"/>
    <w:rsid w:val="00630F84"/>
    <w:rsid w:val="00631048"/>
    <w:rsid w:val="006310DC"/>
    <w:rsid w:val="00631130"/>
    <w:rsid w:val="00631137"/>
    <w:rsid w:val="006311CE"/>
    <w:rsid w:val="0063121C"/>
    <w:rsid w:val="00631310"/>
    <w:rsid w:val="00631378"/>
    <w:rsid w:val="006314A4"/>
    <w:rsid w:val="006315A1"/>
    <w:rsid w:val="006315E8"/>
    <w:rsid w:val="006315FE"/>
    <w:rsid w:val="00631633"/>
    <w:rsid w:val="006316ED"/>
    <w:rsid w:val="006317A8"/>
    <w:rsid w:val="00631813"/>
    <w:rsid w:val="00631844"/>
    <w:rsid w:val="00631867"/>
    <w:rsid w:val="0063186C"/>
    <w:rsid w:val="006318E5"/>
    <w:rsid w:val="006318FB"/>
    <w:rsid w:val="006318FE"/>
    <w:rsid w:val="006319D1"/>
    <w:rsid w:val="00631A49"/>
    <w:rsid w:val="00631A80"/>
    <w:rsid w:val="00631B3A"/>
    <w:rsid w:val="00631BA3"/>
    <w:rsid w:val="00631BC6"/>
    <w:rsid w:val="00631C3B"/>
    <w:rsid w:val="00631CF6"/>
    <w:rsid w:val="00631D3E"/>
    <w:rsid w:val="00631D40"/>
    <w:rsid w:val="00631D8D"/>
    <w:rsid w:val="00631E52"/>
    <w:rsid w:val="00631E55"/>
    <w:rsid w:val="00631ECC"/>
    <w:rsid w:val="00631F1F"/>
    <w:rsid w:val="006321C9"/>
    <w:rsid w:val="006321DB"/>
    <w:rsid w:val="00632258"/>
    <w:rsid w:val="0063225E"/>
    <w:rsid w:val="0063236D"/>
    <w:rsid w:val="0063247B"/>
    <w:rsid w:val="0063247C"/>
    <w:rsid w:val="0063249A"/>
    <w:rsid w:val="006324C2"/>
    <w:rsid w:val="006326A4"/>
    <w:rsid w:val="006326B4"/>
    <w:rsid w:val="006326F7"/>
    <w:rsid w:val="00632712"/>
    <w:rsid w:val="0063281D"/>
    <w:rsid w:val="00632823"/>
    <w:rsid w:val="00632940"/>
    <w:rsid w:val="006329DC"/>
    <w:rsid w:val="00632A2A"/>
    <w:rsid w:val="00632B57"/>
    <w:rsid w:val="00632BA6"/>
    <w:rsid w:val="00632C07"/>
    <w:rsid w:val="00632CCE"/>
    <w:rsid w:val="00632D45"/>
    <w:rsid w:val="00632D8A"/>
    <w:rsid w:val="00632DDB"/>
    <w:rsid w:val="00632F4C"/>
    <w:rsid w:val="00632F71"/>
    <w:rsid w:val="00633025"/>
    <w:rsid w:val="0063303C"/>
    <w:rsid w:val="006330BE"/>
    <w:rsid w:val="006332A6"/>
    <w:rsid w:val="00633330"/>
    <w:rsid w:val="00633506"/>
    <w:rsid w:val="00633566"/>
    <w:rsid w:val="00633570"/>
    <w:rsid w:val="0063359D"/>
    <w:rsid w:val="006336C8"/>
    <w:rsid w:val="00633800"/>
    <w:rsid w:val="00633906"/>
    <w:rsid w:val="0063391B"/>
    <w:rsid w:val="00633A41"/>
    <w:rsid w:val="00633B98"/>
    <w:rsid w:val="00633BCB"/>
    <w:rsid w:val="00633BF4"/>
    <w:rsid w:val="00633C33"/>
    <w:rsid w:val="00633CBA"/>
    <w:rsid w:val="00633D02"/>
    <w:rsid w:val="00633D51"/>
    <w:rsid w:val="00633D7D"/>
    <w:rsid w:val="00633DF7"/>
    <w:rsid w:val="00633FFF"/>
    <w:rsid w:val="0063408E"/>
    <w:rsid w:val="00634161"/>
    <w:rsid w:val="00634164"/>
    <w:rsid w:val="00634276"/>
    <w:rsid w:val="00634440"/>
    <w:rsid w:val="006344C2"/>
    <w:rsid w:val="006344E1"/>
    <w:rsid w:val="0063451A"/>
    <w:rsid w:val="006345D6"/>
    <w:rsid w:val="0063463A"/>
    <w:rsid w:val="00634737"/>
    <w:rsid w:val="00634784"/>
    <w:rsid w:val="00634804"/>
    <w:rsid w:val="00634822"/>
    <w:rsid w:val="006348B6"/>
    <w:rsid w:val="006348B9"/>
    <w:rsid w:val="006348D1"/>
    <w:rsid w:val="006348FB"/>
    <w:rsid w:val="00634900"/>
    <w:rsid w:val="0063492A"/>
    <w:rsid w:val="00634973"/>
    <w:rsid w:val="0063497F"/>
    <w:rsid w:val="006349BF"/>
    <w:rsid w:val="00634A26"/>
    <w:rsid w:val="00634B28"/>
    <w:rsid w:val="00634C7E"/>
    <w:rsid w:val="00634E3E"/>
    <w:rsid w:val="0063504B"/>
    <w:rsid w:val="0063511F"/>
    <w:rsid w:val="006351B0"/>
    <w:rsid w:val="006351E7"/>
    <w:rsid w:val="00635221"/>
    <w:rsid w:val="006352F7"/>
    <w:rsid w:val="00635365"/>
    <w:rsid w:val="00635396"/>
    <w:rsid w:val="00635517"/>
    <w:rsid w:val="006355FF"/>
    <w:rsid w:val="00635724"/>
    <w:rsid w:val="006357E5"/>
    <w:rsid w:val="00635893"/>
    <w:rsid w:val="00635997"/>
    <w:rsid w:val="006359CB"/>
    <w:rsid w:val="00635A7E"/>
    <w:rsid w:val="00635C03"/>
    <w:rsid w:val="00635D94"/>
    <w:rsid w:val="00635DA0"/>
    <w:rsid w:val="00635E4F"/>
    <w:rsid w:val="00635E9D"/>
    <w:rsid w:val="00635EC0"/>
    <w:rsid w:val="00636003"/>
    <w:rsid w:val="0063613D"/>
    <w:rsid w:val="00636329"/>
    <w:rsid w:val="006363C1"/>
    <w:rsid w:val="006363F0"/>
    <w:rsid w:val="006363F7"/>
    <w:rsid w:val="0063661F"/>
    <w:rsid w:val="006366BF"/>
    <w:rsid w:val="00636761"/>
    <w:rsid w:val="00636762"/>
    <w:rsid w:val="006367BB"/>
    <w:rsid w:val="006367D8"/>
    <w:rsid w:val="00636A20"/>
    <w:rsid w:val="00636B24"/>
    <w:rsid w:val="00636B29"/>
    <w:rsid w:val="00636B2F"/>
    <w:rsid w:val="00636BA5"/>
    <w:rsid w:val="00636CCD"/>
    <w:rsid w:val="00636DF8"/>
    <w:rsid w:val="00636DFB"/>
    <w:rsid w:val="00636E01"/>
    <w:rsid w:val="00636E20"/>
    <w:rsid w:val="00636F7B"/>
    <w:rsid w:val="00636F88"/>
    <w:rsid w:val="00636FB8"/>
    <w:rsid w:val="00636FD0"/>
    <w:rsid w:val="0063701D"/>
    <w:rsid w:val="0063703A"/>
    <w:rsid w:val="006370A0"/>
    <w:rsid w:val="0063717F"/>
    <w:rsid w:val="006371AD"/>
    <w:rsid w:val="006371C0"/>
    <w:rsid w:val="006371E2"/>
    <w:rsid w:val="00637212"/>
    <w:rsid w:val="006372BB"/>
    <w:rsid w:val="00637366"/>
    <w:rsid w:val="006373D5"/>
    <w:rsid w:val="00637403"/>
    <w:rsid w:val="0063754E"/>
    <w:rsid w:val="00637621"/>
    <w:rsid w:val="006376E2"/>
    <w:rsid w:val="00637702"/>
    <w:rsid w:val="00637787"/>
    <w:rsid w:val="006377E0"/>
    <w:rsid w:val="006378D5"/>
    <w:rsid w:val="00637940"/>
    <w:rsid w:val="006379A3"/>
    <w:rsid w:val="006379B2"/>
    <w:rsid w:val="00637AD5"/>
    <w:rsid w:val="00637BAD"/>
    <w:rsid w:val="00637BC7"/>
    <w:rsid w:val="00637CD8"/>
    <w:rsid w:val="00637D24"/>
    <w:rsid w:val="00637D79"/>
    <w:rsid w:val="00637DBA"/>
    <w:rsid w:val="00637E7E"/>
    <w:rsid w:val="00637F25"/>
    <w:rsid w:val="00637FC3"/>
    <w:rsid w:val="00637FDD"/>
    <w:rsid w:val="00640047"/>
    <w:rsid w:val="00640131"/>
    <w:rsid w:val="00640177"/>
    <w:rsid w:val="006401C1"/>
    <w:rsid w:val="0064027D"/>
    <w:rsid w:val="006402C8"/>
    <w:rsid w:val="0064034C"/>
    <w:rsid w:val="00640401"/>
    <w:rsid w:val="006404D8"/>
    <w:rsid w:val="00640543"/>
    <w:rsid w:val="00640566"/>
    <w:rsid w:val="00640581"/>
    <w:rsid w:val="006406E5"/>
    <w:rsid w:val="00640740"/>
    <w:rsid w:val="00640774"/>
    <w:rsid w:val="0064081F"/>
    <w:rsid w:val="00640823"/>
    <w:rsid w:val="006408C0"/>
    <w:rsid w:val="006408C9"/>
    <w:rsid w:val="006409B8"/>
    <w:rsid w:val="00640A0E"/>
    <w:rsid w:val="00640AF5"/>
    <w:rsid w:val="00640B42"/>
    <w:rsid w:val="00640BB7"/>
    <w:rsid w:val="00640CFF"/>
    <w:rsid w:val="00640D48"/>
    <w:rsid w:val="00640DC8"/>
    <w:rsid w:val="00640E64"/>
    <w:rsid w:val="00640E83"/>
    <w:rsid w:val="00640F10"/>
    <w:rsid w:val="00640F9E"/>
    <w:rsid w:val="00640FD4"/>
    <w:rsid w:val="0064108F"/>
    <w:rsid w:val="006411B9"/>
    <w:rsid w:val="00641229"/>
    <w:rsid w:val="0064127C"/>
    <w:rsid w:val="00641506"/>
    <w:rsid w:val="006415E4"/>
    <w:rsid w:val="0064172E"/>
    <w:rsid w:val="00641908"/>
    <w:rsid w:val="0064191B"/>
    <w:rsid w:val="0064192C"/>
    <w:rsid w:val="00641987"/>
    <w:rsid w:val="00641A2F"/>
    <w:rsid w:val="00641B04"/>
    <w:rsid w:val="00641BE2"/>
    <w:rsid w:val="00641C5D"/>
    <w:rsid w:val="00641D19"/>
    <w:rsid w:val="00641DCC"/>
    <w:rsid w:val="00641E77"/>
    <w:rsid w:val="00641ED0"/>
    <w:rsid w:val="00641F69"/>
    <w:rsid w:val="00641F77"/>
    <w:rsid w:val="00641FAD"/>
    <w:rsid w:val="0064203F"/>
    <w:rsid w:val="006420AC"/>
    <w:rsid w:val="0064220A"/>
    <w:rsid w:val="0064224D"/>
    <w:rsid w:val="00642347"/>
    <w:rsid w:val="0064240D"/>
    <w:rsid w:val="0064254A"/>
    <w:rsid w:val="00642700"/>
    <w:rsid w:val="00642743"/>
    <w:rsid w:val="006427FE"/>
    <w:rsid w:val="00642958"/>
    <w:rsid w:val="00642962"/>
    <w:rsid w:val="0064296A"/>
    <w:rsid w:val="006429E4"/>
    <w:rsid w:val="00642A26"/>
    <w:rsid w:val="00642B75"/>
    <w:rsid w:val="00642BB7"/>
    <w:rsid w:val="00642BFD"/>
    <w:rsid w:val="00642C1B"/>
    <w:rsid w:val="00642C4A"/>
    <w:rsid w:val="00642C99"/>
    <w:rsid w:val="00642D65"/>
    <w:rsid w:val="00642E55"/>
    <w:rsid w:val="00642E9B"/>
    <w:rsid w:val="00642F5C"/>
    <w:rsid w:val="00642F7F"/>
    <w:rsid w:val="00642FDB"/>
    <w:rsid w:val="00642FFE"/>
    <w:rsid w:val="0064301B"/>
    <w:rsid w:val="00643060"/>
    <w:rsid w:val="006430CD"/>
    <w:rsid w:val="00643133"/>
    <w:rsid w:val="00643187"/>
    <w:rsid w:val="006431AF"/>
    <w:rsid w:val="0064325B"/>
    <w:rsid w:val="0064325D"/>
    <w:rsid w:val="00643315"/>
    <w:rsid w:val="00643380"/>
    <w:rsid w:val="006433B5"/>
    <w:rsid w:val="00643409"/>
    <w:rsid w:val="0064341C"/>
    <w:rsid w:val="0064346F"/>
    <w:rsid w:val="006435BF"/>
    <w:rsid w:val="006437B4"/>
    <w:rsid w:val="0064387A"/>
    <w:rsid w:val="00643895"/>
    <w:rsid w:val="006439BD"/>
    <w:rsid w:val="006439C0"/>
    <w:rsid w:val="00643A3F"/>
    <w:rsid w:val="00643C53"/>
    <w:rsid w:val="00643C8D"/>
    <w:rsid w:val="00643D7C"/>
    <w:rsid w:val="00643DDD"/>
    <w:rsid w:val="00643DE0"/>
    <w:rsid w:val="00643E10"/>
    <w:rsid w:val="00643E38"/>
    <w:rsid w:val="00643E7D"/>
    <w:rsid w:val="00643EAA"/>
    <w:rsid w:val="00643FFE"/>
    <w:rsid w:val="00644001"/>
    <w:rsid w:val="0064403E"/>
    <w:rsid w:val="006440BC"/>
    <w:rsid w:val="006440CD"/>
    <w:rsid w:val="00644228"/>
    <w:rsid w:val="00644262"/>
    <w:rsid w:val="0064430F"/>
    <w:rsid w:val="00644467"/>
    <w:rsid w:val="006444F3"/>
    <w:rsid w:val="00644527"/>
    <w:rsid w:val="0064457F"/>
    <w:rsid w:val="0064458F"/>
    <w:rsid w:val="006445A7"/>
    <w:rsid w:val="006446C0"/>
    <w:rsid w:val="006446C2"/>
    <w:rsid w:val="00644753"/>
    <w:rsid w:val="006447BE"/>
    <w:rsid w:val="006447D9"/>
    <w:rsid w:val="0064482B"/>
    <w:rsid w:val="006448AF"/>
    <w:rsid w:val="00644935"/>
    <w:rsid w:val="00644971"/>
    <w:rsid w:val="006449B0"/>
    <w:rsid w:val="00644A15"/>
    <w:rsid w:val="00644A49"/>
    <w:rsid w:val="00644AFC"/>
    <w:rsid w:val="00644B35"/>
    <w:rsid w:val="00644BAC"/>
    <w:rsid w:val="00644BFF"/>
    <w:rsid w:val="00644F9C"/>
    <w:rsid w:val="00645011"/>
    <w:rsid w:val="0064503F"/>
    <w:rsid w:val="00645095"/>
    <w:rsid w:val="00645146"/>
    <w:rsid w:val="006453BE"/>
    <w:rsid w:val="006454E1"/>
    <w:rsid w:val="006455CD"/>
    <w:rsid w:val="0064562C"/>
    <w:rsid w:val="00645631"/>
    <w:rsid w:val="006456B7"/>
    <w:rsid w:val="0064570C"/>
    <w:rsid w:val="00645716"/>
    <w:rsid w:val="00645784"/>
    <w:rsid w:val="00645845"/>
    <w:rsid w:val="006458FF"/>
    <w:rsid w:val="0064592F"/>
    <w:rsid w:val="00645941"/>
    <w:rsid w:val="00645A38"/>
    <w:rsid w:val="00645A9D"/>
    <w:rsid w:val="00645AF1"/>
    <w:rsid w:val="00645D08"/>
    <w:rsid w:val="00645DFB"/>
    <w:rsid w:val="00645E04"/>
    <w:rsid w:val="00645E5C"/>
    <w:rsid w:val="00645F8A"/>
    <w:rsid w:val="00646096"/>
    <w:rsid w:val="0064618E"/>
    <w:rsid w:val="006461ED"/>
    <w:rsid w:val="006464EA"/>
    <w:rsid w:val="00646504"/>
    <w:rsid w:val="00646550"/>
    <w:rsid w:val="00646657"/>
    <w:rsid w:val="00646667"/>
    <w:rsid w:val="0064669A"/>
    <w:rsid w:val="006466AB"/>
    <w:rsid w:val="00646711"/>
    <w:rsid w:val="0064680C"/>
    <w:rsid w:val="00646852"/>
    <w:rsid w:val="00646881"/>
    <w:rsid w:val="0064688B"/>
    <w:rsid w:val="0064693B"/>
    <w:rsid w:val="0064699D"/>
    <w:rsid w:val="00646A18"/>
    <w:rsid w:val="00646A5D"/>
    <w:rsid w:val="00646ACB"/>
    <w:rsid w:val="00646B92"/>
    <w:rsid w:val="00646C6D"/>
    <w:rsid w:val="00646CEA"/>
    <w:rsid w:val="00646D48"/>
    <w:rsid w:val="00646E4D"/>
    <w:rsid w:val="00646EA6"/>
    <w:rsid w:val="00646EB8"/>
    <w:rsid w:val="00646EBF"/>
    <w:rsid w:val="006472A0"/>
    <w:rsid w:val="006472E8"/>
    <w:rsid w:val="0064735C"/>
    <w:rsid w:val="00647375"/>
    <w:rsid w:val="0064755A"/>
    <w:rsid w:val="006475EF"/>
    <w:rsid w:val="00647642"/>
    <w:rsid w:val="00647674"/>
    <w:rsid w:val="00647688"/>
    <w:rsid w:val="006476A6"/>
    <w:rsid w:val="0064785C"/>
    <w:rsid w:val="00647951"/>
    <w:rsid w:val="00647A9E"/>
    <w:rsid w:val="00647ACA"/>
    <w:rsid w:val="00647AD0"/>
    <w:rsid w:val="00647AE6"/>
    <w:rsid w:val="00647B47"/>
    <w:rsid w:val="00647CBA"/>
    <w:rsid w:val="00647D1B"/>
    <w:rsid w:val="00647D6B"/>
    <w:rsid w:val="00647D77"/>
    <w:rsid w:val="00647DBD"/>
    <w:rsid w:val="00647DFE"/>
    <w:rsid w:val="00647F44"/>
    <w:rsid w:val="00647F95"/>
    <w:rsid w:val="0065004D"/>
    <w:rsid w:val="00650079"/>
    <w:rsid w:val="006500A3"/>
    <w:rsid w:val="006500E7"/>
    <w:rsid w:val="006500F6"/>
    <w:rsid w:val="00650130"/>
    <w:rsid w:val="006501AF"/>
    <w:rsid w:val="006501D3"/>
    <w:rsid w:val="0065022B"/>
    <w:rsid w:val="00650290"/>
    <w:rsid w:val="00650373"/>
    <w:rsid w:val="00650452"/>
    <w:rsid w:val="00650496"/>
    <w:rsid w:val="006506F8"/>
    <w:rsid w:val="0065086A"/>
    <w:rsid w:val="0065089B"/>
    <w:rsid w:val="0065089F"/>
    <w:rsid w:val="00650921"/>
    <w:rsid w:val="00650C04"/>
    <w:rsid w:val="00650D62"/>
    <w:rsid w:val="00650E35"/>
    <w:rsid w:val="00650FDC"/>
    <w:rsid w:val="00651093"/>
    <w:rsid w:val="006510BF"/>
    <w:rsid w:val="0065116F"/>
    <w:rsid w:val="0065129C"/>
    <w:rsid w:val="006512CD"/>
    <w:rsid w:val="00651316"/>
    <w:rsid w:val="0065131D"/>
    <w:rsid w:val="00651331"/>
    <w:rsid w:val="00651374"/>
    <w:rsid w:val="006513BA"/>
    <w:rsid w:val="00651509"/>
    <w:rsid w:val="00651828"/>
    <w:rsid w:val="00651884"/>
    <w:rsid w:val="006518C5"/>
    <w:rsid w:val="006519E8"/>
    <w:rsid w:val="00651A85"/>
    <w:rsid w:val="00651BC0"/>
    <w:rsid w:val="00651BEB"/>
    <w:rsid w:val="00651BEF"/>
    <w:rsid w:val="00651C2F"/>
    <w:rsid w:val="00651C82"/>
    <w:rsid w:val="00651EDC"/>
    <w:rsid w:val="00651F4C"/>
    <w:rsid w:val="00652219"/>
    <w:rsid w:val="00652296"/>
    <w:rsid w:val="00652385"/>
    <w:rsid w:val="00652529"/>
    <w:rsid w:val="0065253D"/>
    <w:rsid w:val="00652542"/>
    <w:rsid w:val="0065256B"/>
    <w:rsid w:val="00652593"/>
    <w:rsid w:val="006525B7"/>
    <w:rsid w:val="006525BD"/>
    <w:rsid w:val="00652779"/>
    <w:rsid w:val="00652790"/>
    <w:rsid w:val="00652791"/>
    <w:rsid w:val="006527CB"/>
    <w:rsid w:val="00652828"/>
    <w:rsid w:val="006528E5"/>
    <w:rsid w:val="00652A54"/>
    <w:rsid w:val="00652AA0"/>
    <w:rsid w:val="00652BBB"/>
    <w:rsid w:val="00652D34"/>
    <w:rsid w:val="00652D55"/>
    <w:rsid w:val="00652DC5"/>
    <w:rsid w:val="00652E6B"/>
    <w:rsid w:val="00652E76"/>
    <w:rsid w:val="00652FDC"/>
    <w:rsid w:val="0065321A"/>
    <w:rsid w:val="00653248"/>
    <w:rsid w:val="006532BB"/>
    <w:rsid w:val="0065349B"/>
    <w:rsid w:val="0065359C"/>
    <w:rsid w:val="00653776"/>
    <w:rsid w:val="00653793"/>
    <w:rsid w:val="006537FF"/>
    <w:rsid w:val="00653880"/>
    <w:rsid w:val="0065390C"/>
    <w:rsid w:val="00653930"/>
    <w:rsid w:val="00653ADB"/>
    <w:rsid w:val="00653B0E"/>
    <w:rsid w:val="00653BBE"/>
    <w:rsid w:val="00653C4E"/>
    <w:rsid w:val="00653C8A"/>
    <w:rsid w:val="00653CCE"/>
    <w:rsid w:val="00653D03"/>
    <w:rsid w:val="00653DE8"/>
    <w:rsid w:val="00653E6F"/>
    <w:rsid w:val="00653E72"/>
    <w:rsid w:val="00653F5F"/>
    <w:rsid w:val="00653F94"/>
    <w:rsid w:val="00654049"/>
    <w:rsid w:val="0065410D"/>
    <w:rsid w:val="00654193"/>
    <w:rsid w:val="0065422B"/>
    <w:rsid w:val="006542E9"/>
    <w:rsid w:val="0065437F"/>
    <w:rsid w:val="00654535"/>
    <w:rsid w:val="00654552"/>
    <w:rsid w:val="0065459E"/>
    <w:rsid w:val="006545CB"/>
    <w:rsid w:val="0065462D"/>
    <w:rsid w:val="0065467F"/>
    <w:rsid w:val="00654794"/>
    <w:rsid w:val="006547AE"/>
    <w:rsid w:val="0065487F"/>
    <w:rsid w:val="0065489C"/>
    <w:rsid w:val="006548BD"/>
    <w:rsid w:val="006549DA"/>
    <w:rsid w:val="00654A94"/>
    <w:rsid w:val="00654A9F"/>
    <w:rsid w:val="00654AE9"/>
    <w:rsid w:val="00654B17"/>
    <w:rsid w:val="00654BA6"/>
    <w:rsid w:val="00654C0B"/>
    <w:rsid w:val="00654CC1"/>
    <w:rsid w:val="00654DB0"/>
    <w:rsid w:val="00654E64"/>
    <w:rsid w:val="00654F57"/>
    <w:rsid w:val="00655045"/>
    <w:rsid w:val="006550B2"/>
    <w:rsid w:val="006551A8"/>
    <w:rsid w:val="006553C2"/>
    <w:rsid w:val="00655598"/>
    <w:rsid w:val="00655631"/>
    <w:rsid w:val="00655744"/>
    <w:rsid w:val="006559E3"/>
    <w:rsid w:val="00655A7A"/>
    <w:rsid w:val="00655AA6"/>
    <w:rsid w:val="00655B35"/>
    <w:rsid w:val="00655B7E"/>
    <w:rsid w:val="00655C01"/>
    <w:rsid w:val="00655C2D"/>
    <w:rsid w:val="00655C6E"/>
    <w:rsid w:val="00655D3E"/>
    <w:rsid w:val="00655F08"/>
    <w:rsid w:val="0065602D"/>
    <w:rsid w:val="0065608B"/>
    <w:rsid w:val="0065612B"/>
    <w:rsid w:val="00656152"/>
    <w:rsid w:val="0065619F"/>
    <w:rsid w:val="00656233"/>
    <w:rsid w:val="006562C8"/>
    <w:rsid w:val="006562E9"/>
    <w:rsid w:val="00656384"/>
    <w:rsid w:val="006563A5"/>
    <w:rsid w:val="006563BB"/>
    <w:rsid w:val="006563F8"/>
    <w:rsid w:val="00656595"/>
    <w:rsid w:val="00656620"/>
    <w:rsid w:val="00656646"/>
    <w:rsid w:val="006566E2"/>
    <w:rsid w:val="00656738"/>
    <w:rsid w:val="00656746"/>
    <w:rsid w:val="00656774"/>
    <w:rsid w:val="0065677A"/>
    <w:rsid w:val="006567A9"/>
    <w:rsid w:val="00656860"/>
    <w:rsid w:val="0065689A"/>
    <w:rsid w:val="00656AAC"/>
    <w:rsid w:val="00656B6C"/>
    <w:rsid w:val="00656B70"/>
    <w:rsid w:val="00656B76"/>
    <w:rsid w:val="00656C3F"/>
    <w:rsid w:val="00656CDE"/>
    <w:rsid w:val="00656CE8"/>
    <w:rsid w:val="00656E95"/>
    <w:rsid w:val="006570A2"/>
    <w:rsid w:val="006570CB"/>
    <w:rsid w:val="00657169"/>
    <w:rsid w:val="00657352"/>
    <w:rsid w:val="00657483"/>
    <w:rsid w:val="0065761C"/>
    <w:rsid w:val="006576A7"/>
    <w:rsid w:val="00657728"/>
    <w:rsid w:val="006577AB"/>
    <w:rsid w:val="00657883"/>
    <w:rsid w:val="006578A9"/>
    <w:rsid w:val="006578EF"/>
    <w:rsid w:val="00657978"/>
    <w:rsid w:val="006579A0"/>
    <w:rsid w:val="00657A10"/>
    <w:rsid w:val="00657B9E"/>
    <w:rsid w:val="00657BF4"/>
    <w:rsid w:val="00657C27"/>
    <w:rsid w:val="00657C3C"/>
    <w:rsid w:val="00657CB7"/>
    <w:rsid w:val="00657E3A"/>
    <w:rsid w:val="00657E99"/>
    <w:rsid w:val="00657F91"/>
    <w:rsid w:val="00657F9E"/>
    <w:rsid w:val="00660040"/>
    <w:rsid w:val="00660055"/>
    <w:rsid w:val="006600C3"/>
    <w:rsid w:val="006600E8"/>
    <w:rsid w:val="00660203"/>
    <w:rsid w:val="006602CC"/>
    <w:rsid w:val="006602DB"/>
    <w:rsid w:val="00660532"/>
    <w:rsid w:val="00660553"/>
    <w:rsid w:val="00660588"/>
    <w:rsid w:val="00660592"/>
    <w:rsid w:val="006605D1"/>
    <w:rsid w:val="006605D4"/>
    <w:rsid w:val="006606CD"/>
    <w:rsid w:val="006607DA"/>
    <w:rsid w:val="0066094C"/>
    <w:rsid w:val="00660981"/>
    <w:rsid w:val="006609E6"/>
    <w:rsid w:val="00660A5E"/>
    <w:rsid w:val="00660BE0"/>
    <w:rsid w:val="00660C70"/>
    <w:rsid w:val="00660DEB"/>
    <w:rsid w:val="00660E81"/>
    <w:rsid w:val="00661030"/>
    <w:rsid w:val="00661096"/>
    <w:rsid w:val="00661110"/>
    <w:rsid w:val="006613C4"/>
    <w:rsid w:val="00661456"/>
    <w:rsid w:val="0066148A"/>
    <w:rsid w:val="00661565"/>
    <w:rsid w:val="006615F2"/>
    <w:rsid w:val="0066161E"/>
    <w:rsid w:val="0066169D"/>
    <w:rsid w:val="006616A7"/>
    <w:rsid w:val="006616AB"/>
    <w:rsid w:val="00661709"/>
    <w:rsid w:val="0066173B"/>
    <w:rsid w:val="006618D3"/>
    <w:rsid w:val="006618FE"/>
    <w:rsid w:val="00661976"/>
    <w:rsid w:val="00661993"/>
    <w:rsid w:val="006619CD"/>
    <w:rsid w:val="00661A7D"/>
    <w:rsid w:val="00661A8A"/>
    <w:rsid w:val="00661B36"/>
    <w:rsid w:val="00661BEC"/>
    <w:rsid w:val="00661C06"/>
    <w:rsid w:val="00661C72"/>
    <w:rsid w:val="00661D26"/>
    <w:rsid w:val="00661D7C"/>
    <w:rsid w:val="00661DBB"/>
    <w:rsid w:val="00661E5C"/>
    <w:rsid w:val="00661F65"/>
    <w:rsid w:val="00661FC1"/>
    <w:rsid w:val="00662019"/>
    <w:rsid w:val="006621C6"/>
    <w:rsid w:val="00662204"/>
    <w:rsid w:val="0066230E"/>
    <w:rsid w:val="00662415"/>
    <w:rsid w:val="00662492"/>
    <w:rsid w:val="0066258C"/>
    <w:rsid w:val="00662787"/>
    <w:rsid w:val="006627A7"/>
    <w:rsid w:val="00662806"/>
    <w:rsid w:val="00662847"/>
    <w:rsid w:val="00662934"/>
    <w:rsid w:val="00662A4A"/>
    <w:rsid w:val="00662BDC"/>
    <w:rsid w:val="00662C0E"/>
    <w:rsid w:val="00662C83"/>
    <w:rsid w:val="00662D63"/>
    <w:rsid w:val="00662EB6"/>
    <w:rsid w:val="00662F9B"/>
    <w:rsid w:val="00663018"/>
    <w:rsid w:val="00663123"/>
    <w:rsid w:val="006631B6"/>
    <w:rsid w:val="00663282"/>
    <w:rsid w:val="006632D7"/>
    <w:rsid w:val="00663477"/>
    <w:rsid w:val="0066347B"/>
    <w:rsid w:val="0066350C"/>
    <w:rsid w:val="00663530"/>
    <w:rsid w:val="006635D6"/>
    <w:rsid w:val="00663606"/>
    <w:rsid w:val="006636C5"/>
    <w:rsid w:val="0066377C"/>
    <w:rsid w:val="006637E9"/>
    <w:rsid w:val="00663828"/>
    <w:rsid w:val="00663886"/>
    <w:rsid w:val="00663888"/>
    <w:rsid w:val="006638BD"/>
    <w:rsid w:val="006638C0"/>
    <w:rsid w:val="006638CC"/>
    <w:rsid w:val="0066396C"/>
    <w:rsid w:val="00663B6F"/>
    <w:rsid w:val="00663BDA"/>
    <w:rsid w:val="00663BFF"/>
    <w:rsid w:val="00663C42"/>
    <w:rsid w:val="00663C43"/>
    <w:rsid w:val="00663CA7"/>
    <w:rsid w:val="00663D2E"/>
    <w:rsid w:val="00663D77"/>
    <w:rsid w:val="00663E4C"/>
    <w:rsid w:val="00663E87"/>
    <w:rsid w:val="00663EF6"/>
    <w:rsid w:val="00663F28"/>
    <w:rsid w:val="00663F35"/>
    <w:rsid w:val="00663FE9"/>
    <w:rsid w:val="00663FEA"/>
    <w:rsid w:val="0066400D"/>
    <w:rsid w:val="00664072"/>
    <w:rsid w:val="00664113"/>
    <w:rsid w:val="00664193"/>
    <w:rsid w:val="006641BD"/>
    <w:rsid w:val="006641C7"/>
    <w:rsid w:val="006642EC"/>
    <w:rsid w:val="0066432B"/>
    <w:rsid w:val="00664336"/>
    <w:rsid w:val="0066449E"/>
    <w:rsid w:val="006644A3"/>
    <w:rsid w:val="0066456D"/>
    <w:rsid w:val="00664607"/>
    <w:rsid w:val="0066463F"/>
    <w:rsid w:val="0066465E"/>
    <w:rsid w:val="0066472C"/>
    <w:rsid w:val="0066476E"/>
    <w:rsid w:val="00664844"/>
    <w:rsid w:val="00664A46"/>
    <w:rsid w:val="00664BCD"/>
    <w:rsid w:val="00664CA3"/>
    <w:rsid w:val="00664CAD"/>
    <w:rsid w:val="00664CDA"/>
    <w:rsid w:val="00664DDB"/>
    <w:rsid w:val="00664E38"/>
    <w:rsid w:val="00664E97"/>
    <w:rsid w:val="00664F21"/>
    <w:rsid w:val="00664F36"/>
    <w:rsid w:val="00664F62"/>
    <w:rsid w:val="00664F6E"/>
    <w:rsid w:val="00664FD1"/>
    <w:rsid w:val="00664FE2"/>
    <w:rsid w:val="0066508B"/>
    <w:rsid w:val="00665132"/>
    <w:rsid w:val="00665133"/>
    <w:rsid w:val="00665164"/>
    <w:rsid w:val="006651D7"/>
    <w:rsid w:val="006651E2"/>
    <w:rsid w:val="006653A8"/>
    <w:rsid w:val="006654CB"/>
    <w:rsid w:val="00665518"/>
    <w:rsid w:val="00665595"/>
    <w:rsid w:val="006655D0"/>
    <w:rsid w:val="00665736"/>
    <w:rsid w:val="0066578D"/>
    <w:rsid w:val="0066583E"/>
    <w:rsid w:val="0066588F"/>
    <w:rsid w:val="00665941"/>
    <w:rsid w:val="00665A2F"/>
    <w:rsid w:val="00665A6E"/>
    <w:rsid w:val="00665AA8"/>
    <w:rsid w:val="00665C7B"/>
    <w:rsid w:val="00665D5B"/>
    <w:rsid w:val="00665D7C"/>
    <w:rsid w:val="00665E3D"/>
    <w:rsid w:val="00665EF6"/>
    <w:rsid w:val="00666135"/>
    <w:rsid w:val="00666139"/>
    <w:rsid w:val="0066630F"/>
    <w:rsid w:val="006663B8"/>
    <w:rsid w:val="006663C4"/>
    <w:rsid w:val="006663F2"/>
    <w:rsid w:val="006663F5"/>
    <w:rsid w:val="00666461"/>
    <w:rsid w:val="0066650C"/>
    <w:rsid w:val="0066654E"/>
    <w:rsid w:val="006665F5"/>
    <w:rsid w:val="00666711"/>
    <w:rsid w:val="0066679A"/>
    <w:rsid w:val="006667FB"/>
    <w:rsid w:val="00666844"/>
    <w:rsid w:val="00666866"/>
    <w:rsid w:val="00666889"/>
    <w:rsid w:val="006668DE"/>
    <w:rsid w:val="006668F0"/>
    <w:rsid w:val="00666932"/>
    <w:rsid w:val="0066698D"/>
    <w:rsid w:val="00666AE8"/>
    <w:rsid w:val="00666BAE"/>
    <w:rsid w:val="00666BD3"/>
    <w:rsid w:val="00666BF6"/>
    <w:rsid w:val="00666C18"/>
    <w:rsid w:val="00666C43"/>
    <w:rsid w:val="00666D2A"/>
    <w:rsid w:val="00666D56"/>
    <w:rsid w:val="00666D6F"/>
    <w:rsid w:val="00666E6B"/>
    <w:rsid w:val="00666E8D"/>
    <w:rsid w:val="00666F91"/>
    <w:rsid w:val="00666F95"/>
    <w:rsid w:val="00667094"/>
    <w:rsid w:val="0066709B"/>
    <w:rsid w:val="0066711A"/>
    <w:rsid w:val="00667135"/>
    <w:rsid w:val="006671CE"/>
    <w:rsid w:val="0066727E"/>
    <w:rsid w:val="00667317"/>
    <w:rsid w:val="006673AE"/>
    <w:rsid w:val="006673CE"/>
    <w:rsid w:val="0066744D"/>
    <w:rsid w:val="00667469"/>
    <w:rsid w:val="00667530"/>
    <w:rsid w:val="0066753D"/>
    <w:rsid w:val="00667648"/>
    <w:rsid w:val="0066765D"/>
    <w:rsid w:val="006676BB"/>
    <w:rsid w:val="00667755"/>
    <w:rsid w:val="0066776F"/>
    <w:rsid w:val="006677DE"/>
    <w:rsid w:val="00667912"/>
    <w:rsid w:val="0066791E"/>
    <w:rsid w:val="00667934"/>
    <w:rsid w:val="00667987"/>
    <w:rsid w:val="006679B5"/>
    <w:rsid w:val="006679DC"/>
    <w:rsid w:val="00667A92"/>
    <w:rsid w:val="00667AA6"/>
    <w:rsid w:val="00667ACF"/>
    <w:rsid w:val="00667AEC"/>
    <w:rsid w:val="00667B1A"/>
    <w:rsid w:val="00667B2E"/>
    <w:rsid w:val="00667BC4"/>
    <w:rsid w:val="00667C49"/>
    <w:rsid w:val="00667CB2"/>
    <w:rsid w:val="00667E7A"/>
    <w:rsid w:val="00667F31"/>
    <w:rsid w:val="00667F7C"/>
    <w:rsid w:val="00667FCA"/>
    <w:rsid w:val="00670074"/>
    <w:rsid w:val="0067035F"/>
    <w:rsid w:val="00670395"/>
    <w:rsid w:val="00670487"/>
    <w:rsid w:val="00670521"/>
    <w:rsid w:val="00670579"/>
    <w:rsid w:val="00670585"/>
    <w:rsid w:val="006705BA"/>
    <w:rsid w:val="0067063F"/>
    <w:rsid w:val="00670698"/>
    <w:rsid w:val="0067069A"/>
    <w:rsid w:val="006706FD"/>
    <w:rsid w:val="0067073E"/>
    <w:rsid w:val="00670849"/>
    <w:rsid w:val="00670A36"/>
    <w:rsid w:val="00670A8E"/>
    <w:rsid w:val="00670AC1"/>
    <w:rsid w:val="00670AC2"/>
    <w:rsid w:val="00670AE8"/>
    <w:rsid w:val="00670B06"/>
    <w:rsid w:val="00670BA2"/>
    <w:rsid w:val="00670BF2"/>
    <w:rsid w:val="00670C47"/>
    <w:rsid w:val="00670CB0"/>
    <w:rsid w:val="00670D62"/>
    <w:rsid w:val="00670D8F"/>
    <w:rsid w:val="00670DD5"/>
    <w:rsid w:val="00670E6C"/>
    <w:rsid w:val="00670EE4"/>
    <w:rsid w:val="00670F71"/>
    <w:rsid w:val="00671004"/>
    <w:rsid w:val="0067103A"/>
    <w:rsid w:val="00671186"/>
    <w:rsid w:val="006711E5"/>
    <w:rsid w:val="00671292"/>
    <w:rsid w:val="006712D3"/>
    <w:rsid w:val="00671443"/>
    <w:rsid w:val="00671533"/>
    <w:rsid w:val="00671A09"/>
    <w:rsid w:val="00671B17"/>
    <w:rsid w:val="00671C4C"/>
    <w:rsid w:val="00671C62"/>
    <w:rsid w:val="00671C93"/>
    <w:rsid w:val="00671DC5"/>
    <w:rsid w:val="00671EDD"/>
    <w:rsid w:val="00671F3A"/>
    <w:rsid w:val="00672046"/>
    <w:rsid w:val="006720FA"/>
    <w:rsid w:val="00672105"/>
    <w:rsid w:val="00672188"/>
    <w:rsid w:val="0067226B"/>
    <w:rsid w:val="006723AB"/>
    <w:rsid w:val="00672441"/>
    <w:rsid w:val="00672485"/>
    <w:rsid w:val="006724C0"/>
    <w:rsid w:val="006724EE"/>
    <w:rsid w:val="00672594"/>
    <w:rsid w:val="00672614"/>
    <w:rsid w:val="00672715"/>
    <w:rsid w:val="00672843"/>
    <w:rsid w:val="0067284E"/>
    <w:rsid w:val="00672995"/>
    <w:rsid w:val="00672AAA"/>
    <w:rsid w:val="00672BCB"/>
    <w:rsid w:val="00672C75"/>
    <w:rsid w:val="00672E57"/>
    <w:rsid w:val="00672ED9"/>
    <w:rsid w:val="00672F94"/>
    <w:rsid w:val="00672FC7"/>
    <w:rsid w:val="0067310E"/>
    <w:rsid w:val="00673133"/>
    <w:rsid w:val="00673141"/>
    <w:rsid w:val="006731A4"/>
    <w:rsid w:val="006731FA"/>
    <w:rsid w:val="00673229"/>
    <w:rsid w:val="006732F8"/>
    <w:rsid w:val="00673519"/>
    <w:rsid w:val="006735D2"/>
    <w:rsid w:val="006735D5"/>
    <w:rsid w:val="0067378F"/>
    <w:rsid w:val="006738CF"/>
    <w:rsid w:val="00673995"/>
    <w:rsid w:val="00673AEF"/>
    <w:rsid w:val="00673B81"/>
    <w:rsid w:val="00673BA6"/>
    <w:rsid w:val="00673BDD"/>
    <w:rsid w:val="00673C55"/>
    <w:rsid w:val="00673DBC"/>
    <w:rsid w:val="00673E76"/>
    <w:rsid w:val="00674013"/>
    <w:rsid w:val="006740AA"/>
    <w:rsid w:val="0067436A"/>
    <w:rsid w:val="006743EE"/>
    <w:rsid w:val="00674759"/>
    <w:rsid w:val="0067478F"/>
    <w:rsid w:val="006747E8"/>
    <w:rsid w:val="00674837"/>
    <w:rsid w:val="00674876"/>
    <w:rsid w:val="0067495C"/>
    <w:rsid w:val="0067499A"/>
    <w:rsid w:val="006749C8"/>
    <w:rsid w:val="006749D8"/>
    <w:rsid w:val="00674A6C"/>
    <w:rsid w:val="00674A88"/>
    <w:rsid w:val="00674ACD"/>
    <w:rsid w:val="00674C9C"/>
    <w:rsid w:val="00674D16"/>
    <w:rsid w:val="00674FB0"/>
    <w:rsid w:val="00675070"/>
    <w:rsid w:val="006750A0"/>
    <w:rsid w:val="006750C5"/>
    <w:rsid w:val="00675272"/>
    <w:rsid w:val="0067527F"/>
    <w:rsid w:val="006752EB"/>
    <w:rsid w:val="00675321"/>
    <w:rsid w:val="00675349"/>
    <w:rsid w:val="00675383"/>
    <w:rsid w:val="0067552F"/>
    <w:rsid w:val="00675580"/>
    <w:rsid w:val="0067561A"/>
    <w:rsid w:val="00675678"/>
    <w:rsid w:val="00675727"/>
    <w:rsid w:val="00675772"/>
    <w:rsid w:val="0067595D"/>
    <w:rsid w:val="0067599E"/>
    <w:rsid w:val="00675A2A"/>
    <w:rsid w:val="00675A97"/>
    <w:rsid w:val="00675C5D"/>
    <w:rsid w:val="00675DC9"/>
    <w:rsid w:val="00675DE0"/>
    <w:rsid w:val="00675E1A"/>
    <w:rsid w:val="00675E6E"/>
    <w:rsid w:val="00675EA1"/>
    <w:rsid w:val="00675F28"/>
    <w:rsid w:val="00675F91"/>
    <w:rsid w:val="00675F9E"/>
    <w:rsid w:val="00675FE2"/>
    <w:rsid w:val="00676121"/>
    <w:rsid w:val="00676129"/>
    <w:rsid w:val="00676197"/>
    <w:rsid w:val="006761B9"/>
    <w:rsid w:val="006761BD"/>
    <w:rsid w:val="006762A1"/>
    <w:rsid w:val="006762DA"/>
    <w:rsid w:val="006762DF"/>
    <w:rsid w:val="006762E9"/>
    <w:rsid w:val="0067637A"/>
    <w:rsid w:val="006763D1"/>
    <w:rsid w:val="006763D9"/>
    <w:rsid w:val="0067649A"/>
    <w:rsid w:val="006764E2"/>
    <w:rsid w:val="00676509"/>
    <w:rsid w:val="00676537"/>
    <w:rsid w:val="00676583"/>
    <w:rsid w:val="006765C9"/>
    <w:rsid w:val="006766C8"/>
    <w:rsid w:val="00676762"/>
    <w:rsid w:val="006768BF"/>
    <w:rsid w:val="006769C9"/>
    <w:rsid w:val="00676AF1"/>
    <w:rsid w:val="00676B9E"/>
    <w:rsid w:val="00676C02"/>
    <w:rsid w:val="00676C23"/>
    <w:rsid w:val="00676D00"/>
    <w:rsid w:val="00676D47"/>
    <w:rsid w:val="00676EBB"/>
    <w:rsid w:val="00676F61"/>
    <w:rsid w:val="00676FEA"/>
    <w:rsid w:val="0067709C"/>
    <w:rsid w:val="006770F3"/>
    <w:rsid w:val="00677175"/>
    <w:rsid w:val="00677188"/>
    <w:rsid w:val="006772B5"/>
    <w:rsid w:val="006772ED"/>
    <w:rsid w:val="006773C0"/>
    <w:rsid w:val="006774FE"/>
    <w:rsid w:val="00677503"/>
    <w:rsid w:val="00677636"/>
    <w:rsid w:val="0067765C"/>
    <w:rsid w:val="006776D8"/>
    <w:rsid w:val="0067771F"/>
    <w:rsid w:val="00677737"/>
    <w:rsid w:val="00677785"/>
    <w:rsid w:val="006777B4"/>
    <w:rsid w:val="006777FE"/>
    <w:rsid w:val="0067797B"/>
    <w:rsid w:val="00677A09"/>
    <w:rsid w:val="00677CBC"/>
    <w:rsid w:val="00677CBF"/>
    <w:rsid w:val="00677D3B"/>
    <w:rsid w:val="00677E3F"/>
    <w:rsid w:val="00677E72"/>
    <w:rsid w:val="00677EF4"/>
    <w:rsid w:val="00677F83"/>
    <w:rsid w:val="00680070"/>
    <w:rsid w:val="00680189"/>
    <w:rsid w:val="006801B9"/>
    <w:rsid w:val="0068028B"/>
    <w:rsid w:val="006802B6"/>
    <w:rsid w:val="006802CE"/>
    <w:rsid w:val="00680411"/>
    <w:rsid w:val="00680440"/>
    <w:rsid w:val="006805CE"/>
    <w:rsid w:val="00680650"/>
    <w:rsid w:val="00680766"/>
    <w:rsid w:val="00680770"/>
    <w:rsid w:val="006807A4"/>
    <w:rsid w:val="006807A7"/>
    <w:rsid w:val="006807D0"/>
    <w:rsid w:val="006807F0"/>
    <w:rsid w:val="00680837"/>
    <w:rsid w:val="00680874"/>
    <w:rsid w:val="006808D6"/>
    <w:rsid w:val="00680919"/>
    <w:rsid w:val="00680921"/>
    <w:rsid w:val="00680923"/>
    <w:rsid w:val="006809A4"/>
    <w:rsid w:val="006809E2"/>
    <w:rsid w:val="00680A3E"/>
    <w:rsid w:val="00680A5B"/>
    <w:rsid w:val="00680A70"/>
    <w:rsid w:val="00680A9C"/>
    <w:rsid w:val="00680AA3"/>
    <w:rsid w:val="00680ACB"/>
    <w:rsid w:val="00680AF6"/>
    <w:rsid w:val="00680B40"/>
    <w:rsid w:val="00680C3F"/>
    <w:rsid w:val="00680E48"/>
    <w:rsid w:val="00680FEF"/>
    <w:rsid w:val="00681111"/>
    <w:rsid w:val="00681153"/>
    <w:rsid w:val="00681174"/>
    <w:rsid w:val="00681295"/>
    <w:rsid w:val="006812F1"/>
    <w:rsid w:val="00681372"/>
    <w:rsid w:val="0068138D"/>
    <w:rsid w:val="00681397"/>
    <w:rsid w:val="006813CA"/>
    <w:rsid w:val="00681411"/>
    <w:rsid w:val="006815A6"/>
    <w:rsid w:val="006816A0"/>
    <w:rsid w:val="0068172C"/>
    <w:rsid w:val="00681758"/>
    <w:rsid w:val="006818AE"/>
    <w:rsid w:val="0068196F"/>
    <w:rsid w:val="00681987"/>
    <w:rsid w:val="00681ABA"/>
    <w:rsid w:val="00681AF8"/>
    <w:rsid w:val="00681B26"/>
    <w:rsid w:val="00681BDF"/>
    <w:rsid w:val="00681EBD"/>
    <w:rsid w:val="00681F25"/>
    <w:rsid w:val="00681FC7"/>
    <w:rsid w:val="00681FFB"/>
    <w:rsid w:val="0068217D"/>
    <w:rsid w:val="006822A5"/>
    <w:rsid w:val="00682333"/>
    <w:rsid w:val="006823C7"/>
    <w:rsid w:val="00682617"/>
    <w:rsid w:val="00682653"/>
    <w:rsid w:val="00682687"/>
    <w:rsid w:val="006826E1"/>
    <w:rsid w:val="006828ED"/>
    <w:rsid w:val="00682985"/>
    <w:rsid w:val="006829BC"/>
    <w:rsid w:val="00682A0A"/>
    <w:rsid w:val="00682A22"/>
    <w:rsid w:val="00682A27"/>
    <w:rsid w:val="00682A6F"/>
    <w:rsid w:val="00682AAA"/>
    <w:rsid w:val="00682B14"/>
    <w:rsid w:val="00682C03"/>
    <w:rsid w:val="00682C7C"/>
    <w:rsid w:val="00682CCD"/>
    <w:rsid w:val="00682F24"/>
    <w:rsid w:val="00682F2B"/>
    <w:rsid w:val="00682F2C"/>
    <w:rsid w:val="00682F66"/>
    <w:rsid w:val="00682F88"/>
    <w:rsid w:val="00682F8C"/>
    <w:rsid w:val="00682FA7"/>
    <w:rsid w:val="00682FBF"/>
    <w:rsid w:val="006830F0"/>
    <w:rsid w:val="006830FF"/>
    <w:rsid w:val="0068310D"/>
    <w:rsid w:val="006831D7"/>
    <w:rsid w:val="006831FA"/>
    <w:rsid w:val="00683217"/>
    <w:rsid w:val="006832F5"/>
    <w:rsid w:val="0068331F"/>
    <w:rsid w:val="0068336B"/>
    <w:rsid w:val="0068337B"/>
    <w:rsid w:val="006833AD"/>
    <w:rsid w:val="00683467"/>
    <w:rsid w:val="00683499"/>
    <w:rsid w:val="006834B0"/>
    <w:rsid w:val="006834F4"/>
    <w:rsid w:val="006835AA"/>
    <w:rsid w:val="006836CC"/>
    <w:rsid w:val="0068373A"/>
    <w:rsid w:val="0068376A"/>
    <w:rsid w:val="006839D7"/>
    <w:rsid w:val="00683A37"/>
    <w:rsid w:val="00683BB2"/>
    <w:rsid w:val="00683BED"/>
    <w:rsid w:val="00683C99"/>
    <w:rsid w:val="00683C9D"/>
    <w:rsid w:val="00683CEC"/>
    <w:rsid w:val="00683DE9"/>
    <w:rsid w:val="00683DEA"/>
    <w:rsid w:val="00683DFD"/>
    <w:rsid w:val="00683E69"/>
    <w:rsid w:val="00683EC5"/>
    <w:rsid w:val="00683F40"/>
    <w:rsid w:val="00683FA1"/>
    <w:rsid w:val="00684141"/>
    <w:rsid w:val="00684172"/>
    <w:rsid w:val="0068419B"/>
    <w:rsid w:val="00684307"/>
    <w:rsid w:val="00684344"/>
    <w:rsid w:val="0068438A"/>
    <w:rsid w:val="0068438F"/>
    <w:rsid w:val="006843B3"/>
    <w:rsid w:val="006843C1"/>
    <w:rsid w:val="0068442A"/>
    <w:rsid w:val="0068447A"/>
    <w:rsid w:val="006844E6"/>
    <w:rsid w:val="00684547"/>
    <w:rsid w:val="00684575"/>
    <w:rsid w:val="00684593"/>
    <w:rsid w:val="00684606"/>
    <w:rsid w:val="00684635"/>
    <w:rsid w:val="006846C1"/>
    <w:rsid w:val="00684756"/>
    <w:rsid w:val="006847A7"/>
    <w:rsid w:val="00684809"/>
    <w:rsid w:val="00684817"/>
    <w:rsid w:val="00684826"/>
    <w:rsid w:val="00684864"/>
    <w:rsid w:val="00684ACD"/>
    <w:rsid w:val="00684B02"/>
    <w:rsid w:val="00684B06"/>
    <w:rsid w:val="00684BCE"/>
    <w:rsid w:val="00684C2F"/>
    <w:rsid w:val="00684CB3"/>
    <w:rsid w:val="00684D59"/>
    <w:rsid w:val="00684D61"/>
    <w:rsid w:val="00684D65"/>
    <w:rsid w:val="00684DEE"/>
    <w:rsid w:val="00684E7C"/>
    <w:rsid w:val="00684E9F"/>
    <w:rsid w:val="00685053"/>
    <w:rsid w:val="0068521E"/>
    <w:rsid w:val="00685273"/>
    <w:rsid w:val="006853D1"/>
    <w:rsid w:val="006854CB"/>
    <w:rsid w:val="0068557F"/>
    <w:rsid w:val="0068565C"/>
    <w:rsid w:val="00685667"/>
    <w:rsid w:val="00685771"/>
    <w:rsid w:val="0068580B"/>
    <w:rsid w:val="006858A5"/>
    <w:rsid w:val="006858E5"/>
    <w:rsid w:val="00685905"/>
    <w:rsid w:val="00685A1C"/>
    <w:rsid w:val="00685AFD"/>
    <w:rsid w:val="00685BA1"/>
    <w:rsid w:val="00685D5F"/>
    <w:rsid w:val="00685DC0"/>
    <w:rsid w:val="00685F49"/>
    <w:rsid w:val="00685F60"/>
    <w:rsid w:val="006860EE"/>
    <w:rsid w:val="00686227"/>
    <w:rsid w:val="0068634A"/>
    <w:rsid w:val="00686443"/>
    <w:rsid w:val="00686452"/>
    <w:rsid w:val="00686471"/>
    <w:rsid w:val="0068648C"/>
    <w:rsid w:val="00686540"/>
    <w:rsid w:val="00686566"/>
    <w:rsid w:val="00686581"/>
    <w:rsid w:val="0068672F"/>
    <w:rsid w:val="0068685B"/>
    <w:rsid w:val="0068692B"/>
    <w:rsid w:val="0068692E"/>
    <w:rsid w:val="006869B8"/>
    <w:rsid w:val="00686ACE"/>
    <w:rsid w:val="00686B94"/>
    <w:rsid w:val="00686BCE"/>
    <w:rsid w:val="00686BFB"/>
    <w:rsid w:val="00686C80"/>
    <w:rsid w:val="00686D1A"/>
    <w:rsid w:val="00686D2E"/>
    <w:rsid w:val="00687081"/>
    <w:rsid w:val="00687137"/>
    <w:rsid w:val="006871E3"/>
    <w:rsid w:val="0068725A"/>
    <w:rsid w:val="006872DD"/>
    <w:rsid w:val="006872E3"/>
    <w:rsid w:val="006873BF"/>
    <w:rsid w:val="006874F0"/>
    <w:rsid w:val="0068781F"/>
    <w:rsid w:val="00687889"/>
    <w:rsid w:val="006878CB"/>
    <w:rsid w:val="00687918"/>
    <w:rsid w:val="00687A00"/>
    <w:rsid w:val="00687A29"/>
    <w:rsid w:val="00687A52"/>
    <w:rsid w:val="00687C1C"/>
    <w:rsid w:val="00687C77"/>
    <w:rsid w:val="00687D93"/>
    <w:rsid w:val="00687DCB"/>
    <w:rsid w:val="00687EEC"/>
    <w:rsid w:val="00687EF1"/>
    <w:rsid w:val="00687F12"/>
    <w:rsid w:val="00687F28"/>
    <w:rsid w:val="00690077"/>
    <w:rsid w:val="006900A5"/>
    <w:rsid w:val="006900AD"/>
    <w:rsid w:val="006900FF"/>
    <w:rsid w:val="0069010A"/>
    <w:rsid w:val="006901DA"/>
    <w:rsid w:val="0069024B"/>
    <w:rsid w:val="00690362"/>
    <w:rsid w:val="006903AA"/>
    <w:rsid w:val="00690407"/>
    <w:rsid w:val="006904D8"/>
    <w:rsid w:val="00690561"/>
    <w:rsid w:val="00690614"/>
    <w:rsid w:val="0069062C"/>
    <w:rsid w:val="0069069C"/>
    <w:rsid w:val="00690A7C"/>
    <w:rsid w:val="00690A92"/>
    <w:rsid w:val="00690AB9"/>
    <w:rsid w:val="00690BD9"/>
    <w:rsid w:val="00690C79"/>
    <w:rsid w:val="00690CDE"/>
    <w:rsid w:val="00690CE7"/>
    <w:rsid w:val="00690D3A"/>
    <w:rsid w:val="00690DE2"/>
    <w:rsid w:val="00690DE9"/>
    <w:rsid w:val="00690EF2"/>
    <w:rsid w:val="00690F1C"/>
    <w:rsid w:val="00690F2B"/>
    <w:rsid w:val="00690FB4"/>
    <w:rsid w:val="00690FC1"/>
    <w:rsid w:val="00690FF5"/>
    <w:rsid w:val="006910D2"/>
    <w:rsid w:val="0069111B"/>
    <w:rsid w:val="0069113A"/>
    <w:rsid w:val="00691199"/>
    <w:rsid w:val="006911CE"/>
    <w:rsid w:val="006911E1"/>
    <w:rsid w:val="006911E8"/>
    <w:rsid w:val="00691247"/>
    <w:rsid w:val="0069127D"/>
    <w:rsid w:val="006912ED"/>
    <w:rsid w:val="0069134F"/>
    <w:rsid w:val="0069136D"/>
    <w:rsid w:val="006914A9"/>
    <w:rsid w:val="006914FF"/>
    <w:rsid w:val="006915DA"/>
    <w:rsid w:val="00691701"/>
    <w:rsid w:val="0069178A"/>
    <w:rsid w:val="0069179F"/>
    <w:rsid w:val="006919DC"/>
    <w:rsid w:val="006919EB"/>
    <w:rsid w:val="00691BC3"/>
    <w:rsid w:val="00691BD1"/>
    <w:rsid w:val="00691BEC"/>
    <w:rsid w:val="00691BF7"/>
    <w:rsid w:val="00691C90"/>
    <w:rsid w:val="00691D76"/>
    <w:rsid w:val="00691D82"/>
    <w:rsid w:val="00691DC3"/>
    <w:rsid w:val="0069206B"/>
    <w:rsid w:val="006920DE"/>
    <w:rsid w:val="00692166"/>
    <w:rsid w:val="0069216D"/>
    <w:rsid w:val="006921D2"/>
    <w:rsid w:val="006921E3"/>
    <w:rsid w:val="00692400"/>
    <w:rsid w:val="0069243F"/>
    <w:rsid w:val="0069249F"/>
    <w:rsid w:val="006924D1"/>
    <w:rsid w:val="0069262D"/>
    <w:rsid w:val="00692660"/>
    <w:rsid w:val="0069273A"/>
    <w:rsid w:val="006928C5"/>
    <w:rsid w:val="0069291E"/>
    <w:rsid w:val="006929FC"/>
    <w:rsid w:val="00692A5D"/>
    <w:rsid w:val="00692ABC"/>
    <w:rsid w:val="00692AF9"/>
    <w:rsid w:val="00692B6B"/>
    <w:rsid w:val="00692BC3"/>
    <w:rsid w:val="00692C07"/>
    <w:rsid w:val="00692C43"/>
    <w:rsid w:val="00692D06"/>
    <w:rsid w:val="00692D12"/>
    <w:rsid w:val="00692EAB"/>
    <w:rsid w:val="00692F17"/>
    <w:rsid w:val="00692FC9"/>
    <w:rsid w:val="006930C3"/>
    <w:rsid w:val="006930EB"/>
    <w:rsid w:val="006931BC"/>
    <w:rsid w:val="006931FF"/>
    <w:rsid w:val="0069322C"/>
    <w:rsid w:val="00693398"/>
    <w:rsid w:val="006933D2"/>
    <w:rsid w:val="006934E4"/>
    <w:rsid w:val="00693528"/>
    <w:rsid w:val="006935FE"/>
    <w:rsid w:val="006936BD"/>
    <w:rsid w:val="006936CF"/>
    <w:rsid w:val="00693750"/>
    <w:rsid w:val="0069376B"/>
    <w:rsid w:val="00693875"/>
    <w:rsid w:val="00693923"/>
    <w:rsid w:val="00693B29"/>
    <w:rsid w:val="00693BBE"/>
    <w:rsid w:val="00693CCF"/>
    <w:rsid w:val="00693D68"/>
    <w:rsid w:val="00693EA8"/>
    <w:rsid w:val="00693EAF"/>
    <w:rsid w:val="00693F22"/>
    <w:rsid w:val="00693F8C"/>
    <w:rsid w:val="0069405B"/>
    <w:rsid w:val="00694083"/>
    <w:rsid w:val="0069409D"/>
    <w:rsid w:val="006940CC"/>
    <w:rsid w:val="00694175"/>
    <w:rsid w:val="0069429C"/>
    <w:rsid w:val="006943B2"/>
    <w:rsid w:val="0069447C"/>
    <w:rsid w:val="006944DE"/>
    <w:rsid w:val="0069452D"/>
    <w:rsid w:val="006945DB"/>
    <w:rsid w:val="006945DC"/>
    <w:rsid w:val="00694629"/>
    <w:rsid w:val="0069468E"/>
    <w:rsid w:val="006947C4"/>
    <w:rsid w:val="00694851"/>
    <w:rsid w:val="00694955"/>
    <w:rsid w:val="00694A08"/>
    <w:rsid w:val="00694A7B"/>
    <w:rsid w:val="00694BAD"/>
    <w:rsid w:val="00694BED"/>
    <w:rsid w:val="00694C0E"/>
    <w:rsid w:val="00694CC3"/>
    <w:rsid w:val="00694CD8"/>
    <w:rsid w:val="00694DD0"/>
    <w:rsid w:val="00694E66"/>
    <w:rsid w:val="006950AA"/>
    <w:rsid w:val="006950CA"/>
    <w:rsid w:val="0069516D"/>
    <w:rsid w:val="00695177"/>
    <w:rsid w:val="006952A6"/>
    <w:rsid w:val="0069536D"/>
    <w:rsid w:val="006953B9"/>
    <w:rsid w:val="006953DD"/>
    <w:rsid w:val="0069547D"/>
    <w:rsid w:val="0069549C"/>
    <w:rsid w:val="00695530"/>
    <w:rsid w:val="00695558"/>
    <w:rsid w:val="006955F3"/>
    <w:rsid w:val="0069564E"/>
    <w:rsid w:val="00695738"/>
    <w:rsid w:val="006957B6"/>
    <w:rsid w:val="006958FB"/>
    <w:rsid w:val="006959A7"/>
    <w:rsid w:val="006959FB"/>
    <w:rsid w:val="00695AD1"/>
    <w:rsid w:val="00695BC2"/>
    <w:rsid w:val="00695C37"/>
    <w:rsid w:val="00695C5C"/>
    <w:rsid w:val="00695C5F"/>
    <w:rsid w:val="00695CEB"/>
    <w:rsid w:val="00695DD2"/>
    <w:rsid w:val="00695E45"/>
    <w:rsid w:val="00695EC1"/>
    <w:rsid w:val="00696072"/>
    <w:rsid w:val="006960EC"/>
    <w:rsid w:val="00696135"/>
    <w:rsid w:val="0069614C"/>
    <w:rsid w:val="006961FE"/>
    <w:rsid w:val="00696228"/>
    <w:rsid w:val="006962A1"/>
    <w:rsid w:val="006962CE"/>
    <w:rsid w:val="00696424"/>
    <w:rsid w:val="00696456"/>
    <w:rsid w:val="006964AD"/>
    <w:rsid w:val="006964FE"/>
    <w:rsid w:val="0069653F"/>
    <w:rsid w:val="00696549"/>
    <w:rsid w:val="00696622"/>
    <w:rsid w:val="00696626"/>
    <w:rsid w:val="00696889"/>
    <w:rsid w:val="006968EA"/>
    <w:rsid w:val="00696A60"/>
    <w:rsid w:val="00696B0C"/>
    <w:rsid w:val="00696B3E"/>
    <w:rsid w:val="00696B64"/>
    <w:rsid w:val="00696C00"/>
    <w:rsid w:val="00696C76"/>
    <w:rsid w:val="00696C8A"/>
    <w:rsid w:val="00696D31"/>
    <w:rsid w:val="00696ED2"/>
    <w:rsid w:val="00696F0E"/>
    <w:rsid w:val="00696F6E"/>
    <w:rsid w:val="0069704F"/>
    <w:rsid w:val="00697118"/>
    <w:rsid w:val="006971A7"/>
    <w:rsid w:val="0069726E"/>
    <w:rsid w:val="0069729A"/>
    <w:rsid w:val="0069733A"/>
    <w:rsid w:val="006973A0"/>
    <w:rsid w:val="006973DE"/>
    <w:rsid w:val="0069741E"/>
    <w:rsid w:val="00697576"/>
    <w:rsid w:val="00697637"/>
    <w:rsid w:val="0069772A"/>
    <w:rsid w:val="006977A3"/>
    <w:rsid w:val="0069781E"/>
    <w:rsid w:val="00697860"/>
    <w:rsid w:val="00697941"/>
    <w:rsid w:val="00697A1E"/>
    <w:rsid w:val="00697B01"/>
    <w:rsid w:val="00697B86"/>
    <w:rsid w:val="00697BE8"/>
    <w:rsid w:val="00697C23"/>
    <w:rsid w:val="00697C2B"/>
    <w:rsid w:val="00697C30"/>
    <w:rsid w:val="00697C46"/>
    <w:rsid w:val="00697CB6"/>
    <w:rsid w:val="00697D39"/>
    <w:rsid w:val="00697D68"/>
    <w:rsid w:val="00697E40"/>
    <w:rsid w:val="00697EF3"/>
    <w:rsid w:val="00697F98"/>
    <w:rsid w:val="006A0036"/>
    <w:rsid w:val="006A00A1"/>
    <w:rsid w:val="006A0112"/>
    <w:rsid w:val="006A0230"/>
    <w:rsid w:val="006A0254"/>
    <w:rsid w:val="006A02AE"/>
    <w:rsid w:val="006A034C"/>
    <w:rsid w:val="006A03F0"/>
    <w:rsid w:val="006A0404"/>
    <w:rsid w:val="006A0453"/>
    <w:rsid w:val="006A045A"/>
    <w:rsid w:val="006A051C"/>
    <w:rsid w:val="006A0593"/>
    <w:rsid w:val="006A05AB"/>
    <w:rsid w:val="006A05B0"/>
    <w:rsid w:val="006A05F5"/>
    <w:rsid w:val="006A062F"/>
    <w:rsid w:val="006A068A"/>
    <w:rsid w:val="006A095D"/>
    <w:rsid w:val="006A09D4"/>
    <w:rsid w:val="006A0A0D"/>
    <w:rsid w:val="006A0A2D"/>
    <w:rsid w:val="006A0A44"/>
    <w:rsid w:val="006A0AA1"/>
    <w:rsid w:val="006A0B26"/>
    <w:rsid w:val="006A0C05"/>
    <w:rsid w:val="006A0E29"/>
    <w:rsid w:val="006A0ED4"/>
    <w:rsid w:val="006A0F0A"/>
    <w:rsid w:val="006A0F1D"/>
    <w:rsid w:val="006A0F22"/>
    <w:rsid w:val="006A0F80"/>
    <w:rsid w:val="006A109B"/>
    <w:rsid w:val="006A10F5"/>
    <w:rsid w:val="006A11B4"/>
    <w:rsid w:val="006A11F5"/>
    <w:rsid w:val="006A121E"/>
    <w:rsid w:val="006A1228"/>
    <w:rsid w:val="006A1266"/>
    <w:rsid w:val="006A1284"/>
    <w:rsid w:val="006A136E"/>
    <w:rsid w:val="006A138A"/>
    <w:rsid w:val="006A1557"/>
    <w:rsid w:val="006A1596"/>
    <w:rsid w:val="006A168A"/>
    <w:rsid w:val="006A1694"/>
    <w:rsid w:val="006A16FC"/>
    <w:rsid w:val="006A173F"/>
    <w:rsid w:val="006A19D4"/>
    <w:rsid w:val="006A1A48"/>
    <w:rsid w:val="006A1A58"/>
    <w:rsid w:val="006A1AEC"/>
    <w:rsid w:val="006A1B3A"/>
    <w:rsid w:val="006A1BB6"/>
    <w:rsid w:val="006A1BFD"/>
    <w:rsid w:val="006A1C0D"/>
    <w:rsid w:val="006A1C31"/>
    <w:rsid w:val="006A1DAE"/>
    <w:rsid w:val="006A1E37"/>
    <w:rsid w:val="006A1E39"/>
    <w:rsid w:val="006A1EDE"/>
    <w:rsid w:val="006A1F86"/>
    <w:rsid w:val="006A212E"/>
    <w:rsid w:val="006A237A"/>
    <w:rsid w:val="006A23F1"/>
    <w:rsid w:val="006A24FB"/>
    <w:rsid w:val="006A2527"/>
    <w:rsid w:val="006A253C"/>
    <w:rsid w:val="006A2634"/>
    <w:rsid w:val="006A269D"/>
    <w:rsid w:val="006A26CA"/>
    <w:rsid w:val="006A270B"/>
    <w:rsid w:val="006A27E9"/>
    <w:rsid w:val="006A285D"/>
    <w:rsid w:val="006A2928"/>
    <w:rsid w:val="006A2929"/>
    <w:rsid w:val="006A2A4D"/>
    <w:rsid w:val="006A2A78"/>
    <w:rsid w:val="006A2AA8"/>
    <w:rsid w:val="006A2B89"/>
    <w:rsid w:val="006A2BA4"/>
    <w:rsid w:val="006A2C48"/>
    <w:rsid w:val="006A2C77"/>
    <w:rsid w:val="006A2CA5"/>
    <w:rsid w:val="006A2D0C"/>
    <w:rsid w:val="006A2E46"/>
    <w:rsid w:val="006A2E5E"/>
    <w:rsid w:val="006A2F07"/>
    <w:rsid w:val="006A3086"/>
    <w:rsid w:val="006A30A4"/>
    <w:rsid w:val="006A312B"/>
    <w:rsid w:val="006A312E"/>
    <w:rsid w:val="006A3135"/>
    <w:rsid w:val="006A3151"/>
    <w:rsid w:val="006A31F1"/>
    <w:rsid w:val="006A32F1"/>
    <w:rsid w:val="006A332E"/>
    <w:rsid w:val="006A3359"/>
    <w:rsid w:val="006A33AA"/>
    <w:rsid w:val="006A33AD"/>
    <w:rsid w:val="006A3427"/>
    <w:rsid w:val="006A34FD"/>
    <w:rsid w:val="006A3862"/>
    <w:rsid w:val="006A38E3"/>
    <w:rsid w:val="006A3A09"/>
    <w:rsid w:val="006A3A37"/>
    <w:rsid w:val="006A3AC6"/>
    <w:rsid w:val="006A3B77"/>
    <w:rsid w:val="006A3B83"/>
    <w:rsid w:val="006A3BC5"/>
    <w:rsid w:val="006A3C46"/>
    <w:rsid w:val="006A3C54"/>
    <w:rsid w:val="006A3C92"/>
    <w:rsid w:val="006A3CF4"/>
    <w:rsid w:val="006A3DDD"/>
    <w:rsid w:val="006A4117"/>
    <w:rsid w:val="006A4125"/>
    <w:rsid w:val="006A4179"/>
    <w:rsid w:val="006A4342"/>
    <w:rsid w:val="006A4372"/>
    <w:rsid w:val="006A4436"/>
    <w:rsid w:val="006A4485"/>
    <w:rsid w:val="006A4569"/>
    <w:rsid w:val="006A4590"/>
    <w:rsid w:val="006A46F7"/>
    <w:rsid w:val="006A47E2"/>
    <w:rsid w:val="006A4804"/>
    <w:rsid w:val="006A4881"/>
    <w:rsid w:val="006A4932"/>
    <w:rsid w:val="006A4936"/>
    <w:rsid w:val="006A4A2A"/>
    <w:rsid w:val="006A4A3E"/>
    <w:rsid w:val="006A4A81"/>
    <w:rsid w:val="006A4B56"/>
    <w:rsid w:val="006A4B83"/>
    <w:rsid w:val="006A4BA5"/>
    <w:rsid w:val="006A4BAF"/>
    <w:rsid w:val="006A4BB5"/>
    <w:rsid w:val="006A4BCD"/>
    <w:rsid w:val="006A4C1D"/>
    <w:rsid w:val="006A4D04"/>
    <w:rsid w:val="006A4E43"/>
    <w:rsid w:val="006A4E6B"/>
    <w:rsid w:val="006A4F2A"/>
    <w:rsid w:val="006A5077"/>
    <w:rsid w:val="006A5121"/>
    <w:rsid w:val="006A528D"/>
    <w:rsid w:val="006A52A5"/>
    <w:rsid w:val="006A542A"/>
    <w:rsid w:val="006A548B"/>
    <w:rsid w:val="006A55D2"/>
    <w:rsid w:val="006A55F2"/>
    <w:rsid w:val="006A5669"/>
    <w:rsid w:val="006A56A1"/>
    <w:rsid w:val="006A56B3"/>
    <w:rsid w:val="006A56DF"/>
    <w:rsid w:val="006A5701"/>
    <w:rsid w:val="006A57DC"/>
    <w:rsid w:val="006A584C"/>
    <w:rsid w:val="006A591E"/>
    <w:rsid w:val="006A59A9"/>
    <w:rsid w:val="006A5A3D"/>
    <w:rsid w:val="006A5A7F"/>
    <w:rsid w:val="006A5A8F"/>
    <w:rsid w:val="006A5B6D"/>
    <w:rsid w:val="006A5C65"/>
    <w:rsid w:val="006A5C84"/>
    <w:rsid w:val="006A5D08"/>
    <w:rsid w:val="006A5D2C"/>
    <w:rsid w:val="006A5DF8"/>
    <w:rsid w:val="006A5E8B"/>
    <w:rsid w:val="006A5F53"/>
    <w:rsid w:val="006A6026"/>
    <w:rsid w:val="006A603E"/>
    <w:rsid w:val="006A604E"/>
    <w:rsid w:val="006A60B3"/>
    <w:rsid w:val="006A62F5"/>
    <w:rsid w:val="006A632C"/>
    <w:rsid w:val="006A6332"/>
    <w:rsid w:val="006A6387"/>
    <w:rsid w:val="006A63B1"/>
    <w:rsid w:val="006A6403"/>
    <w:rsid w:val="006A6727"/>
    <w:rsid w:val="006A683B"/>
    <w:rsid w:val="006A6840"/>
    <w:rsid w:val="006A685C"/>
    <w:rsid w:val="006A687F"/>
    <w:rsid w:val="006A689B"/>
    <w:rsid w:val="006A699B"/>
    <w:rsid w:val="006A69A8"/>
    <w:rsid w:val="006A6A92"/>
    <w:rsid w:val="006A6B21"/>
    <w:rsid w:val="006A6B35"/>
    <w:rsid w:val="006A6B38"/>
    <w:rsid w:val="006A6B97"/>
    <w:rsid w:val="006A6BBD"/>
    <w:rsid w:val="006A6C8F"/>
    <w:rsid w:val="006A6C9A"/>
    <w:rsid w:val="006A6CB5"/>
    <w:rsid w:val="006A6D8B"/>
    <w:rsid w:val="006A6D8F"/>
    <w:rsid w:val="006A6DD4"/>
    <w:rsid w:val="006A6E5F"/>
    <w:rsid w:val="006A6EE7"/>
    <w:rsid w:val="006A7033"/>
    <w:rsid w:val="006A70CD"/>
    <w:rsid w:val="006A7161"/>
    <w:rsid w:val="006A7210"/>
    <w:rsid w:val="006A727D"/>
    <w:rsid w:val="006A72FE"/>
    <w:rsid w:val="006A7459"/>
    <w:rsid w:val="006A7490"/>
    <w:rsid w:val="006A7548"/>
    <w:rsid w:val="006A7572"/>
    <w:rsid w:val="006A76CA"/>
    <w:rsid w:val="006A76D8"/>
    <w:rsid w:val="006A77EA"/>
    <w:rsid w:val="006A7839"/>
    <w:rsid w:val="006A78D0"/>
    <w:rsid w:val="006A78DD"/>
    <w:rsid w:val="006A7A8E"/>
    <w:rsid w:val="006A7AEC"/>
    <w:rsid w:val="006A7B7B"/>
    <w:rsid w:val="006A7CEF"/>
    <w:rsid w:val="006A7D05"/>
    <w:rsid w:val="006A7E2C"/>
    <w:rsid w:val="006A7E6D"/>
    <w:rsid w:val="006A7F57"/>
    <w:rsid w:val="006A7FB2"/>
    <w:rsid w:val="006B0039"/>
    <w:rsid w:val="006B0054"/>
    <w:rsid w:val="006B0056"/>
    <w:rsid w:val="006B011B"/>
    <w:rsid w:val="006B014A"/>
    <w:rsid w:val="006B0174"/>
    <w:rsid w:val="006B01C5"/>
    <w:rsid w:val="006B0200"/>
    <w:rsid w:val="006B020C"/>
    <w:rsid w:val="006B04DB"/>
    <w:rsid w:val="006B053D"/>
    <w:rsid w:val="006B05A1"/>
    <w:rsid w:val="006B05B0"/>
    <w:rsid w:val="006B07B8"/>
    <w:rsid w:val="006B07CF"/>
    <w:rsid w:val="006B081B"/>
    <w:rsid w:val="006B0845"/>
    <w:rsid w:val="006B0885"/>
    <w:rsid w:val="006B099C"/>
    <w:rsid w:val="006B09D7"/>
    <w:rsid w:val="006B0BD1"/>
    <w:rsid w:val="006B0C3A"/>
    <w:rsid w:val="006B0C63"/>
    <w:rsid w:val="006B0D00"/>
    <w:rsid w:val="006B0D07"/>
    <w:rsid w:val="006B0D38"/>
    <w:rsid w:val="006B0D57"/>
    <w:rsid w:val="006B0DF3"/>
    <w:rsid w:val="006B0E44"/>
    <w:rsid w:val="006B0E45"/>
    <w:rsid w:val="006B0EBD"/>
    <w:rsid w:val="006B0EF0"/>
    <w:rsid w:val="006B0F52"/>
    <w:rsid w:val="006B108A"/>
    <w:rsid w:val="006B1229"/>
    <w:rsid w:val="006B122F"/>
    <w:rsid w:val="006B13C5"/>
    <w:rsid w:val="006B14AF"/>
    <w:rsid w:val="006B14E5"/>
    <w:rsid w:val="006B1554"/>
    <w:rsid w:val="006B1589"/>
    <w:rsid w:val="006B15A9"/>
    <w:rsid w:val="006B1630"/>
    <w:rsid w:val="006B1646"/>
    <w:rsid w:val="006B170C"/>
    <w:rsid w:val="006B17AC"/>
    <w:rsid w:val="006B17C4"/>
    <w:rsid w:val="006B1838"/>
    <w:rsid w:val="006B1940"/>
    <w:rsid w:val="006B1978"/>
    <w:rsid w:val="006B1A99"/>
    <w:rsid w:val="006B1AB3"/>
    <w:rsid w:val="006B1B02"/>
    <w:rsid w:val="006B1B17"/>
    <w:rsid w:val="006B1B52"/>
    <w:rsid w:val="006B1DB2"/>
    <w:rsid w:val="006B1E8E"/>
    <w:rsid w:val="006B1EAF"/>
    <w:rsid w:val="006B1EE0"/>
    <w:rsid w:val="006B1EF3"/>
    <w:rsid w:val="006B1F15"/>
    <w:rsid w:val="006B1F18"/>
    <w:rsid w:val="006B1F58"/>
    <w:rsid w:val="006B2059"/>
    <w:rsid w:val="006B20B4"/>
    <w:rsid w:val="006B2106"/>
    <w:rsid w:val="006B2143"/>
    <w:rsid w:val="006B21D8"/>
    <w:rsid w:val="006B2235"/>
    <w:rsid w:val="006B22DD"/>
    <w:rsid w:val="006B23FC"/>
    <w:rsid w:val="006B2419"/>
    <w:rsid w:val="006B241D"/>
    <w:rsid w:val="006B2477"/>
    <w:rsid w:val="006B24A8"/>
    <w:rsid w:val="006B2574"/>
    <w:rsid w:val="006B25BE"/>
    <w:rsid w:val="006B25D5"/>
    <w:rsid w:val="006B25E4"/>
    <w:rsid w:val="006B266E"/>
    <w:rsid w:val="006B2749"/>
    <w:rsid w:val="006B2760"/>
    <w:rsid w:val="006B27BD"/>
    <w:rsid w:val="006B28B3"/>
    <w:rsid w:val="006B2915"/>
    <w:rsid w:val="006B2968"/>
    <w:rsid w:val="006B2981"/>
    <w:rsid w:val="006B2A12"/>
    <w:rsid w:val="006B2A69"/>
    <w:rsid w:val="006B2B8D"/>
    <w:rsid w:val="006B2DA7"/>
    <w:rsid w:val="006B2E1C"/>
    <w:rsid w:val="006B2EE5"/>
    <w:rsid w:val="006B314D"/>
    <w:rsid w:val="006B3176"/>
    <w:rsid w:val="006B3219"/>
    <w:rsid w:val="006B3235"/>
    <w:rsid w:val="006B324B"/>
    <w:rsid w:val="006B32BD"/>
    <w:rsid w:val="006B32F2"/>
    <w:rsid w:val="006B3392"/>
    <w:rsid w:val="006B33A1"/>
    <w:rsid w:val="006B33F2"/>
    <w:rsid w:val="006B3479"/>
    <w:rsid w:val="006B3492"/>
    <w:rsid w:val="006B3586"/>
    <w:rsid w:val="006B35EB"/>
    <w:rsid w:val="006B364D"/>
    <w:rsid w:val="006B3686"/>
    <w:rsid w:val="006B36FB"/>
    <w:rsid w:val="006B3846"/>
    <w:rsid w:val="006B3848"/>
    <w:rsid w:val="006B3866"/>
    <w:rsid w:val="006B396A"/>
    <w:rsid w:val="006B3A56"/>
    <w:rsid w:val="006B3C13"/>
    <w:rsid w:val="006B3CD2"/>
    <w:rsid w:val="006B3D09"/>
    <w:rsid w:val="006B3D72"/>
    <w:rsid w:val="006B3D7D"/>
    <w:rsid w:val="006B3DF7"/>
    <w:rsid w:val="006B3F78"/>
    <w:rsid w:val="006B4034"/>
    <w:rsid w:val="006B41B6"/>
    <w:rsid w:val="006B4201"/>
    <w:rsid w:val="006B426B"/>
    <w:rsid w:val="006B434F"/>
    <w:rsid w:val="006B4480"/>
    <w:rsid w:val="006B4491"/>
    <w:rsid w:val="006B45D6"/>
    <w:rsid w:val="006B4730"/>
    <w:rsid w:val="006B4761"/>
    <w:rsid w:val="006B4806"/>
    <w:rsid w:val="006B4858"/>
    <w:rsid w:val="006B48E7"/>
    <w:rsid w:val="006B4A26"/>
    <w:rsid w:val="006B4A81"/>
    <w:rsid w:val="006B4CB3"/>
    <w:rsid w:val="006B4D51"/>
    <w:rsid w:val="006B4DA8"/>
    <w:rsid w:val="006B4E49"/>
    <w:rsid w:val="006B4EDF"/>
    <w:rsid w:val="006B4F1F"/>
    <w:rsid w:val="006B4F85"/>
    <w:rsid w:val="006B4FAC"/>
    <w:rsid w:val="006B4FFB"/>
    <w:rsid w:val="006B500A"/>
    <w:rsid w:val="006B50C7"/>
    <w:rsid w:val="006B50FE"/>
    <w:rsid w:val="006B51F7"/>
    <w:rsid w:val="006B52A0"/>
    <w:rsid w:val="006B52FF"/>
    <w:rsid w:val="006B54C4"/>
    <w:rsid w:val="006B54DF"/>
    <w:rsid w:val="006B56D3"/>
    <w:rsid w:val="006B56E6"/>
    <w:rsid w:val="006B57E8"/>
    <w:rsid w:val="006B57EF"/>
    <w:rsid w:val="006B57FC"/>
    <w:rsid w:val="006B59DE"/>
    <w:rsid w:val="006B5C23"/>
    <w:rsid w:val="006B5C30"/>
    <w:rsid w:val="006B5C70"/>
    <w:rsid w:val="006B5C77"/>
    <w:rsid w:val="006B5CD3"/>
    <w:rsid w:val="006B5CEF"/>
    <w:rsid w:val="006B5D00"/>
    <w:rsid w:val="006B5D46"/>
    <w:rsid w:val="006B5DCC"/>
    <w:rsid w:val="006B5E83"/>
    <w:rsid w:val="006B5E87"/>
    <w:rsid w:val="006B5F60"/>
    <w:rsid w:val="006B5F9D"/>
    <w:rsid w:val="006B6083"/>
    <w:rsid w:val="006B6163"/>
    <w:rsid w:val="006B61B2"/>
    <w:rsid w:val="006B624D"/>
    <w:rsid w:val="006B6355"/>
    <w:rsid w:val="006B6387"/>
    <w:rsid w:val="006B63B6"/>
    <w:rsid w:val="006B6511"/>
    <w:rsid w:val="006B6625"/>
    <w:rsid w:val="006B66F2"/>
    <w:rsid w:val="006B6841"/>
    <w:rsid w:val="006B689B"/>
    <w:rsid w:val="006B6A6B"/>
    <w:rsid w:val="006B6A95"/>
    <w:rsid w:val="006B6B01"/>
    <w:rsid w:val="006B6B7C"/>
    <w:rsid w:val="006B6C87"/>
    <w:rsid w:val="006B6D0D"/>
    <w:rsid w:val="006B6D3F"/>
    <w:rsid w:val="006B6F4D"/>
    <w:rsid w:val="006B6FBA"/>
    <w:rsid w:val="006B6FED"/>
    <w:rsid w:val="006B705D"/>
    <w:rsid w:val="006B70C1"/>
    <w:rsid w:val="006B7134"/>
    <w:rsid w:val="006B71F8"/>
    <w:rsid w:val="006B72AB"/>
    <w:rsid w:val="006B745F"/>
    <w:rsid w:val="006B74F2"/>
    <w:rsid w:val="006B7536"/>
    <w:rsid w:val="006B7694"/>
    <w:rsid w:val="006B77B9"/>
    <w:rsid w:val="006B7A72"/>
    <w:rsid w:val="006B7AA0"/>
    <w:rsid w:val="006B7D61"/>
    <w:rsid w:val="006B7ED0"/>
    <w:rsid w:val="006B7F0B"/>
    <w:rsid w:val="006B7F5B"/>
    <w:rsid w:val="006B7F75"/>
    <w:rsid w:val="006B7FDF"/>
    <w:rsid w:val="006C0004"/>
    <w:rsid w:val="006C00C1"/>
    <w:rsid w:val="006C0106"/>
    <w:rsid w:val="006C0108"/>
    <w:rsid w:val="006C02CF"/>
    <w:rsid w:val="006C02D2"/>
    <w:rsid w:val="006C03E3"/>
    <w:rsid w:val="006C0449"/>
    <w:rsid w:val="006C0555"/>
    <w:rsid w:val="006C0612"/>
    <w:rsid w:val="006C069D"/>
    <w:rsid w:val="006C0793"/>
    <w:rsid w:val="006C07A4"/>
    <w:rsid w:val="006C07D4"/>
    <w:rsid w:val="006C083E"/>
    <w:rsid w:val="006C097D"/>
    <w:rsid w:val="006C09A8"/>
    <w:rsid w:val="006C09DF"/>
    <w:rsid w:val="006C0A3C"/>
    <w:rsid w:val="006C0A5E"/>
    <w:rsid w:val="006C0B01"/>
    <w:rsid w:val="006C0C13"/>
    <w:rsid w:val="006C0D5C"/>
    <w:rsid w:val="006C0DDD"/>
    <w:rsid w:val="006C0EAF"/>
    <w:rsid w:val="006C101A"/>
    <w:rsid w:val="006C114D"/>
    <w:rsid w:val="006C13C0"/>
    <w:rsid w:val="006C14D9"/>
    <w:rsid w:val="006C15D7"/>
    <w:rsid w:val="006C173B"/>
    <w:rsid w:val="006C186F"/>
    <w:rsid w:val="006C18F1"/>
    <w:rsid w:val="006C1920"/>
    <w:rsid w:val="006C197E"/>
    <w:rsid w:val="006C1A76"/>
    <w:rsid w:val="006C1AE4"/>
    <w:rsid w:val="006C1BEF"/>
    <w:rsid w:val="006C1C85"/>
    <w:rsid w:val="006C1CD4"/>
    <w:rsid w:val="006C1D4D"/>
    <w:rsid w:val="006C1D68"/>
    <w:rsid w:val="006C1EB7"/>
    <w:rsid w:val="006C1F1D"/>
    <w:rsid w:val="006C1F46"/>
    <w:rsid w:val="006C1F6C"/>
    <w:rsid w:val="006C1FB9"/>
    <w:rsid w:val="006C1FBC"/>
    <w:rsid w:val="006C1FE4"/>
    <w:rsid w:val="006C200F"/>
    <w:rsid w:val="006C2051"/>
    <w:rsid w:val="006C20FD"/>
    <w:rsid w:val="006C2297"/>
    <w:rsid w:val="006C23FC"/>
    <w:rsid w:val="006C257E"/>
    <w:rsid w:val="006C26EF"/>
    <w:rsid w:val="006C27B0"/>
    <w:rsid w:val="006C27B9"/>
    <w:rsid w:val="006C27EB"/>
    <w:rsid w:val="006C28AF"/>
    <w:rsid w:val="006C2957"/>
    <w:rsid w:val="006C29C1"/>
    <w:rsid w:val="006C2A2E"/>
    <w:rsid w:val="006C2A89"/>
    <w:rsid w:val="006C2AB2"/>
    <w:rsid w:val="006C2B7D"/>
    <w:rsid w:val="006C2BC8"/>
    <w:rsid w:val="006C2C6D"/>
    <w:rsid w:val="006C2C7F"/>
    <w:rsid w:val="006C2C8B"/>
    <w:rsid w:val="006C2CD6"/>
    <w:rsid w:val="006C2E2D"/>
    <w:rsid w:val="006C2F73"/>
    <w:rsid w:val="006C2FF1"/>
    <w:rsid w:val="006C3073"/>
    <w:rsid w:val="006C319E"/>
    <w:rsid w:val="006C31BE"/>
    <w:rsid w:val="006C3217"/>
    <w:rsid w:val="006C32A5"/>
    <w:rsid w:val="006C32C0"/>
    <w:rsid w:val="006C32EC"/>
    <w:rsid w:val="006C3342"/>
    <w:rsid w:val="006C336E"/>
    <w:rsid w:val="006C340D"/>
    <w:rsid w:val="006C34BD"/>
    <w:rsid w:val="006C3508"/>
    <w:rsid w:val="006C3601"/>
    <w:rsid w:val="006C360E"/>
    <w:rsid w:val="006C3719"/>
    <w:rsid w:val="006C3764"/>
    <w:rsid w:val="006C376A"/>
    <w:rsid w:val="006C3794"/>
    <w:rsid w:val="006C37A9"/>
    <w:rsid w:val="006C37DD"/>
    <w:rsid w:val="006C37EC"/>
    <w:rsid w:val="006C3809"/>
    <w:rsid w:val="006C3847"/>
    <w:rsid w:val="006C3865"/>
    <w:rsid w:val="006C39D7"/>
    <w:rsid w:val="006C3A11"/>
    <w:rsid w:val="006C3A42"/>
    <w:rsid w:val="006C3B05"/>
    <w:rsid w:val="006C3BC0"/>
    <w:rsid w:val="006C3C48"/>
    <w:rsid w:val="006C3D72"/>
    <w:rsid w:val="006C3DB5"/>
    <w:rsid w:val="006C3DD7"/>
    <w:rsid w:val="006C3E8A"/>
    <w:rsid w:val="006C3E9F"/>
    <w:rsid w:val="006C3EFD"/>
    <w:rsid w:val="006C40ED"/>
    <w:rsid w:val="006C4224"/>
    <w:rsid w:val="006C4270"/>
    <w:rsid w:val="006C42A3"/>
    <w:rsid w:val="006C4331"/>
    <w:rsid w:val="006C43A3"/>
    <w:rsid w:val="006C441D"/>
    <w:rsid w:val="006C452E"/>
    <w:rsid w:val="006C459E"/>
    <w:rsid w:val="006C45B4"/>
    <w:rsid w:val="006C474C"/>
    <w:rsid w:val="006C4804"/>
    <w:rsid w:val="006C4857"/>
    <w:rsid w:val="006C49DF"/>
    <w:rsid w:val="006C49ED"/>
    <w:rsid w:val="006C4A19"/>
    <w:rsid w:val="006C4A8A"/>
    <w:rsid w:val="006C4B35"/>
    <w:rsid w:val="006C4C23"/>
    <w:rsid w:val="006C4C70"/>
    <w:rsid w:val="006C4F80"/>
    <w:rsid w:val="006C4FA4"/>
    <w:rsid w:val="006C4FEA"/>
    <w:rsid w:val="006C5189"/>
    <w:rsid w:val="006C51C6"/>
    <w:rsid w:val="006C51D4"/>
    <w:rsid w:val="006C51DF"/>
    <w:rsid w:val="006C5381"/>
    <w:rsid w:val="006C547B"/>
    <w:rsid w:val="006C54C8"/>
    <w:rsid w:val="006C54CB"/>
    <w:rsid w:val="006C5596"/>
    <w:rsid w:val="006C55DA"/>
    <w:rsid w:val="006C5606"/>
    <w:rsid w:val="006C5663"/>
    <w:rsid w:val="006C56BA"/>
    <w:rsid w:val="006C5752"/>
    <w:rsid w:val="006C576A"/>
    <w:rsid w:val="006C592E"/>
    <w:rsid w:val="006C594E"/>
    <w:rsid w:val="006C5963"/>
    <w:rsid w:val="006C596A"/>
    <w:rsid w:val="006C5983"/>
    <w:rsid w:val="006C5A23"/>
    <w:rsid w:val="006C5B5A"/>
    <w:rsid w:val="006C5BA5"/>
    <w:rsid w:val="006C5BAA"/>
    <w:rsid w:val="006C5BB4"/>
    <w:rsid w:val="006C5C00"/>
    <w:rsid w:val="006C5D3F"/>
    <w:rsid w:val="006C5D48"/>
    <w:rsid w:val="006C5DF3"/>
    <w:rsid w:val="006C5E42"/>
    <w:rsid w:val="006C5E5E"/>
    <w:rsid w:val="006C5E7A"/>
    <w:rsid w:val="006C6049"/>
    <w:rsid w:val="006C604B"/>
    <w:rsid w:val="006C60DE"/>
    <w:rsid w:val="006C6211"/>
    <w:rsid w:val="006C6227"/>
    <w:rsid w:val="006C625E"/>
    <w:rsid w:val="006C627B"/>
    <w:rsid w:val="006C62CE"/>
    <w:rsid w:val="006C6395"/>
    <w:rsid w:val="006C63E5"/>
    <w:rsid w:val="006C63F6"/>
    <w:rsid w:val="006C6404"/>
    <w:rsid w:val="006C64CC"/>
    <w:rsid w:val="006C654F"/>
    <w:rsid w:val="006C657D"/>
    <w:rsid w:val="006C6588"/>
    <w:rsid w:val="006C65AC"/>
    <w:rsid w:val="006C65D6"/>
    <w:rsid w:val="006C6612"/>
    <w:rsid w:val="006C671F"/>
    <w:rsid w:val="006C678E"/>
    <w:rsid w:val="006C67D1"/>
    <w:rsid w:val="006C6929"/>
    <w:rsid w:val="006C69A9"/>
    <w:rsid w:val="006C6AB5"/>
    <w:rsid w:val="006C6B17"/>
    <w:rsid w:val="006C6B3F"/>
    <w:rsid w:val="006C6B42"/>
    <w:rsid w:val="006C6D6F"/>
    <w:rsid w:val="006C6DB6"/>
    <w:rsid w:val="006C6E86"/>
    <w:rsid w:val="006C6F10"/>
    <w:rsid w:val="006C6F86"/>
    <w:rsid w:val="006C6F88"/>
    <w:rsid w:val="006C6FE8"/>
    <w:rsid w:val="006C6FF6"/>
    <w:rsid w:val="006C7109"/>
    <w:rsid w:val="006C712B"/>
    <w:rsid w:val="006C7147"/>
    <w:rsid w:val="006C71C4"/>
    <w:rsid w:val="006C71FB"/>
    <w:rsid w:val="006C722B"/>
    <w:rsid w:val="006C7380"/>
    <w:rsid w:val="006C7391"/>
    <w:rsid w:val="006C73FD"/>
    <w:rsid w:val="006C74C9"/>
    <w:rsid w:val="006C7562"/>
    <w:rsid w:val="006C75A1"/>
    <w:rsid w:val="006C76BA"/>
    <w:rsid w:val="006C76C3"/>
    <w:rsid w:val="006C774E"/>
    <w:rsid w:val="006C783C"/>
    <w:rsid w:val="006C7865"/>
    <w:rsid w:val="006C78A2"/>
    <w:rsid w:val="006C78B8"/>
    <w:rsid w:val="006C78D7"/>
    <w:rsid w:val="006C7934"/>
    <w:rsid w:val="006C793C"/>
    <w:rsid w:val="006C79FD"/>
    <w:rsid w:val="006C7AEC"/>
    <w:rsid w:val="006C7B54"/>
    <w:rsid w:val="006C7BB7"/>
    <w:rsid w:val="006C7C07"/>
    <w:rsid w:val="006C7D5A"/>
    <w:rsid w:val="006C7D78"/>
    <w:rsid w:val="006C7E4D"/>
    <w:rsid w:val="006C7ED8"/>
    <w:rsid w:val="006C7F11"/>
    <w:rsid w:val="006C7F61"/>
    <w:rsid w:val="006C7FA0"/>
    <w:rsid w:val="006C7FAA"/>
    <w:rsid w:val="006D0044"/>
    <w:rsid w:val="006D0093"/>
    <w:rsid w:val="006D00C4"/>
    <w:rsid w:val="006D01CC"/>
    <w:rsid w:val="006D01D7"/>
    <w:rsid w:val="006D02B3"/>
    <w:rsid w:val="006D0373"/>
    <w:rsid w:val="006D03ED"/>
    <w:rsid w:val="006D0420"/>
    <w:rsid w:val="006D04B3"/>
    <w:rsid w:val="006D04C3"/>
    <w:rsid w:val="006D04FF"/>
    <w:rsid w:val="006D0501"/>
    <w:rsid w:val="006D0534"/>
    <w:rsid w:val="006D0585"/>
    <w:rsid w:val="006D058F"/>
    <w:rsid w:val="006D066D"/>
    <w:rsid w:val="006D067A"/>
    <w:rsid w:val="006D0687"/>
    <w:rsid w:val="006D068E"/>
    <w:rsid w:val="006D0826"/>
    <w:rsid w:val="006D089D"/>
    <w:rsid w:val="006D098F"/>
    <w:rsid w:val="006D0AC8"/>
    <w:rsid w:val="006D0B06"/>
    <w:rsid w:val="006D0B77"/>
    <w:rsid w:val="006D0B79"/>
    <w:rsid w:val="006D0C37"/>
    <w:rsid w:val="006D0C81"/>
    <w:rsid w:val="006D0CA4"/>
    <w:rsid w:val="006D0CB6"/>
    <w:rsid w:val="006D0CBC"/>
    <w:rsid w:val="006D0D06"/>
    <w:rsid w:val="006D0D32"/>
    <w:rsid w:val="006D0D4A"/>
    <w:rsid w:val="006D0D8F"/>
    <w:rsid w:val="006D0E22"/>
    <w:rsid w:val="006D0E92"/>
    <w:rsid w:val="006D100B"/>
    <w:rsid w:val="006D101B"/>
    <w:rsid w:val="006D10A7"/>
    <w:rsid w:val="006D10FF"/>
    <w:rsid w:val="006D1139"/>
    <w:rsid w:val="006D1171"/>
    <w:rsid w:val="006D1189"/>
    <w:rsid w:val="006D1191"/>
    <w:rsid w:val="006D1247"/>
    <w:rsid w:val="006D1273"/>
    <w:rsid w:val="006D12BE"/>
    <w:rsid w:val="006D12BF"/>
    <w:rsid w:val="006D12DB"/>
    <w:rsid w:val="006D1332"/>
    <w:rsid w:val="006D13E4"/>
    <w:rsid w:val="006D15CD"/>
    <w:rsid w:val="006D165E"/>
    <w:rsid w:val="006D168B"/>
    <w:rsid w:val="006D1718"/>
    <w:rsid w:val="006D1871"/>
    <w:rsid w:val="006D1872"/>
    <w:rsid w:val="006D199E"/>
    <w:rsid w:val="006D1A18"/>
    <w:rsid w:val="006D1A64"/>
    <w:rsid w:val="006D1AD0"/>
    <w:rsid w:val="006D1C31"/>
    <w:rsid w:val="006D1D89"/>
    <w:rsid w:val="006D1E73"/>
    <w:rsid w:val="006D1ED1"/>
    <w:rsid w:val="006D1EED"/>
    <w:rsid w:val="006D1F27"/>
    <w:rsid w:val="006D1F55"/>
    <w:rsid w:val="006D1FEA"/>
    <w:rsid w:val="006D1FF3"/>
    <w:rsid w:val="006D2034"/>
    <w:rsid w:val="006D2044"/>
    <w:rsid w:val="006D21BB"/>
    <w:rsid w:val="006D21BF"/>
    <w:rsid w:val="006D2216"/>
    <w:rsid w:val="006D2233"/>
    <w:rsid w:val="006D22B4"/>
    <w:rsid w:val="006D22D3"/>
    <w:rsid w:val="006D22DA"/>
    <w:rsid w:val="006D236C"/>
    <w:rsid w:val="006D2383"/>
    <w:rsid w:val="006D2385"/>
    <w:rsid w:val="006D23CA"/>
    <w:rsid w:val="006D24DC"/>
    <w:rsid w:val="006D24FA"/>
    <w:rsid w:val="006D2531"/>
    <w:rsid w:val="006D256C"/>
    <w:rsid w:val="006D2690"/>
    <w:rsid w:val="006D26B9"/>
    <w:rsid w:val="006D26C5"/>
    <w:rsid w:val="006D2734"/>
    <w:rsid w:val="006D2782"/>
    <w:rsid w:val="006D278B"/>
    <w:rsid w:val="006D27AB"/>
    <w:rsid w:val="006D281C"/>
    <w:rsid w:val="006D28E7"/>
    <w:rsid w:val="006D292D"/>
    <w:rsid w:val="006D2992"/>
    <w:rsid w:val="006D2BB0"/>
    <w:rsid w:val="006D2BB3"/>
    <w:rsid w:val="006D2D44"/>
    <w:rsid w:val="006D2DA4"/>
    <w:rsid w:val="006D2EAE"/>
    <w:rsid w:val="006D2EEA"/>
    <w:rsid w:val="006D2EF6"/>
    <w:rsid w:val="006D2F4B"/>
    <w:rsid w:val="006D3195"/>
    <w:rsid w:val="006D31C2"/>
    <w:rsid w:val="006D329E"/>
    <w:rsid w:val="006D32F7"/>
    <w:rsid w:val="006D3389"/>
    <w:rsid w:val="006D3392"/>
    <w:rsid w:val="006D33DD"/>
    <w:rsid w:val="006D3423"/>
    <w:rsid w:val="006D347E"/>
    <w:rsid w:val="006D3598"/>
    <w:rsid w:val="006D35F3"/>
    <w:rsid w:val="006D3664"/>
    <w:rsid w:val="006D3679"/>
    <w:rsid w:val="006D36E1"/>
    <w:rsid w:val="006D37EA"/>
    <w:rsid w:val="006D38D6"/>
    <w:rsid w:val="006D396F"/>
    <w:rsid w:val="006D3AE2"/>
    <w:rsid w:val="006D3B07"/>
    <w:rsid w:val="006D3BDF"/>
    <w:rsid w:val="006D3C2E"/>
    <w:rsid w:val="006D3D23"/>
    <w:rsid w:val="006D3D73"/>
    <w:rsid w:val="006D3DC6"/>
    <w:rsid w:val="006D3E92"/>
    <w:rsid w:val="006D400E"/>
    <w:rsid w:val="006D40F4"/>
    <w:rsid w:val="006D4203"/>
    <w:rsid w:val="006D4302"/>
    <w:rsid w:val="006D4325"/>
    <w:rsid w:val="006D445A"/>
    <w:rsid w:val="006D4489"/>
    <w:rsid w:val="006D457E"/>
    <w:rsid w:val="006D459B"/>
    <w:rsid w:val="006D45B2"/>
    <w:rsid w:val="006D4616"/>
    <w:rsid w:val="006D4648"/>
    <w:rsid w:val="006D46A2"/>
    <w:rsid w:val="006D46D1"/>
    <w:rsid w:val="006D4844"/>
    <w:rsid w:val="006D4911"/>
    <w:rsid w:val="006D49DA"/>
    <w:rsid w:val="006D4AAD"/>
    <w:rsid w:val="006D4AD8"/>
    <w:rsid w:val="006D4B7D"/>
    <w:rsid w:val="006D4C0D"/>
    <w:rsid w:val="006D4C40"/>
    <w:rsid w:val="006D4C41"/>
    <w:rsid w:val="006D4CC9"/>
    <w:rsid w:val="006D4D61"/>
    <w:rsid w:val="006D4EB4"/>
    <w:rsid w:val="006D4F6F"/>
    <w:rsid w:val="006D5099"/>
    <w:rsid w:val="006D5106"/>
    <w:rsid w:val="006D510A"/>
    <w:rsid w:val="006D5257"/>
    <w:rsid w:val="006D527D"/>
    <w:rsid w:val="006D53DB"/>
    <w:rsid w:val="006D54EF"/>
    <w:rsid w:val="006D5581"/>
    <w:rsid w:val="006D5641"/>
    <w:rsid w:val="006D56B3"/>
    <w:rsid w:val="006D584D"/>
    <w:rsid w:val="006D5863"/>
    <w:rsid w:val="006D5896"/>
    <w:rsid w:val="006D58BB"/>
    <w:rsid w:val="006D58C6"/>
    <w:rsid w:val="006D58E4"/>
    <w:rsid w:val="006D5955"/>
    <w:rsid w:val="006D5997"/>
    <w:rsid w:val="006D59E3"/>
    <w:rsid w:val="006D5AC2"/>
    <w:rsid w:val="006D5C30"/>
    <w:rsid w:val="006D5C77"/>
    <w:rsid w:val="006D5CC9"/>
    <w:rsid w:val="006D5DEA"/>
    <w:rsid w:val="006D5E9E"/>
    <w:rsid w:val="006D5EBB"/>
    <w:rsid w:val="006D5EBD"/>
    <w:rsid w:val="006D5F81"/>
    <w:rsid w:val="006D6125"/>
    <w:rsid w:val="006D637D"/>
    <w:rsid w:val="006D6403"/>
    <w:rsid w:val="006D6425"/>
    <w:rsid w:val="006D653C"/>
    <w:rsid w:val="006D656F"/>
    <w:rsid w:val="006D65BC"/>
    <w:rsid w:val="006D66D5"/>
    <w:rsid w:val="006D66F7"/>
    <w:rsid w:val="006D6793"/>
    <w:rsid w:val="006D691C"/>
    <w:rsid w:val="006D695F"/>
    <w:rsid w:val="006D69B4"/>
    <w:rsid w:val="006D69F0"/>
    <w:rsid w:val="006D6A87"/>
    <w:rsid w:val="006D6AE3"/>
    <w:rsid w:val="006D6AE5"/>
    <w:rsid w:val="006D6AF0"/>
    <w:rsid w:val="006D6BA2"/>
    <w:rsid w:val="006D6C25"/>
    <w:rsid w:val="006D6CF2"/>
    <w:rsid w:val="006D6D06"/>
    <w:rsid w:val="006D6E6A"/>
    <w:rsid w:val="006D6EF0"/>
    <w:rsid w:val="006D7159"/>
    <w:rsid w:val="006D723B"/>
    <w:rsid w:val="006D7241"/>
    <w:rsid w:val="006D72E1"/>
    <w:rsid w:val="006D732E"/>
    <w:rsid w:val="006D7495"/>
    <w:rsid w:val="006D7518"/>
    <w:rsid w:val="006D7610"/>
    <w:rsid w:val="006D764D"/>
    <w:rsid w:val="006D78AC"/>
    <w:rsid w:val="006D792E"/>
    <w:rsid w:val="006D7965"/>
    <w:rsid w:val="006D7987"/>
    <w:rsid w:val="006D7A1A"/>
    <w:rsid w:val="006D7B02"/>
    <w:rsid w:val="006D7C3B"/>
    <w:rsid w:val="006D7C59"/>
    <w:rsid w:val="006D7D0F"/>
    <w:rsid w:val="006D7DAE"/>
    <w:rsid w:val="006D7E5A"/>
    <w:rsid w:val="006D7E9A"/>
    <w:rsid w:val="006E007A"/>
    <w:rsid w:val="006E0098"/>
    <w:rsid w:val="006E00BF"/>
    <w:rsid w:val="006E0121"/>
    <w:rsid w:val="006E0130"/>
    <w:rsid w:val="006E01A9"/>
    <w:rsid w:val="006E034F"/>
    <w:rsid w:val="006E0387"/>
    <w:rsid w:val="006E03C0"/>
    <w:rsid w:val="006E0406"/>
    <w:rsid w:val="006E0555"/>
    <w:rsid w:val="006E056B"/>
    <w:rsid w:val="006E0812"/>
    <w:rsid w:val="006E0827"/>
    <w:rsid w:val="006E082E"/>
    <w:rsid w:val="006E08A8"/>
    <w:rsid w:val="006E08E3"/>
    <w:rsid w:val="006E09A9"/>
    <w:rsid w:val="006E0A34"/>
    <w:rsid w:val="006E0A6A"/>
    <w:rsid w:val="006E0AC4"/>
    <w:rsid w:val="006E0B9E"/>
    <w:rsid w:val="006E0BD9"/>
    <w:rsid w:val="006E0C6A"/>
    <w:rsid w:val="006E0CFF"/>
    <w:rsid w:val="006E0D70"/>
    <w:rsid w:val="006E0D75"/>
    <w:rsid w:val="006E0DA4"/>
    <w:rsid w:val="006E0DA7"/>
    <w:rsid w:val="006E0E23"/>
    <w:rsid w:val="006E0E34"/>
    <w:rsid w:val="006E0E81"/>
    <w:rsid w:val="006E0EAC"/>
    <w:rsid w:val="006E0EDE"/>
    <w:rsid w:val="006E0FA3"/>
    <w:rsid w:val="006E1170"/>
    <w:rsid w:val="006E131C"/>
    <w:rsid w:val="006E132B"/>
    <w:rsid w:val="006E14E0"/>
    <w:rsid w:val="006E157C"/>
    <w:rsid w:val="006E15CD"/>
    <w:rsid w:val="006E15EC"/>
    <w:rsid w:val="006E1622"/>
    <w:rsid w:val="006E168C"/>
    <w:rsid w:val="006E16C7"/>
    <w:rsid w:val="006E178D"/>
    <w:rsid w:val="006E17E8"/>
    <w:rsid w:val="006E182E"/>
    <w:rsid w:val="006E183E"/>
    <w:rsid w:val="006E18B7"/>
    <w:rsid w:val="006E1918"/>
    <w:rsid w:val="006E1927"/>
    <w:rsid w:val="006E199E"/>
    <w:rsid w:val="006E19AA"/>
    <w:rsid w:val="006E19B1"/>
    <w:rsid w:val="006E1BAA"/>
    <w:rsid w:val="006E1BB3"/>
    <w:rsid w:val="006E1BC8"/>
    <w:rsid w:val="006E1BD1"/>
    <w:rsid w:val="006E1C15"/>
    <w:rsid w:val="006E1C7B"/>
    <w:rsid w:val="006E1CE0"/>
    <w:rsid w:val="006E1E4B"/>
    <w:rsid w:val="006E1E57"/>
    <w:rsid w:val="006E1E7C"/>
    <w:rsid w:val="006E1EBB"/>
    <w:rsid w:val="006E21DF"/>
    <w:rsid w:val="006E2211"/>
    <w:rsid w:val="006E2285"/>
    <w:rsid w:val="006E2298"/>
    <w:rsid w:val="006E25E5"/>
    <w:rsid w:val="006E2607"/>
    <w:rsid w:val="006E2636"/>
    <w:rsid w:val="006E26A6"/>
    <w:rsid w:val="006E26DE"/>
    <w:rsid w:val="006E26E6"/>
    <w:rsid w:val="006E2726"/>
    <w:rsid w:val="006E2797"/>
    <w:rsid w:val="006E289B"/>
    <w:rsid w:val="006E2935"/>
    <w:rsid w:val="006E2958"/>
    <w:rsid w:val="006E2BCA"/>
    <w:rsid w:val="006E2BD6"/>
    <w:rsid w:val="006E2C0F"/>
    <w:rsid w:val="006E2CB2"/>
    <w:rsid w:val="006E2FC3"/>
    <w:rsid w:val="006E30C4"/>
    <w:rsid w:val="006E3170"/>
    <w:rsid w:val="006E31FF"/>
    <w:rsid w:val="006E32CC"/>
    <w:rsid w:val="006E32CF"/>
    <w:rsid w:val="006E3383"/>
    <w:rsid w:val="006E33FA"/>
    <w:rsid w:val="006E351D"/>
    <w:rsid w:val="006E3529"/>
    <w:rsid w:val="006E363A"/>
    <w:rsid w:val="006E364F"/>
    <w:rsid w:val="006E36A8"/>
    <w:rsid w:val="006E376B"/>
    <w:rsid w:val="006E376C"/>
    <w:rsid w:val="006E376D"/>
    <w:rsid w:val="006E37D9"/>
    <w:rsid w:val="006E3801"/>
    <w:rsid w:val="006E3825"/>
    <w:rsid w:val="006E3942"/>
    <w:rsid w:val="006E3996"/>
    <w:rsid w:val="006E3B15"/>
    <w:rsid w:val="006E3B90"/>
    <w:rsid w:val="006E3C0D"/>
    <w:rsid w:val="006E3C2F"/>
    <w:rsid w:val="006E3C99"/>
    <w:rsid w:val="006E3D6E"/>
    <w:rsid w:val="006E3FC7"/>
    <w:rsid w:val="006E422C"/>
    <w:rsid w:val="006E429F"/>
    <w:rsid w:val="006E432E"/>
    <w:rsid w:val="006E43C3"/>
    <w:rsid w:val="006E4426"/>
    <w:rsid w:val="006E45A1"/>
    <w:rsid w:val="006E463C"/>
    <w:rsid w:val="006E469F"/>
    <w:rsid w:val="006E46AF"/>
    <w:rsid w:val="006E47FF"/>
    <w:rsid w:val="006E4849"/>
    <w:rsid w:val="006E48CA"/>
    <w:rsid w:val="006E48E5"/>
    <w:rsid w:val="006E4900"/>
    <w:rsid w:val="006E4A22"/>
    <w:rsid w:val="006E4EB0"/>
    <w:rsid w:val="006E4F40"/>
    <w:rsid w:val="006E4F7D"/>
    <w:rsid w:val="006E5029"/>
    <w:rsid w:val="006E508A"/>
    <w:rsid w:val="006E514E"/>
    <w:rsid w:val="006E51CF"/>
    <w:rsid w:val="006E5358"/>
    <w:rsid w:val="006E53AC"/>
    <w:rsid w:val="006E53C6"/>
    <w:rsid w:val="006E5444"/>
    <w:rsid w:val="006E5562"/>
    <w:rsid w:val="006E5589"/>
    <w:rsid w:val="006E55E4"/>
    <w:rsid w:val="006E55EF"/>
    <w:rsid w:val="006E5616"/>
    <w:rsid w:val="006E56F5"/>
    <w:rsid w:val="006E5794"/>
    <w:rsid w:val="006E5795"/>
    <w:rsid w:val="006E57E1"/>
    <w:rsid w:val="006E57EC"/>
    <w:rsid w:val="006E5802"/>
    <w:rsid w:val="006E5815"/>
    <w:rsid w:val="006E5905"/>
    <w:rsid w:val="006E5944"/>
    <w:rsid w:val="006E597B"/>
    <w:rsid w:val="006E5C73"/>
    <w:rsid w:val="006E5CB1"/>
    <w:rsid w:val="006E5D5D"/>
    <w:rsid w:val="006E5E04"/>
    <w:rsid w:val="006E5EAB"/>
    <w:rsid w:val="006E5FF2"/>
    <w:rsid w:val="006E6046"/>
    <w:rsid w:val="006E6079"/>
    <w:rsid w:val="006E6095"/>
    <w:rsid w:val="006E61B2"/>
    <w:rsid w:val="006E6283"/>
    <w:rsid w:val="006E62A8"/>
    <w:rsid w:val="006E62FA"/>
    <w:rsid w:val="006E6358"/>
    <w:rsid w:val="006E6393"/>
    <w:rsid w:val="006E63A2"/>
    <w:rsid w:val="006E643E"/>
    <w:rsid w:val="006E64DD"/>
    <w:rsid w:val="006E6500"/>
    <w:rsid w:val="006E6505"/>
    <w:rsid w:val="006E661C"/>
    <w:rsid w:val="006E667D"/>
    <w:rsid w:val="006E6790"/>
    <w:rsid w:val="006E679A"/>
    <w:rsid w:val="006E67F4"/>
    <w:rsid w:val="006E68B0"/>
    <w:rsid w:val="006E692E"/>
    <w:rsid w:val="006E6986"/>
    <w:rsid w:val="006E69AD"/>
    <w:rsid w:val="006E69BD"/>
    <w:rsid w:val="006E6A1E"/>
    <w:rsid w:val="006E6A9D"/>
    <w:rsid w:val="006E6B3B"/>
    <w:rsid w:val="006E6BCB"/>
    <w:rsid w:val="006E6CCB"/>
    <w:rsid w:val="006E6CF0"/>
    <w:rsid w:val="006E6DD1"/>
    <w:rsid w:val="006E6DDD"/>
    <w:rsid w:val="006E6E26"/>
    <w:rsid w:val="006E6ED1"/>
    <w:rsid w:val="006E6F42"/>
    <w:rsid w:val="006E734F"/>
    <w:rsid w:val="006E7410"/>
    <w:rsid w:val="006E7461"/>
    <w:rsid w:val="006E758D"/>
    <w:rsid w:val="006E7610"/>
    <w:rsid w:val="006E763C"/>
    <w:rsid w:val="006E76A3"/>
    <w:rsid w:val="006E7755"/>
    <w:rsid w:val="006E775F"/>
    <w:rsid w:val="006E779C"/>
    <w:rsid w:val="006E7845"/>
    <w:rsid w:val="006E78B3"/>
    <w:rsid w:val="006E7958"/>
    <w:rsid w:val="006E7A00"/>
    <w:rsid w:val="006E7A52"/>
    <w:rsid w:val="006E7BFE"/>
    <w:rsid w:val="006E7CC3"/>
    <w:rsid w:val="006E7D65"/>
    <w:rsid w:val="006E7D7D"/>
    <w:rsid w:val="006E7E2B"/>
    <w:rsid w:val="006E7E6F"/>
    <w:rsid w:val="006F0214"/>
    <w:rsid w:val="006F023C"/>
    <w:rsid w:val="006F025F"/>
    <w:rsid w:val="006F0272"/>
    <w:rsid w:val="006F033F"/>
    <w:rsid w:val="006F035D"/>
    <w:rsid w:val="006F03AC"/>
    <w:rsid w:val="006F05AF"/>
    <w:rsid w:val="006F06A8"/>
    <w:rsid w:val="006F071F"/>
    <w:rsid w:val="006F07A6"/>
    <w:rsid w:val="006F0847"/>
    <w:rsid w:val="006F0ACA"/>
    <w:rsid w:val="006F0AFA"/>
    <w:rsid w:val="006F0BD6"/>
    <w:rsid w:val="006F0C71"/>
    <w:rsid w:val="006F0CA5"/>
    <w:rsid w:val="006F0CEB"/>
    <w:rsid w:val="006F0D58"/>
    <w:rsid w:val="006F0D7D"/>
    <w:rsid w:val="006F0E46"/>
    <w:rsid w:val="006F0E63"/>
    <w:rsid w:val="006F0F4D"/>
    <w:rsid w:val="006F0F7C"/>
    <w:rsid w:val="006F1057"/>
    <w:rsid w:val="006F1095"/>
    <w:rsid w:val="006F11EA"/>
    <w:rsid w:val="006F1203"/>
    <w:rsid w:val="006F1255"/>
    <w:rsid w:val="006F14ED"/>
    <w:rsid w:val="006F14FB"/>
    <w:rsid w:val="006F1511"/>
    <w:rsid w:val="006F15A4"/>
    <w:rsid w:val="006F15E2"/>
    <w:rsid w:val="006F1637"/>
    <w:rsid w:val="006F1662"/>
    <w:rsid w:val="006F16AD"/>
    <w:rsid w:val="006F17D2"/>
    <w:rsid w:val="006F17EE"/>
    <w:rsid w:val="006F1898"/>
    <w:rsid w:val="006F191F"/>
    <w:rsid w:val="006F19A9"/>
    <w:rsid w:val="006F19B8"/>
    <w:rsid w:val="006F1AB0"/>
    <w:rsid w:val="006F1AC1"/>
    <w:rsid w:val="006F1BEF"/>
    <w:rsid w:val="006F1BFB"/>
    <w:rsid w:val="006F1D6E"/>
    <w:rsid w:val="006F1E84"/>
    <w:rsid w:val="006F1EBA"/>
    <w:rsid w:val="006F1EEE"/>
    <w:rsid w:val="006F1F12"/>
    <w:rsid w:val="006F1F62"/>
    <w:rsid w:val="006F1F88"/>
    <w:rsid w:val="006F1FB1"/>
    <w:rsid w:val="006F2007"/>
    <w:rsid w:val="006F2030"/>
    <w:rsid w:val="006F209F"/>
    <w:rsid w:val="006F2204"/>
    <w:rsid w:val="006F2288"/>
    <w:rsid w:val="006F233A"/>
    <w:rsid w:val="006F2389"/>
    <w:rsid w:val="006F23C2"/>
    <w:rsid w:val="006F2517"/>
    <w:rsid w:val="006F2656"/>
    <w:rsid w:val="006F2696"/>
    <w:rsid w:val="006F2915"/>
    <w:rsid w:val="006F2939"/>
    <w:rsid w:val="006F29A2"/>
    <w:rsid w:val="006F2A71"/>
    <w:rsid w:val="006F2B6D"/>
    <w:rsid w:val="006F2BFF"/>
    <w:rsid w:val="006F2C83"/>
    <w:rsid w:val="006F2CBB"/>
    <w:rsid w:val="006F2E1B"/>
    <w:rsid w:val="006F2E9F"/>
    <w:rsid w:val="006F2F50"/>
    <w:rsid w:val="006F2FD4"/>
    <w:rsid w:val="006F305A"/>
    <w:rsid w:val="006F308F"/>
    <w:rsid w:val="006F31A8"/>
    <w:rsid w:val="006F32A6"/>
    <w:rsid w:val="006F3347"/>
    <w:rsid w:val="006F336B"/>
    <w:rsid w:val="006F347D"/>
    <w:rsid w:val="006F352F"/>
    <w:rsid w:val="006F359E"/>
    <w:rsid w:val="006F35DE"/>
    <w:rsid w:val="006F35E5"/>
    <w:rsid w:val="006F35F6"/>
    <w:rsid w:val="006F3670"/>
    <w:rsid w:val="006F3706"/>
    <w:rsid w:val="006F385B"/>
    <w:rsid w:val="006F391A"/>
    <w:rsid w:val="006F3969"/>
    <w:rsid w:val="006F39CD"/>
    <w:rsid w:val="006F3A1A"/>
    <w:rsid w:val="006F3A2D"/>
    <w:rsid w:val="006F3F4B"/>
    <w:rsid w:val="006F3F4F"/>
    <w:rsid w:val="006F3F91"/>
    <w:rsid w:val="006F4022"/>
    <w:rsid w:val="006F4050"/>
    <w:rsid w:val="006F4066"/>
    <w:rsid w:val="006F416B"/>
    <w:rsid w:val="006F41BB"/>
    <w:rsid w:val="006F429A"/>
    <w:rsid w:val="006F4339"/>
    <w:rsid w:val="006F4343"/>
    <w:rsid w:val="006F4416"/>
    <w:rsid w:val="006F441E"/>
    <w:rsid w:val="006F4440"/>
    <w:rsid w:val="006F44C2"/>
    <w:rsid w:val="006F45FA"/>
    <w:rsid w:val="006F46C3"/>
    <w:rsid w:val="006F4701"/>
    <w:rsid w:val="006F4775"/>
    <w:rsid w:val="006F47D3"/>
    <w:rsid w:val="006F481C"/>
    <w:rsid w:val="006F4875"/>
    <w:rsid w:val="006F4925"/>
    <w:rsid w:val="006F4966"/>
    <w:rsid w:val="006F49A4"/>
    <w:rsid w:val="006F4A22"/>
    <w:rsid w:val="006F4A56"/>
    <w:rsid w:val="006F4B21"/>
    <w:rsid w:val="006F4BC5"/>
    <w:rsid w:val="006F4C58"/>
    <w:rsid w:val="006F4C87"/>
    <w:rsid w:val="006F4CAE"/>
    <w:rsid w:val="006F4E0F"/>
    <w:rsid w:val="006F4E5E"/>
    <w:rsid w:val="006F4F57"/>
    <w:rsid w:val="006F4F66"/>
    <w:rsid w:val="006F5088"/>
    <w:rsid w:val="006F508E"/>
    <w:rsid w:val="006F50D5"/>
    <w:rsid w:val="006F5112"/>
    <w:rsid w:val="006F519A"/>
    <w:rsid w:val="006F51D9"/>
    <w:rsid w:val="006F5201"/>
    <w:rsid w:val="006F5238"/>
    <w:rsid w:val="006F523E"/>
    <w:rsid w:val="006F52E2"/>
    <w:rsid w:val="006F53A6"/>
    <w:rsid w:val="006F54F4"/>
    <w:rsid w:val="006F55D4"/>
    <w:rsid w:val="006F55FE"/>
    <w:rsid w:val="006F56A3"/>
    <w:rsid w:val="006F56C8"/>
    <w:rsid w:val="006F575D"/>
    <w:rsid w:val="006F57D8"/>
    <w:rsid w:val="006F5923"/>
    <w:rsid w:val="006F5A05"/>
    <w:rsid w:val="006F5A3C"/>
    <w:rsid w:val="006F5ACD"/>
    <w:rsid w:val="006F5B1F"/>
    <w:rsid w:val="006F5BC9"/>
    <w:rsid w:val="006F5C44"/>
    <w:rsid w:val="006F5F8E"/>
    <w:rsid w:val="006F602B"/>
    <w:rsid w:val="006F60A7"/>
    <w:rsid w:val="006F61F5"/>
    <w:rsid w:val="006F62D7"/>
    <w:rsid w:val="006F62DC"/>
    <w:rsid w:val="006F635F"/>
    <w:rsid w:val="006F6436"/>
    <w:rsid w:val="006F64C5"/>
    <w:rsid w:val="006F64F2"/>
    <w:rsid w:val="006F65C9"/>
    <w:rsid w:val="006F662F"/>
    <w:rsid w:val="006F667D"/>
    <w:rsid w:val="006F6869"/>
    <w:rsid w:val="006F6A37"/>
    <w:rsid w:val="006F6B05"/>
    <w:rsid w:val="006F6B35"/>
    <w:rsid w:val="006F6D0A"/>
    <w:rsid w:val="006F6D6E"/>
    <w:rsid w:val="006F6E83"/>
    <w:rsid w:val="006F6EAD"/>
    <w:rsid w:val="006F6F39"/>
    <w:rsid w:val="006F6FBF"/>
    <w:rsid w:val="006F7045"/>
    <w:rsid w:val="006F71E5"/>
    <w:rsid w:val="006F7241"/>
    <w:rsid w:val="006F7259"/>
    <w:rsid w:val="006F73E8"/>
    <w:rsid w:val="006F7417"/>
    <w:rsid w:val="006F7434"/>
    <w:rsid w:val="006F74FF"/>
    <w:rsid w:val="006F7664"/>
    <w:rsid w:val="006F770A"/>
    <w:rsid w:val="006F770F"/>
    <w:rsid w:val="006F7751"/>
    <w:rsid w:val="006F776D"/>
    <w:rsid w:val="006F77B8"/>
    <w:rsid w:val="006F77EC"/>
    <w:rsid w:val="006F7814"/>
    <w:rsid w:val="006F781A"/>
    <w:rsid w:val="006F78BA"/>
    <w:rsid w:val="006F7A3B"/>
    <w:rsid w:val="006F7B22"/>
    <w:rsid w:val="006F7BC1"/>
    <w:rsid w:val="006F7C10"/>
    <w:rsid w:val="006F7D42"/>
    <w:rsid w:val="006F7DA4"/>
    <w:rsid w:val="006F7E0D"/>
    <w:rsid w:val="006F7E26"/>
    <w:rsid w:val="006F7E7B"/>
    <w:rsid w:val="006F7F63"/>
    <w:rsid w:val="007000FA"/>
    <w:rsid w:val="00700127"/>
    <w:rsid w:val="007001DC"/>
    <w:rsid w:val="0070024D"/>
    <w:rsid w:val="0070024E"/>
    <w:rsid w:val="0070028F"/>
    <w:rsid w:val="0070029E"/>
    <w:rsid w:val="007002C3"/>
    <w:rsid w:val="0070036C"/>
    <w:rsid w:val="0070037D"/>
    <w:rsid w:val="007003B2"/>
    <w:rsid w:val="00700400"/>
    <w:rsid w:val="00700446"/>
    <w:rsid w:val="0070053C"/>
    <w:rsid w:val="007005E7"/>
    <w:rsid w:val="007006F2"/>
    <w:rsid w:val="0070070D"/>
    <w:rsid w:val="0070072C"/>
    <w:rsid w:val="00700805"/>
    <w:rsid w:val="00700845"/>
    <w:rsid w:val="00700E1D"/>
    <w:rsid w:val="00700E29"/>
    <w:rsid w:val="00700E30"/>
    <w:rsid w:val="00700F3B"/>
    <w:rsid w:val="00700F7E"/>
    <w:rsid w:val="007010BB"/>
    <w:rsid w:val="007010F4"/>
    <w:rsid w:val="007010FC"/>
    <w:rsid w:val="0070110D"/>
    <w:rsid w:val="00701127"/>
    <w:rsid w:val="0070116E"/>
    <w:rsid w:val="007012D7"/>
    <w:rsid w:val="00701311"/>
    <w:rsid w:val="007013EA"/>
    <w:rsid w:val="0070158E"/>
    <w:rsid w:val="00701635"/>
    <w:rsid w:val="0070169F"/>
    <w:rsid w:val="007017A1"/>
    <w:rsid w:val="00701812"/>
    <w:rsid w:val="00701869"/>
    <w:rsid w:val="0070186F"/>
    <w:rsid w:val="007018CA"/>
    <w:rsid w:val="0070196B"/>
    <w:rsid w:val="007019F5"/>
    <w:rsid w:val="00701A44"/>
    <w:rsid w:val="00701A5D"/>
    <w:rsid w:val="00701B0B"/>
    <w:rsid w:val="00701BF9"/>
    <w:rsid w:val="00701C0F"/>
    <w:rsid w:val="00701D06"/>
    <w:rsid w:val="00701D87"/>
    <w:rsid w:val="00701EFB"/>
    <w:rsid w:val="00701FB1"/>
    <w:rsid w:val="00701FD6"/>
    <w:rsid w:val="007020E6"/>
    <w:rsid w:val="0070215A"/>
    <w:rsid w:val="007021C5"/>
    <w:rsid w:val="0070221E"/>
    <w:rsid w:val="007022A1"/>
    <w:rsid w:val="007022AE"/>
    <w:rsid w:val="00702329"/>
    <w:rsid w:val="00702333"/>
    <w:rsid w:val="0070233F"/>
    <w:rsid w:val="00702378"/>
    <w:rsid w:val="0070243F"/>
    <w:rsid w:val="00702453"/>
    <w:rsid w:val="007024B8"/>
    <w:rsid w:val="00702515"/>
    <w:rsid w:val="00702561"/>
    <w:rsid w:val="007025B4"/>
    <w:rsid w:val="0070264B"/>
    <w:rsid w:val="0070278E"/>
    <w:rsid w:val="007027B5"/>
    <w:rsid w:val="00702808"/>
    <w:rsid w:val="0070287E"/>
    <w:rsid w:val="007028C8"/>
    <w:rsid w:val="007028ED"/>
    <w:rsid w:val="007028F0"/>
    <w:rsid w:val="00702911"/>
    <w:rsid w:val="0070295E"/>
    <w:rsid w:val="00702A7C"/>
    <w:rsid w:val="00702C2A"/>
    <w:rsid w:val="00702CA2"/>
    <w:rsid w:val="00702CB5"/>
    <w:rsid w:val="00702CEA"/>
    <w:rsid w:val="00702DCB"/>
    <w:rsid w:val="00702F09"/>
    <w:rsid w:val="00702F46"/>
    <w:rsid w:val="00702F8C"/>
    <w:rsid w:val="00702FB1"/>
    <w:rsid w:val="007030B4"/>
    <w:rsid w:val="0070311B"/>
    <w:rsid w:val="0070315B"/>
    <w:rsid w:val="00703187"/>
    <w:rsid w:val="007031E5"/>
    <w:rsid w:val="00703229"/>
    <w:rsid w:val="0070333E"/>
    <w:rsid w:val="00703370"/>
    <w:rsid w:val="00703414"/>
    <w:rsid w:val="0070346B"/>
    <w:rsid w:val="007035EB"/>
    <w:rsid w:val="007035F3"/>
    <w:rsid w:val="00703602"/>
    <w:rsid w:val="00703652"/>
    <w:rsid w:val="00703690"/>
    <w:rsid w:val="007036C6"/>
    <w:rsid w:val="0070371D"/>
    <w:rsid w:val="00703763"/>
    <w:rsid w:val="00703764"/>
    <w:rsid w:val="007037C5"/>
    <w:rsid w:val="0070387F"/>
    <w:rsid w:val="007038E6"/>
    <w:rsid w:val="007039C0"/>
    <w:rsid w:val="00703ABB"/>
    <w:rsid w:val="00703AFD"/>
    <w:rsid w:val="00703BD3"/>
    <w:rsid w:val="00703C48"/>
    <w:rsid w:val="00703C69"/>
    <w:rsid w:val="00703C8A"/>
    <w:rsid w:val="00703CB9"/>
    <w:rsid w:val="00703D70"/>
    <w:rsid w:val="00703D9F"/>
    <w:rsid w:val="00703EAF"/>
    <w:rsid w:val="007040D5"/>
    <w:rsid w:val="00704105"/>
    <w:rsid w:val="0070412D"/>
    <w:rsid w:val="0070418B"/>
    <w:rsid w:val="0070429B"/>
    <w:rsid w:val="007042FB"/>
    <w:rsid w:val="0070437C"/>
    <w:rsid w:val="007043B0"/>
    <w:rsid w:val="007043D5"/>
    <w:rsid w:val="007043E0"/>
    <w:rsid w:val="00704422"/>
    <w:rsid w:val="007044DE"/>
    <w:rsid w:val="007044F1"/>
    <w:rsid w:val="00704547"/>
    <w:rsid w:val="00704569"/>
    <w:rsid w:val="007045E5"/>
    <w:rsid w:val="00704604"/>
    <w:rsid w:val="007046BF"/>
    <w:rsid w:val="007046DA"/>
    <w:rsid w:val="00704793"/>
    <w:rsid w:val="007047DD"/>
    <w:rsid w:val="007047EB"/>
    <w:rsid w:val="007049CB"/>
    <w:rsid w:val="00704A46"/>
    <w:rsid w:val="00704ADB"/>
    <w:rsid w:val="00704C0C"/>
    <w:rsid w:val="00704C65"/>
    <w:rsid w:val="00704CB6"/>
    <w:rsid w:val="00704CD6"/>
    <w:rsid w:val="00704D31"/>
    <w:rsid w:val="00704D3F"/>
    <w:rsid w:val="00704E9E"/>
    <w:rsid w:val="00704F1A"/>
    <w:rsid w:val="00705065"/>
    <w:rsid w:val="0070506D"/>
    <w:rsid w:val="00705151"/>
    <w:rsid w:val="00705154"/>
    <w:rsid w:val="0070522D"/>
    <w:rsid w:val="00705236"/>
    <w:rsid w:val="00705276"/>
    <w:rsid w:val="00705349"/>
    <w:rsid w:val="0070536E"/>
    <w:rsid w:val="0070537E"/>
    <w:rsid w:val="007053C3"/>
    <w:rsid w:val="007053D0"/>
    <w:rsid w:val="007054D9"/>
    <w:rsid w:val="0070551A"/>
    <w:rsid w:val="00705671"/>
    <w:rsid w:val="00705770"/>
    <w:rsid w:val="007057DF"/>
    <w:rsid w:val="007057EA"/>
    <w:rsid w:val="0070586C"/>
    <w:rsid w:val="007058A5"/>
    <w:rsid w:val="00705988"/>
    <w:rsid w:val="00705A3A"/>
    <w:rsid w:val="00705B07"/>
    <w:rsid w:val="00705B85"/>
    <w:rsid w:val="00705BF1"/>
    <w:rsid w:val="00705D5A"/>
    <w:rsid w:val="00705DDB"/>
    <w:rsid w:val="00705E7B"/>
    <w:rsid w:val="00705F29"/>
    <w:rsid w:val="00705F6B"/>
    <w:rsid w:val="007060FB"/>
    <w:rsid w:val="00706322"/>
    <w:rsid w:val="007063B0"/>
    <w:rsid w:val="0070649E"/>
    <w:rsid w:val="00706584"/>
    <w:rsid w:val="00706598"/>
    <w:rsid w:val="007065E2"/>
    <w:rsid w:val="00706611"/>
    <w:rsid w:val="007067CE"/>
    <w:rsid w:val="00706834"/>
    <w:rsid w:val="00706940"/>
    <w:rsid w:val="00706955"/>
    <w:rsid w:val="0070697C"/>
    <w:rsid w:val="0070698A"/>
    <w:rsid w:val="00706A26"/>
    <w:rsid w:val="00706A29"/>
    <w:rsid w:val="00706A2D"/>
    <w:rsid w:val="00706A40"/>
    <w:rsid w:val="00706A79"/>
    <w:rsid w:val="00706AB8"/>
    <w:rsid w:val="00706ACE"/>
    <w:rsid w:val="00706B5D"/>
    <w:rsid w:val="00706B6E"/>
    <w:rsid w:val="00706B91"/>
    <w:rsid w:val="00706BC9"/>
    <w:rsid w:val="00706C36"/>
    <w:rsid w:val="00706C9C"/>
    <w:rsid w:val="00706DA2"/>
    <w:rsid w:val="00706DCC"/>
    <w:rsid w:val="00706DDC"/>
    <w:rsid w:val="00706FA9"/>
    <w:rsid w:val="00706FCF"/>
    <w:rsid w:val="0070704C"/>
    <w:rsid w:val="007070F8"/>
    <w:rsid w:val="0070727C"/>
    <w:rsid w:val="0070728A"/>
    <w:rsid w:val="00707345"/>
    <w:rsid w:val="00707403"/>
    <w:rsid w:val="0070769B"/>
    <w:rsid w:val="00707708"/>
    <w:rsid w:val="0070770E"/>
    <w:rsid w:val="007077CE"/>
    <w:rsid w:val="0070783A"/>
    <w:rsid w:val="0070785A"/>
    <w:rsid w:val="00707889"/>
    <w:rsid w:val="007078B2"/>
    <w:rsid w:val="007079E8"/>
    <w:rsid w:val="00707A01"/>
    <w:rsid w:val="00707A02"/>
    <w:rsid w:val="00707E44"/>
    <w:rsid w:val="00707E53"/>
    <w:rsid w:val="00707ED0"/>
    <w:rsid w:val="007100B5"/>
    <w:rsid w:val="007101C0"/>
    <w:rsid w:val="007101DB"/>
    <w:rsid w:val="00710212"/>
    <w:rsid w:val="00710360"/>
    <w:rsid w:val="007103D0"/>
    <w:rsid w:val="0071046A"/>
    <w:rsid w:val="0071047F"/>
    <w:rsid w:val="007104F1"/>
    <w:rsid w:val="0071050A"/>
    <w:rsid w:val="0071074F"/>
    <w:rsid w:val="00710771"/>
    <w:rsid w:val="007109B4"/>
    <w:rsid w:val="00710A28"/>
    <w:rsid w:val="00710A88"/>
    <w:rsid w:val="00710A8A"/>
    <w:rsid w:val="00710AE0"/>
    <w:rsid w:val="00710BB0"/>
    <w:rsid w:val="00710BB6"/>
    <w:rsid w:val="00710D12"/>
    <w:rsid w:val="00710DF8"/>
    <w:rsid w:val="00710E9F"/>
    <w:rsid w:val="00710F73"/>
    <w:rsid w:val="00710F80"/>
    <w:rsid w:val="00710FCB"/>
    <w:rsid w:val="007110ED"/>
    <w:rsid w:val="007112FE"/>
    <w:rsid w:val="0071132F"/>
    <w:rsid w:val="00711773"/>
    <w:rsid w:val="0071179F"/>
    <w:rsid w:val="0071188F"/>
    <w:rsid w:val="007118EB"/>
    <w:rsid w:val="00711A14"/>
    <w:rsid w:val="00711A2A"/>
    <w:rsid w:val="00711ABD"/>
    <w:rsid w:val="00711AE1"/>
    <w:rsid w:val="00711AFA"/>
    <w:rsid w:val="00711C09"/>
    <w:rsid w:val="00711C10"/>
    <w:rsid w:val="00711D3E"/>
    <w:rsid w:val="00711DFF"/>
    <w:rsid w:val="00711E7F"/>
    <w:rsid w:val="00711F27"/>
    <w:rsid w:val="00711F5C"/>
    <w:rsid w:val="00711F8C"/>
    <w:rsid w:val="00712056"/>
    <w:rsid w:val="00712069"/>
    <w:rsid w:val="007120CD"/>
    <w:rsid w:val="007120E2"/>
    <w:rsid w:val="00712102"/>
    <w:rsid w:val="007121A2"/>
    <w:rsid w:val="0071225B"/>
    <w:rsid w:val="0071239B"/>
    <w:rsid w:val="007124C2"/>
    <w:rsid w:val="007125AF"/>
    <w:rsid w:val="00712614"/>
    <w:rsid w:val="007126BA"/>
    <w:rsid w:val="00712762"/>
    <w:rsid w:val="007127AB"/>
    <w:rsid w:val="007127CF"/>
    <w:rsid w:val="007128B3"/>
    <w:rsid w:val="00712972"/>
    <w:rsid w:val="007129B3"/>
    <w:rsid w:val="00712A1E"/>
    <w:rsid w:val="00712A63"/>
    <w:rsid w:val="00712A7E"/>
    <w:rsid w:val="00712B09"/>
    <w:rsid w:val="00712C59"/>
    <w:rsid w:val="00712CA8"/>
    <w:rsid w:val="00712D11"/>
    <w:rsid w:val="00712DA8"/>
    <w:rsid w:val="00712FB0"/>
    <w:rsid w:val="00712FBA"/>
    <w:rsid w:val="00713007"/>
    <w:rsid w:val="00713034"/>
    <w:rsid w:val="0071303A"/>
    <w:rsid w:val="007130D5"/>
    <w:rsid w:val="00713129"/>
    <w:rsid w:val="0071315B"/>
    <w:rsid w:val="0071324B"/>
    <w:rsid w:val="0071326A"/>
    <w:rsid w:val="00713279"/>
    <w:rsid w:val="00713543"/>
    <w:rsid w:val="00713692"/>
    <w:rsid w:val="007136E1"/>
    <w:rsid w:val="0071372B"/>
    <w:rsid w:val="00713B18"/>
    <w:rsid w:val="00713B2B"/>
    <w:rsid w:val="00713B32"/>
    <w:rsid w:val="00713B4C"/>
    <w:rsid w:val="00713C5D"/>
    <w:rsid w:val="00713C65"/>
    <w:rsid w:val="00713D31"/>
    <w:rsid w:val="00713DAD"/>
    <w:rsid w:val="00713DCB"/>
    <w:rsid w:val="00713DD5"/>
    <w:rsid w:val="00713DDE"/>
    <w:rsid w:val="00713DE1"/>
    <w:rsid w:val="00713EBB"/>
    <w:rsid w:val="00713F65"/>
    <w:rsid w:val="00713FC8"/>
    <w:rsid w:val="00714033"/>
    <w:rsid w:val="00714078"/>
    <w:rsid w:val="0071409B"/>
    <w:rsid w:val="007141B0"/>
    <w:rsid w:val="00714204"/>
    <w:rsid w:val="00714225"/>
    <w:rsid w:val="007142B1"/>
    <w:rsid w:val="007143D7"/>
    <w:rsid w:val="00714438"/>
    <w:rsid w:val="007144D6"/>
    <w:rsid w:val="0071454F"/>
    <w:rsid w:val="00714589"/>
    <w:rsid w:val="0071459E"/>
    <w:rsid w:val="00714674"/>
    <w:rsid w:val="00714693"/>
    <w:rsid w:val="0071470D"/>
    <w:rsid w:val="00714820"/>
    <w:rsid w:val="007149C6"/>
    <w:rsid w:val="00714A28"/>
    <w:rsid w:val="00714C35"/>
    <w:rsid w:val="00714C4E"/>
    <w:rsid w:val="00714D53"/>
    <w:rsid w:val="00714D92"/>
    <w:rsid w:val="00714DA6"/>
    <w:rsid w:val="00714DF0"/>
    <w:rsid w:val="00714DFF"/>
    <w:rsid w:val="00714EE6"/>
    <w:rsid w:val="00714EF4"/>
    <w:rsid w:val="00714F05"/>
    <w:rsid w:val="00714FFC"/>
    <w:rsid w:val="00715018"/>
    <w:rsid w:val="0071502B"/>
    <w:rsid w:val="0071506A"/>
    <w:rsid w:val="00715114"/>
    <w:rsid w:val="00715190"/>
    <w:rsid w:val="0071525C"/>
    <w:rsid w:val="007153E6"/>
    <w:rsid w:val="007154D7"/>
    <w:rsid w:val="0071551A"/>
    <w:rsid w:val="00715589"/>
    <w:rsid w:val="00715689"/>
    <w:rsid w:val="00715693"/>
    <w:rsid w:val="007156A8"/>
    <w:rsid w:val="00715790"/>
    <w:rsid w:val="007157C4"/>
    <w:rsid w:val="0071580F"/>
    <w:rsid w:val="0071584D"/>
    <w:rsid w:val="0071590F"/>
    <w:rsid w:val="007159BE"/>
    <w:rsid w:val="00715A08"/>
    <w:rsid w:val="00715A2B"/>
    <w:rsid w:val="00715A34"/>
    <w:rsid w:val="00715AD6"/>
    <w:rsid w:val="00715C04"/>
    <w:rsid w:val="00715C08"/>
    <w:rsid w:val="00715C9B"/>
    <w:rsid w:val="00715D4F"/>
    <w:rsid w:val="00715D8F"/>
    <w:rsid w:val="00715D9D"/>
    <w:rsid w:val="00715ECD"/>
    <w:rsid w:val="00715F5C"/>
    <w:rsid w:val="00716039"/>
    <w:rsid w:val="007160AB"/>
    <w:rsid w:val="0071613D"/>
    <w:rsid w:val="007161AE"/>
    <w:rsid w:val="00716222"/>
    <w:rsid w:val="007162ED"/>
    <w:rsid w:val="00716434"/>
    <w:rsid w:val="007164C4"/>
    <w:rsid w:val="007165F3"/>
    <w:rsid w:val="00716650"/>
    <w:rsid w:val="00716762"/>
    <w:rsid w:val="00716801"/>
    <w:rsid w:val="007168BC"/>
    <w:rsid w:val="00716941"/>
    <w:rsid w:val="00716A31"/>
    <w:rsid w:val="00716A85"/>
    <w:rsid w:val="00716B79"/>
    <w:rsid w:val="00716C2E"/>
    <w:rsid w:val="00716CF5"/>
    <w:rsid w:val="00716EC2"/>
    <w:rsid w:val="00716F79"/>
    <w:rsid w:val="00716F8E"/>
    <w:rsid w:val="00716FEF"/>
    <w:rsid w:val="0071703F"/>
    <w:rsid w:val="0071716A"/>
    <w:rsid w:val="00717231"/>
    <w:rsid w:val="007172FD"/>
    <w:rsid w:val="0071736A"/>
    <w:rsid w:val="00717458"/>
    <w:rsid w:val="00717537"/>
    <w:rsid w:val="0071753D"/>
    <w:rsid w:val="00717690"/>
    <w:rsid w:val="007176DC"/>
    <w:rsid w:val="00717776"/>
    <w:rsid w:val="007177D4"/>
    <w:rsid w:val="0071781F"/>
    <w:rsid w:val="007178C4"/>
    <w:rsid w:val="007178F7"/>
    <w:rsid w:val="00717959"/>
    <w:rsid w:val="007179BD"/>
    <w:rsid w:val="007179D5"/>
    <w:rsid w:val="007179D6"/>
    <w:rsid w:val="007179F1"/>
    <w:rsid w:val="00717AAB"/>
    <w:rsid w:val="00717B21"/>
    <w:rsid w:val="00717B3D"/>
    <w:rsid w:val="00717DB0"/>
    <w:rsid w:val="00717E1E"/>
    <w:rsid w:val="00717E95"/>
    <w:rsid w:val="00717F96"/>
    <w:rsid w:val="00720015"/>
    <w:rsid w:val="00720027"/>
    <w:rsid w:val="00720036"/>
    <w:rsid w:val="00720152"/>
    <w:rsid w:val="00720203"/>
    <w:rsid w:val="007202F5"/>
    <w:rsid w:val="00720318"/>
    <w:rsid w:val="00720350"/>
    <w:rsid w:val="007203E0"/>
    <w:rsid w:val="00720450"/>
    <w:rsid w:val="007205DC"/>
    <w:rsid w:val="00720631"/>
    <w:rsid w:val="00720677"/>
    <w:rsid w:val="007206AD"/>
    <w:rsid w:val="0072073B"/>
    <w:rsid w:val="007207C2"/>
    <w:rsid w:val="0072081B"/>
    <w:rsid w:val="00720957"/>
    <w:rsid w:val="00720BAE"/>
    <w:rsid w:val="00720BF3"/>
    <w:rsid w:val="00720D06"/>
    <w:rsid w:val="007210C6"/>
    <w:rsid w:val="007210CC"/>
    <w:rsid w:val="00721175"/>
    <w:rsid w:val="007211AB"/>
    <w:rsid w:val="00721218"/>
    <w:rsid w:val="0072124B"/>
    <w:rsid w:val="0072126B"/>
    <w:rsid w:val="0072128C"/>
    <w:rsid w:val="007212A3"/>
    <w:rsid w:val="00721325"/>
    <w:rsid w:val="00721367"/>
    <w:rsid w:val="00721391"/>
    <w:rsid w:val="007213BC"/>
    <w:rsid w:val="00721491"/>
    <w:rsid w:val="00721582"/>
    <w:rsid w:val="00721650"/>
    <w:rsid w:val="00721677"/>
    <w:rsid w:val="00721708"/>
    <w:rsid w:val="00721715"/>
    <w:rsid w:val="0072171C"/>
    <w:rsid w:val="00721742"/>
    <w:rsid w:val="00721798"/>
    <w:rsid w:val="007218FA"/>
    <w:rsid w:val="0072194D"/>
    <w:rsid w:val="007219E8"/>
    <w:rsid w:val="00721A1C"/>
    <w:rsid w:val="00721A41"/>
    <w:rsid w:val="00721ABE"/>
    <w:rsid w:val="00721ACF"/>
    <w:rsid w:val="00721C06"/>
    <w:rsid w:val="00721D4C"/>
    <w:rsid w:val="00721DBA"/>
    <w:rsid w:val="00721DFC"/>
    <w:rsid w:val="00721E5C"/>
    <w:rsid w:val="00721E83"/>
    <w:rsid w:val="00721EA7"/>
    <w:rsid w:val="00721EF5"/>
    <w:rsid w:val="00721FAF"/>
    <w:rsid w:val="00721FCE"/>
    <w:rsid w:val="00722193"/>
    <w:rsid w:val="007221D8"/>
    <w:rsid w:val="00722209"/>
    <w:rsid w:val="00722284"/>
    <w:rsid w:val="00722298"/>
    <w:rsid w:val="00722383"/>
    <w:rsid w:val="00722388"/>
    <w:rsid w:val="007223B3"/>
    <w:rsid w:val="007223F8"/>
    <w:rsid w:val="00722429"/>
    <w:rsid w:val="007224C2"/>
    <w:rsid w:val="0072250C"/>
    <w:rsid w:val="007225DF"/>
    <w:rsid w:val="007225FF"/>
    <w:rsid w:val="00722647"/>
    <w:rsid w:val="00722648"/>
    <w:rsid w:val="00722719"/>
    <w:rsid w:val="0072274D"/>
    <w:rsid w:val="0072278C"/>
    <w:rsid w:val="007227A2"/>
    <w:rsid w:val="007227DA"/>
    <w:rsid w:val="00722841"/>
    <w:rsid w:val="00722842"/>
    <w:rsid w:val="00722858"/>
    <w:rsid w:val="007228A6"/>
    <w:rsid w:val="007228D8"/>
    <w:rsid w:val="0072296F"/>
    <w:rsid w:val="0072298F"/>
    <w:rsid w:val="00722A13"/>
    <w:rsid w:val="00722A80"/>
    <w:rsid w:val="00722AC8"/>
    <w:rsid w:val="00722C38"/>
    <w:rsid w:val="00722CB2"/>
    <w:rsid w:val="00722CB8"/>
    <w:rsid w:val="00722D3E"/>
    <w:rsid w:val="00722DC1"/>
    <w:rsid w:val="00722ED5"/>
    <w:rsid w:val="00722F1E"/>
    <w:rsid w:val="00723031"/>
    <w:rsid w:val="007231A0"/>
    <w:rsid w:val="007231F2"/>
    <w:rsid w:val="0072323A"/>
    <w:rsid w:val="0072326E"/>
    <w:rsid w:val="007232C4"/>
    <w:rsid w:val="007233E3"/>
    <w:rsid w:val="0072340C"/>
    <w:rsid w:val="0072343D"/>
    <w:rsid w:val="00723561"/>
    <w:rsid w:val="007235D6"/>
    <w:rsid w:val="007236D3"/>
    <w:rsid w:val="007237AD"/>
    <w:rsid w:val="007237AF"/>
    <w:rsid w:val="00723821"/>
    <w:rsid w:val="00723A78"/>
    <w:rsid w:val="00723D8E"/>
    <w:rsid w:val="00723E2B"/>
    <w:rsid w:val="00723E2F"/>
    <w:rsid w:val="00723EA7"/>
    <w:rsid w:val="00723EB2"/>
    <w:rsid w:val="0072409D"/>
    <w:rsid w:val="00724278"/>
    <w:rsid w:val="00724329"/>
    <w:rsid w:val="00724376"/>
    <w:rsid w:val="007243F3"/>
    <w:rsid w:val="00724415"/>
    <w:rsid w:val="0072448E"/>
    <w:rsid w:val="007244F3"/>
    <w:rsid w:val="00724578"/>
    <w:rsid w:val="00724725"/>
    <w:rsid w:val="00724743"/>
    <w:rsid w:val="00724791"/>
    <w:rsid w:val="0072487B"/>
    <w:rsid w:val="0072493E"/>
    <w:rsid w:val="00724974"/>
    <w:rsid w:val="00724A53"/>
    <w:rsid w:val="00724B81"/>
    <w:rsid w:val="00724FA4"/>
    <w:rsid w:val="00724FED"/>
    <w:rsid w:val="00725077"/>
    <w:rsid w:val="007250D2"/>
    <w:rsid w:val="00725109"/>
    <w:rsid w:val="007251ED"/>
    <w:rsid w:val="007251F1"/>
    <w:rsid w:val="007251F5"/>
    <w:rsid w:val="0072535C"/>
    <w:rsid w:val="007253CF"/>
    <w:rsid w:val="00725439"/>
    <w:rsid w:val="0072548B"/>
    <w:rsid w:val="007254EF"/>
    <w:rsid w:val="00725520"/>
    <w:rsid w:val="0072553F"/>
    <w:rsid w:val="00725543"/>
    <w:rsid w:val="007255F8"/>
    <w:rsid w:val="007256C6"/>
    <w:rsid w:val="0072573B"/>
    <w:rsid w:val="0072578C"/>
    <w:rsid w:val="007258CE"/>
    <w:rsid w:val="007258DF"/>
    <w:rsid w:val="00725911"/>
    <w:rsid w:val="00725998"/>
    <w:rsid w:val="007259DD"/>
    <w:rsid w:val="00725C05"/>
    <w:rsid w:val="00725CEE"/>
    <w:rsid w:val="00725D39"/>
    <w:rsid w:val="00725D74"/>
    <w:rsid w:val="00725D7A"/>
    <w:rsid w:val="00725DC3"/>
    <w:rsid w:val="00725E0A"/>
    <w:rsid w:val="00725E2E"/>
    <w:rsid w:val="00725F9B"/>
    <w:rsid w:val="007260E4"/>
    <w:rsid w:val="007260FA"/>
    <w:rsid w:val="00726183"/>
    <w:rsid w:val="007261E9"/>
    <w:rsid w:val="00726534"/>
    <w:rsid w:val="00726746"/>
    <w:rsid w:val="00726837"/>
    <w:rsid w:val="00726936"/>
    <w:rsid w:val="007269FA"/>
    <w:rsid w:val="00726C06"/>
    <w:rsid w:val="00726D94"/>
    <w:rsid w:val="00726E81"/>
    <w:rsid w:val="0072700B"/>
    <w:rsid w:val="00727020"/>
    <w:rsid w:val="0072706D"/>
    <w:rsid w:val="00727139"/>
    <w:rsid w:val="00727162"/>
    <w:rsid w:val="007272B2"/>
    <w:rsid w:val="00727355"/>
    <w:rsid w:val="007273B8"/>
    <w:rsid w:val="007273ED"/>
    <w:rsid w:val="007274D1"/>
    <w:rsid w:val="0072753B"/>
    <w:rsid w:val="00727557"/>
    <w:rsid w:val="007275DC"/>
    <w:rsid w:val="00727700"/>
    <w:rsid w:val="00727907"/>
    <w:rsid w:val="00727937"/>
    <w:rsid w:val="0072797D"/>
    <w:rsid w:val="007279B2"/>
    <w:rsid w:val="00727A0B"/>
    <w:rsid w:val="00727B4D"/>
    <w:rsid w:val="00727B98"/>
    <w:rsid w:val="00727C09"/>
    <w:rsid w:val="00727C27"/>
    <w:rsid w:val="00727C70"/>
    <w:rsid w:val="00727CAB"/>
    <w:rsid w:val="00727D11"/>
    <w:rsid w:val="00727D94"/>
    <w:rsid w:val="00727DFB"/>
    <w:rsid w:val="00727E2B"/>
    <w:rsid w:val="00727ED5"/>
    <w:rsid w:val="00727FBB"/>
    <w:rsid w:val="00727FF3"/>
    <w:rsid w:val="0073001F"/>
    <w:rsid w:val="00730084"/>
    <w:rsid w:val="007300F2"/>
    <w:rsid w:val="0073011F"/>
    <w:rsid w:val="007302EF"/>
    <w:rsid w:val="0073030A"/>
    <w:rsid w:val="0073035B"/>
    <w:rsid w:val="00730547"/>
    <w:rsid w:val="0073057C"/>
    <w:rsid w:val="00730645"/>
    <w:rsid w:val="00730674"/>
    <w:rsid w:val="00730881"/>
    <w:rsid w:val="0073089E"/>
    <w:rsid w:val="0073094D"/>
    <w:rsid w:val="00730961"/>
    <w:rsid w:val="00730B28"/>
    <w:rsid w:val="00730B47"/>
    <w:rsid w:val="00730BB2"/>
    <w:rsid w:val="00730C8C"/>
    <w:rsid w:val="00730CC7"/>
    <w:rsid w:val="00730D1C"/>
    <w:rsid w:val="00730D69"/>
    <w:rsid w:val="007310AB"/>
    <w:rsid w:val="007310FC"/>
    <w:rsid w:val="0073115C"/>
    <w:rsid w:val="0073117F"/>
    <w:rsid w:val="00731182"/>
    <w:rsid w:val="007311D6"/>
    <w:rsid w:val="0073128E"/>
    <w:rsid w:val="007312AC"/>
    <w:rsid w:val="007313F8"/>
    <w:rsid w:val="00731436"/>
    <w:rsid w:val="0073146E"/>
    <w:rsid w:val="007315FF"/>
    <w:rsid w:val="00731608"/>
    <w:rsid w:val="00731691"/>
    <w:rsid w:val="00731802"/>
    <w:rsid w:val="0073185F"/>
    <w:rsid w:val="007319AC"/>
    <w:rsid w:val="007319DD"/>
    <w:rsid w:val="00731B18"/>
    <w:rsid w:val="00731B84"/>
    <w:rsid w:val="00731BF2"/>
    <w:rsid w:val="00731C43"/>
    <w:rsid w:val="00731E39"/>
    <w:rsid w:val="00731E40"/>
    <w:rsid w:val="00731EA0"/>
    <w:rsid w:val="00732049"/>
    <w:rsid w:val="00732220"/>
    <w:rsid w:val="007322D2"/>
    <w:rsid w:val="007322D8"/>
    <w:rsid w:val="007323B9"/>
    <w:rsid w:val="0073241E"/>
    <w:rsid w:val="007324AC"/>
    <w:rsid w:val="0073258E"/>
    <w:rsid w:val="007325EA"/>
    <w:rsid w:val="0073260C"/>
    <w:rsid w:val="0073270A"/>
    <w:rsid w:val="007328AD"/>
    <w:rsid w:val="007329A7"/>
    <w:rsid w:val="007329B0"/>
    <w:rsid w:val="00732A6A"/>
    <w:rsid w:val="00732A99"/>
    <w:rsid w:val="00732AB7"/>
    <w:rsid w:val="00732B39"/>
    <w:rsid w:val="00732B4B"/>
    <w:rsid w:val="00732BBF"/>
    <w:rsid w:val="00732C9B"/>
    <w:rsid w:val="00732DBE"/>
    <w:rsid w:val="00732DD3"/>
    <w:rsid w:val="00732E01"/>
    <w:rsid w:val="00732E09"/>
    <w:rsid w:val="00732F58"/>
    <w:rsid w:val="00732F94"/>
    <w:rsid w:val="00732FC2"/>
    <w:rsid w:val="0073300E"/>
    <w:rsid w:val="00733063"/>
    <w:rsid w:val="0073308F"/>
    <w:rsid w:val="00733248"/>
    <w:rsid w:val="0073329A"/>
    <w:rsid w:val="00733351"/>
    <w:rsid w:val="007333DE"/>
    <w:rsid w:val="00733417"/>
    <w:rsid w:val="00733541"/>
    <w:rsid w:val="007335E0"/>
    <w:rsid w:val="007335E2"/>
    <w:rsid w:val="007335FB"/>
    <w:rsid w:val="00733616"/>
    <w:rsid w:val="00733617"/>
    <w:rsid w:val="0073361A"/>
    <w:rsid w:val="00733642"/>
    <w:rsid w:val="00733689"/>
    <w:rsid w:val="00733705"/>
    <w:rsid w:val="00733710"/>
    <w:rsid w:val="0073375B"/>
    <w:rsid w:val="00733842"/>
    <w:rsid w:val="00733869"/>
    <w:rsid w:val="00733878"/>
    <w:rsid w:val="00733894"/>
    <w:rsid w:val="007338D0"/>
    <w:rsid w:val="0073390A"/>
    <w:rsid w:val="00733962"/>
    <w:rsid w:val="00733973"/>
    <w:rsid w:val="0073398E"/>
    <w:rsid w:val="00733991"/>
    <w:rsid w:val="00733A39"/>
    <w:rsid w:val="00733A41"/>
    <w:rsid w:val="00733ADC"/>
    <w:rsid w:val="00733B6A"/>
    <w:rsid w:val="00733C65"/>
    <w:rsid w:val="00733CC4"/>
    <w:rsid w:val="00733D93"/>
    <w:rsid w:val="00733DCC"/>
    <w:rsid w:val="00733DE4"/>
    <w:rsid w:val="00733F2C"/>
    <w:rsid w:val="00733F2D"/>
    <w:rsid w:val="00734008"/>
    <w:rsid w:val="00734081"/>
    <w:rsid w:val="007340B6"/>
    <w:rsid w:val="00734129"/>
    <w:rsid w:val="0073413C"/>
    <w:rsid w:val="0073414F"/>
    <w:rsid w:val="00734377"/>
    <w:rsid w:val="0073437A"/>
    <w:rsid w:val="00734397"/>
    <w:rsid w:val="007345DE"/>
    <w:rsid w:val="007345E4"/>
    <w:rsid w:val="0073474C"/>
    <w:rsid w:val="00734853"/>
    <w:rsid w:val="0073491D"/>
    <w:rsid w:val="00734921"/>
    <w:rsid w:val="00734B1E"/>
    <w:rsid w:val="00734BD1"/>
    <w:rsid w:val="00734BE0"/>
    <w:rsid w:val="00734C21"/>
    <w:rsid w:val="00734C5F"/>
    <w:rsid w:val="00734C72"/>
    <w:rsid w:val="00734CCB"/>
    <w:rsid w:val="00734CFA"/>
    <w:rsid w:val="00734D1E"/>
    <w:rsid w:val="00734D47"/>
    <w:rsid w:val="00734D7B"/>
    <w:rsid w:val="00734E34"/>
    <w:rsid w:val="00734E79"/>
    <w:rsid w:val="00734E82"/>
    <w:rsid w:val="00734F93"/>
    <w:rsid w:val="00734F98"/>
    <w:rsid w:val="00734FEC"/>
    <w:rsid w:val="00734FF1"/>
    <w:rsid w:val="00735237"/>
    <w:rsid w:val="007352A1"/>
    <w:rsid w:val="007352DB"/>
    <w:rsid w:val="0073532A"/>
    <w:rsid w:val="0073534C"/>
    <w:rsid w:val="007353CD"/>
    <w:rsid w:val="007353DD"/>
    <w:rsid w:val="0073559E"/>
    <w:rsid w:val="00735602"/>
    <w:rsid w:val="007356A0"/>
    <w:rsid w:val="00735855"/>
    <w:rsid w:val="00735856"/>
    <w:rsid w:val="00735896"/>
    <w:rsid w:val="007358C7"/>
    <w:rsid w:val="007358CE"/>
    <w:rsid w:val="0073597D"/>
    <w:rsid w:val="00735A08"/>
    <w:rsid w:val="00735AE0"/>
    <w:rsid w:val="00735B3E"/>
    <w:rsid w:val="00735BB5"/>
    <w:rsid w:val="00735C0C"/>
    <w:rsid w:val="00735D2B"/>
    <w:rsid w:val="00735D6C"/>
    <w:rsid w:val="00735E5E"/>
    <w:rsid w:val="00735EE9"/>
    <w:rsid w:val="00735F4C"/>
    <w:rsid w:val="00735FAB"/>
    <w:rsid w:val="0073606B"/>
    <w:rsid w:val="00736098"/>
    <w:rsid w:val="0073612F"/>
    <w:rsid w:val="00736177"/>
    <w:rsid w:val="00736310"/>
    <w:rsid w:val="00736370"/>
    <w:rsid w:val="007364A8"/>
    <w:rsid w:val="007364C3"/>
    <w:rsid w:val="00736505"/>
    <w:rsid w:val="007365DB"/>
    <w:rsid w:val="00736652"/>
    <w:rsid w:val="0073672B"/>
    <w:rsid w:val="0073678D"/>
    <w:rsid w:val="007367CB"/>
    <w:rsid w:val="007367CF"/>
    <w:rsid w:val="00736804"/>
    <w:rsid w:val="00736AEB"/>
    <w:rsid w:val="00736B94"/>
    <w:rsid w:val="00736B99"/>
    <w:rsid w:val="00736C6A"/>
    <w:rsid w:val="00736D44"/>
    <w:rsid w:val="00736D4F"/>
    <w:rsid w:val="00736DB9"/>
    <w:rsid w:val="00736E7E"/>
    <w:rsid w:val="00736EF8"/>
    <w:rsid w:val="00736F59"/>
    <w:rsid w:val="00736FC9"/>
    <w:rsid w:val="007370B7"/>
    <w:rsid w:val="0073710D"/>
    <w:rsid w:val="0073712A"/>
    <w:rsid w:val="00737216"/>
    <w:rsid w:val="00737264"/>
    <w:rsid w:val="0073728A"/>
    <w:rsid w:val="00737297"/>
    <w:rsid w:val="00737325"/>
    <w:rsid w:val="007373C9"/>
    <w:rsid w:val="007373F7"/>
    <w:rsid w:val="0073741B"/>
    <w:rsid w:val="00737427"/>
    <w:rsid w:val="00737505"/>
    <w:rsid w:val="007376DA"/>
    <w:rsid w:val="00737735"/>
    <w:rsid w:val="00737739"/>
    <w:rsid w:val="007377EB"/>
    <w:rsid w:val="007377FE"/>
    <w:rsid w:val="00737806"/>
    <w:rsid w:val="00737963"/>
    <w:rsid w:val="007379AC"/>
    <w:rsid w:val="007379B4"/>
    <w:rsid w:val="007379DB"/>
    <w:rsid w:val="00737A3B"/>
    <w:rsid w:val="00737AB9"/>
    <w:rsid w:val="00737B30"/>
    <w:rsid w:val="00737B42"/>
    <w:rsid w:val="00737B55"/>
    <w:rsid w:val="00737B5F"/>
    <w:rsid w:val="00737BEA"/>
    <w:rsid w:val="00737C2D"/>
    <w:rsid w:val="00737C4C"/>
    <w:rsid w:val="00737C4E"/>
    <w:rsid w:val="00737C69"/>
    <w:rsid w:val="00737CA9"/>
    <w:rsid w:val="00737F43"/>
    <w:rsid w:val="00737F53"/>
    <w:rsid w:val="00737F97"/>
    <w:rsid w:val="00737FDD"/>
    <w:rsid w:val="00740133"/>
    <w:rsid w:val="00740227"/>
    <w:rsid w:val="00740484"/>
    <w:rsid w:val="00740531"/>
    <w:rsid w:val="007405B0"/>
    <w:rsid w:val="007405BA"/>
    <w:rsid w:val="00740617"/>
    <w:rsid w:val="00740732"/>
    <w:rsid w:val="00740852"/>
    <w:rsid w:val="007408A3"/>
    <w:rsid w:val="0074092E"/>
    <w:rsid w:val="0074099C"/>
    <w:rsid w:val="007409A7"/>
    <w:rsid w:val="007409B5"/>
    <w:rsid w:val="00740B1F"/>
    <w:rsid w:val="00740C0B"/>
    <w:rsid w:val="00740E30"/>
    <w:rsid w:val="00740FC3"/>
    <w:rsid w:val="0074112C"/>
    <w:rsid w:val="0074115C"/>
    <w:rsid w:val="00741169"/>
    <w:rsid w:val="007411DF"/>
    <w:rsid w:val="00741277"/>
    <w:rsid w:val="0074131D"/>
    <w:rsid w:val="0074135C"/>
    <w:rsid w:val="007413AB"/>
    <w:rsid w:val="007414E0"/>
    <w:rsid w:val="00741546"/>
    <w:rsid w:val="007415E3"/>
    <w:rsid w:val="007416C3"/>
    <w:rsid w:val="007416D6"/>
    <w:rsid w:val="00741849"/>
    <w:rsid w:val="007419E4"/>
    <w:rsid w:val="00741ABC"/>
    <w:rsid w:val="00741D2C"/>
    <w:rsid w:val="00741DE2"/>
    <w:rsid w:val="00741FC2"/>
    <w:rsid w:val="0074202C"/>
    <w:rsid w:val="00742098"/>
    <w:rsid w:val="007420CE"/>
    <w:rsid w:val="0074211F"/>
    <w:rsid w:val="0074214F"/>
    <w:rsid w:val="007421AE"/>
    <w:rsid w:val="0074220A"/>
    <w:rsid w:val="00742251"/>
    <w:rsid w:val="0074228D"/>
    <w:rsid w:val="007422BE"/>
    <w:rsid w:val="0074234D"/>
    <w:rsid w:val="00742363"/>
    <w:rsid w:val="007423E8"/>
    <w:rsid w:val="00742412"/>
    <w:rsid w:val="00742550"/>
    <w:rsid w:val="0074257A"/>
    <w:rsid w:val="00742665"/>
    <w:rsid w:val="00742736"/>
    <w:rsid w:val="0074277D"/>
    <w:rsid w:val="007429D5"/>
    <w:rsid w:val="00742B23"/>
    <w:rsid w:val="00742B7A"/>
    <w:rsid w:val="00742D27"/>
    <w:rsid w:val="00742D3B"/>
    <w:rsid w:val="00742D6D"/>
    <w:rsid w:val="00742E75"/>
    <w:rsid w:val="00742EAD"/>
    <w:rsid w:val="00742F50"/>
    <w:rsid w:val="00742F52"/>
    <w:rsid w:val="0074310A"/>
    <w:rsid w:val="0074320E"/>
    <w:rsid w:val="00743265"/>
    <w:rsid w:val="00743281"/>
    <w:rsid w:val="007433EC"/>
    <w:rsid w:val="00743582"/>
    <w:rsid w:val="0074359A"/>
    <w:rsid w:val="007435C6"/>
    <w:rsid w:val="00743620"/>
    <w:rsid w:val="0074367B"/>
    <w:rsid w:val="00743681"/>
    <w:rsid w:val="0074369C"/>
    <w:rsid w:val="00743731"/>
    <w:rsid w:val="007438E2"/>
    <w:rsid w:val="00743912"/>
    <w:rsid w:val="0074393E"/>
    <w:rsid w:val="00743973"/>
    <w:rsid w:val="0074397A"/>
    <w:rsid w:val="00743AC9"/>
    <w:rsid w:val="00743C41"/>
    <w:rsid w:val="00743C88"/>
    <w:rsid w:val="00743D8E"/>
    <w:rsid w:val="00743E31"/>
    <w:rsid w:val="00743E4E"/>
    <w:rsid w:val="00743FCF"/>
    <w:rsid w:val="00743FF2"/>
    <w:rsid w:val="00744182"/>
    <w:rsid w:val="00744216"/>
    <w:rsid w:val="007442F2"/>
    <w:rsid w:val="0074435A"/>
    <w:rsid w:val="0074437D"/>
    <w:rsid w:val="007443C0"/>
    <w:rsid w:val="007443DA"/>
    <w:rsid w:val="007444EF"/>
    <w:rsid w:val="00744623"/>
    <w:rsid w:val="0074466D"/>
    <w:rsid w:val="007446CA"/>
    <w:rsid w:val="007446EE"/>
    <w:rsid w:val="0074480A"/>
    <w:rsid w:val="00744872"/>
    <w:rsid w:val="007448AB"/>
    <w:rsid w:val="00744A02"/>
    <w:rsid w:val="00744B07"/>
    <w:rsid w:val="00744DA3"/>
    <w:rsid w:val="00744E09"/>
    <w:rsid w:val="00744E47"/>
    <w:rsid w:val="00744EDB"/>
    <w:rsid w:val="00744F22"/>
    <w:rsid w:val="00744F2E"/>
    <w:rsid w:val="00745021"/>
    <w:rsid w:val="00745038"/>
    <w:rsid w:val="007450F3"/>
    <w:rsid w:val="00745171"/>
    <w:rsid w:val="007451C4"/>
    <w:rsid w:val="00745208"/>
    <w:rsid w:val="0074528C"/>
    <w:rsid w:val="007453EF"/>
    <w:rsid w:val="007454ED"/>
    <w:rsid w:val="00745504"/>
    <w:rsid w:val="0074554C"/>
    <w:rsid w:val="00745557"/>
    <w:rsid w:val="0074558A"/>
    <w:rsid w:val="007455AB"/>
    <w:rsid w:val="0074569F"/>
    <w:rsid w:val="00745787"/>
    <w:rsid w:val="0074578B"/>
    <w:rsid w:val="007457A2"/>
    <w:rsid w:val="007457D2"/>
    <w:rsid w:val="00745B84"/>
    <w:rsid w:val="00745BC0"/>
    <w:rsid w:val="00745C82"/>
    <w:rsid w:val="00745D11"/>
    <w:rsid w:val="00745D18"/>
    <w:rsid w:val="00745D6A"/>
    <w:rsid w:val="00745DD9"/>
    <w:rsid w:val="00745ED7"/>
    <w:rsid w:val="00745EDE"/>
    <w:rsid w:val="00746047"/>
    <w:rsid w:val="007460CE"/>
    <w:rsid w:val="007461F1"/>
    <w:rsid w:val="0074630A"/>
    <w:rsid w:val="007463A1"/>
    <w:rsid w:val="0074646D"/>
    <w:rsid w:val="0074649E"/>
    <w:rsid w:val="0074652A"/>
    <w:rsid w:val="007465DB"/>
    <w:rsid w:val="00746601"/>
    <w:rsid w:val="007466AE"/>
    <w:rsid w:val="007466FA"/>
    <w:rsid w:val="0074677E"/>
    <w:rsid w:val="0074684B"/>
    <w:rsid w:val="00746951"/>
    <w:rsid w:val="00746A18"/>
    <w:rsid w:val="00746BC5"/>
    <w:rsid w:val="00746BDE"/>
    <w:rsid w:val="00746BED"/>
    <w:rsid w:val="00746C4C"/>
    <w:rsid w:val="00746CE5"/>
    <w:rsid w:val="00746D40"/>
    <w:rsid w:val="00746D43"/>
    <w:rsid w:val="00746DA5"/>
    <w:rsid w:val="00746F78"/>
    <w:rsid w:val="00746F9B"/>
    <w:rsid w:val="00746FA4"/>
    <w:rsid w:val="00746FB2"/>
    <w:rsid w:val="00747073"/>
    <w:rsid w:val="007471AF"/>
    <w:rsid w:val="00747236"/>
    <w:rsid w:val="0074723B"/>
    <w:rsid w:val="0074723D"/>
    <w:rsid w:val="007472ED"/>
    <w:rsid w:val="007472F8"/>
    <w:rsid w:val="00747368"/>
    <w:rsid w:val="00747563"/>
    <w:rsid w:val="0074757F"/>
    <w:rsid w:val="00747643"/>
    <w:rsid w:val="007476F8"/>
    <w:rsid w:val="0074774B"/>
    <w:rsid w:val="007477F0"/>
    <w:rsid w:val="00747816"/>
    <w:rsid w:val="00747836"/>
    <w:rsid w:val="007478AF"/>
    <w:rsid w:val="007478FD"/>
    <w:rsid w:val="00747A5A"/>
    <w:rsid w:val="00747B22"/>
    <w:rsid w:val="00747B3F"/>
    <w:rsid w:val="00747BCF"/>
    <w:rsid w:val="00747C47"/>
    <w:rsid w:val="00747D00"/>
    <w:rsid w:val="00747D35"/>
    <w:rsid w:val="00747D62"/>
    <w:rsid w:val="00747E94"/>
    <w:rsid w:val="00747F0F"/>
    <w:rsid w:val="00747F69"/>
    <w:rsid w:val="00747F7B"/>
    <w:rsid w:val="00747FDE"/>
    <w:rsid w:val="00750021"/>
    <w:rsid w:val="00750031"/>
    <w:rsid w:val="00750037"/>
    <w:rsid w:val="007500AD"/>
    <w:rsid w:val="007500FB"/>
    <w:rsid w:val="0075021E"/>
    <w:rsid w:val="0075024E"/>
    <w:rsid w:val="0075025A"/>
    <w:rsid w:val="00750282"/>
    <w:rsid w:val="007502C3"/>
    <w:rsid w:val="007502DE"/>
    <w:rsid w:val="007502F2"/>
    <w:rsid w:val="00750359"/>
    <w:rsid w:val="00750373"/>
    <w:rsid w:val="007503A1"/>
    <w:rsid w:val="007505B2"/>
    <w:rsid w:val="007505B8"/>
    <w:rsid w:val="007505BF"/>
    <w:rsid w:val="00750685"/>
    <w:rsid w:val="00750795"/>
    <w:rsid w:val="0075087F"/>
    <w:rsid w:val="0075089C"/>
    <w:rsid w:val="0075096B"/>
    <w:rsid w:val="00750A7F"/>
    <w:rsid w:val="00750AF6"/>
    <w:rsid w:val="00750BF3"/>
    <w:rsid w:val="00750C48"/>
    <w:rsid w:val="00750D25"/>
    <w:rsid w:val="00750DAC"/>
    <w:rsid w:val="00750E00"/>
    <w:rsid w:val="00750EAA"/>
    <w:rsid w:val="00750F95"/>
    <w:rsid w:val="00750FAF"/>
    <w:rsid w:val="007510C2"/>
    <w:rsid w:val="00751185"/>
    <w:rsid w:val="0075136C"/>
    <w:rsid w:val="00751379"/>
    <w:rsid w:val="007513FC"/>
    <w:rsid w:val="0075148B"/>
    <w:rsid w:val="007515EA"/>
    <w:rsid w:val="007515F3"/>
    <w:rsid w:val="00751885"/>
    <w:rsid w:val="007519C1"/>
    <w:rsid w:val="00751A1B"/>
    <w:rsid w:val="00751A2B"/>
    <w:rsid w:val="00751AA8"/>
    <w:rsid w:val="00751B7C"/>
    <w:rsid w:val="00751BFB"/>
    <w:rsid w:val="00751C08"/>
    <w:rsid w:val="00751C0F"/>
    <w:rsid w:val="00751C62"/>
    <w:rsid w:val="00751C72"/>
    <w:rsid w:val="00751CD6"/>
    <w:rsid w:val="00751CF5"/>
    <w:rsid w:val="00751D78"/>
    <w:rsid w:val="00751E49"/>
    <w:rsid w:val="00751E4F"/>
    <w:rsid w:val="00751EF4"/>
    <w:rsid w:val="00751F8B"/>
    <w:rsid w:val="00751FB2"/>
    <w:rsid w:val="00751FCB"/>
    <w:rsid w:val="007520C8"/>
    <w:rsid w:val="007520FD"/>
    <w:rsid w:val="007521BE"/>
    <w:rsid w:val="0075241C"/>
    <w:rsid w:val="00752430"/>
    <w:rsid w:val="00752456"/>
    <w:rsid w:val="0075249A"/>
    <w:rsid w:val="007524B6"/>
    <w:rsid w:val="0075255F"/>
    <w:rsid w:val="007525C3"/>
    <w:rsid w:val="00752607"/>
    <w:rsid w:val="00752658"/>
    <w:rsid w:val="00752778"/>
    <w:rsid w:val="007527DD"/>
    <w:rsid w:val="007528E2"/>
    <w:rsid w:val="00752926"/>
    <w:rsid w:val="00752941"/>
    <w:rsid w:val="00752992"/>
    <w:rsid w:val="00752A47"/>
    <w:rsid w:val="00752A70"/>
    <w:rsid w:val="00752AB7"/>
    <w:rsid w:val="00752B57"/>
    <w:rsid w:val="00752B5E"/>
    <w:rsid w:val="00752C76"/>
    <w:rsid w:val="00752C8A"/>
    <w:rsid w:val="00752C99"/>
    <w:rsid w:val="00752CE5"/>
    <w:rsid w:val="00752D1F"/>
    <w:rsid w:val="00752DD5"/>
    <w:rsid w:val="00752E69"/>
    <w:rsid w:val="00752E93"/>
    <w:rsid w:val="00752EE9"/>
    <w:rsid w:val="00752EEF"/>
    <w:rsid w:val="00752FBC"/>
    <w:rsid w:val="0075305E"/>
    <w:rsid w:val="0075310F"/>
    <w:rsid w:val="007531D1"/>
    <w:rsid w:val="00753200"/>
    <w:rsid w:val="007532E7"/>
    <w:rsid w:val="0075335C"/>
    <w:rsid w:val="00753379"/>
    <w:rsid w:val="007534F1"/>
    <w:rsid w:val="0075352A"/>
    <w:rsid w:val="007535A7"/>
    <w:rsid w:val="007535F8"/>
    <w:rsid w:val="00753722"/>
    <w:rsid w:val="0075375B"/>
    <w:rsid w:val="007537E8"/>
    <w:rsid w:val="007537EB"/>
    <w:rsid w:val="00753858"/>
    <w:rsid w:val="00753B2B"/>
    <w:rsid w:val="00753C25"/>
    <w:rsid w:val="00753E79"/>
    <w:rsid w:val="00753F2E"/>
    <w:rsid w:val="00753F81"/>
    <w:rsid w:val="00753F8B"/>
    <w:rsid w:val="00753F90"/>
    <w:rsid w:val="0075408C"/>
    <w:rsid w:val="007540E5"/>
    <w:rsid w:val="00754118"/>
    <w:rsid w:val="0075412E"/>
    <w:rsid w:val="00754130"/>
    <w:rsid w:val="007541BB"/>
    <w:rsid w:val="007541E8"/>
    <w:rsid w:val="00754208"/>
    <w:rsid w:val="0075425A"/>
    <w:rsid w:val="0075425C"/>
    <w:rsid w:val="00754277"/>
    <w:rsid w:val="00754315"/>
    <w:rsid w:val="00754448"/>
    <w:rsid w:val="00754457"/>
    <w:rsid w:val="00754458"/>
    <w:rsid w:val="0075455D"/>
    <w:rsid w:val="007545A0"/>
    <w:rsid w:val="007545C8"/>
    <w:rsid w:val="00754930"/>
    <w:rsid w:val="00754A03"/>
    <w:rsid w:val="00754A43"/>
    <w:rsid w:val="00754A59"/>
    <w:rsid w:val="00754A5A"/>
    <w:rsid w:val="00754A96"/>
    <w:rsid w:val="00754AA6"/>
    <w:rsid w:val="00754BB4"/>
    <w:rsid w:val="00754C14"/>
    <w:rsid w:val="00754C6E"/>
    <w:rsid w:val="00754D02"/>
    <w:rsid w:val="00754D27"/>
    <w:rsid w:val="00754DB6"/>
    <w:rsid w:val="00754DC9"/>
    <w:rsid w:val="00754DD9"/>
    <w:rsid w:val="00754DEA"/>
    <w:rsid w:val="00754DF6"/>
    <w:rsid w:val="00754F9C"/>
    <w:rsid w:val="00754FE3"/>
    <w:rsid w:val="00754FE9"/>
    <w:rsid w:val="0075503B"/>
    <w:rsid w:val="00755072"/>
    <w:rsid w:val="0075508E"/>
    <w:rsid w:val="007550D4"/>
    <w:rsid w:val="00755150"/>
    <w:rsid w:val="0075521D"/>
    <w:rsid w:val="00755222"/>
    <w:rsid w:val="007553A2"/>
    <w:rsid w:val="007553E8"/>
    <w:rsid w:val="0075544E"/>
    <w:rsid w:val="0075550B"/>
    <w:rsid w:val="0075555F"/>
    <w:rsid w:val="00755681"/>
    <w:rsid w:val="00755688"/>
    <w:rsid w:val="007556B3"/>
    <w:rsid w:val="00755768"/>
    <w:rsid w:val="00755905"/>
    <w:rsid w:val="007559EA"/>
    <w:rsid w:val="00755AF2"/>
    <w:rsid w:val="00755B11"/>
    <w:rsid w:val="00755B20"/>
    <w:rsid w:val="00755C1A"/>
    <w:rsid w:val="00755CC2"/>
    <w:rsid w:val="00755D04"/>
    <w:rsid w:val="00756031"/>
    <w:rsid w:val="007560C3"/>
    <w:rsid w:val="007560F0"/>
    <w:rsid w:val="00756187"/>
    <w:rsid w:val="007561F0"/>
    <w:rsid w:val="00756263"/>
    <w:rsid w:val="00756364"/>
    <w:rsid w:val="007563D1"/>
    <w:rsid w:val="0075658D"/>
    <w:rsid w:val="0075658E"/>
    <w:rsid w:val="0075660E"/>
    <w:rsid w:val="00756730"/>
    <w:rsid w:val="007567A7"/>
    <w:rsid w:val="00756853"/>
    <w:rsid w:val="00756862"/>
    <w:rsid w:val="007568F5"/>
    <w:rsid w:val="007569EB"/>
    <w:rsid w:val="00756ACF"/>
    <w:rsid w:val="00756ADF"/>
    <w:rsid w:val="00756AE2"/>
    <w:rsid w:val="00756AE9"/>
    <w:rsid w:val="00756B11"/>
    <w:rsid w:val="00756D83"/>
    <w:rsid w:val="00756DE6"/>
    <w:rsid w:val="00756F06"/>
    <w:rsid w:val="00756F53"/>
    <w:rsid w:val="00756FE4"/>
    <w:rsid w:val="00757006"/>
    <w:rsid w:val="0075709D"/>
    <w:rsid w:val="007570FA"/>
    <w:rsid w:val="0075712A"/>
    <w:rsid w:val="00757149"/>
    <w:rsid w:val="0075721E"/>
    <w:rsid w:val="00757339"/>
    <w:rsid w:val="007573CB"/>
    <w:rsid w:val="0075757E"/>
    <w:rsid w:val="00757649"/>
    <w:rsid w:val="007576A2"/>
    <w:rsid w:val="00757715"/>
    <w:rsid w:val="0075779B"/>
    <w:rsid w:val="007577FE"/>
    <w:rsid w:val="00757858"/>
    <w:rsid w:val="007579BD"/>
    <w:rsid w:val="00757A6C"/>
    <w:rsid w:val="00757BE5"/>
    <w:rsid w:val="00757C31"/>
    <w:rsid w:val="00757D12"/>
    <w:rsid w:val="00757DB4"/>
    <w:rsid w:val="00757DFF"/>
    <w:rsid w:val="00757FC7"/>
    <w:rsid w:val="0076001E"/>
    <w:rsid w:val="00760070"/>
    <w:rsid w:val="007601F3"/>
    <w:rsid w:val="0076020F"/>
    <w:rsid w:val="0076033E"/>
    <w:rsid w:val="007604CC"/>
    <w:rsid w:val="007605A2"/>
    <w:rsid w:val="007605F4"/>
    <w:rsid w:val="0076061E"/>
    <w:rsid w:val="007606C2"/>
    <w:rsid w:val="007608C8"/>
    <w:rsid w:val="0076090D"/>
    <w:rsid w:val="00760A97"/>
    <w:rsid w:val="00760B4C"/>
    <w:rsid w:val="00760BB7"/>
    <w:rsid w:val="00760BCA"/>
    <w:rsid w:val="00760C0B"/>
    <w:rsid w:val="00760C11"/>
    <w:rsid w:val="00760C23"/>
    <w:rsid w:val="00760C8A"/>
    <w:rsid w:val="00760CA9"/>
    <w:rsid w:val="00760D97"/>
    <w:rsid w:val="00761008"/>
    <w:rsid w:val="00761062"/>
    <w:rsid w:val="0076111A"/>
    <w:rsid w:val="00761152"/>
    <w:rsid w:val="007611AE"/>
    <w:rsid w:val="007611C6"/>
    <w:rsid w:val="0076127D"/>
    <w:rsid w:val="00761298"/>
    <w:rsid w:val="007613A0"/>
    <w:rsid w:val="00761422"/>
    <w:rsid w:val="00761562"/>
    <w:rsid w:val="00761585"/>
    <w:rsid w:val="007615D4"/>
    <w:rsid w:val="0076171F"/>
    <w:rsid w:val="007618B6"/>
    <w:rsid w:val="007618D4"/>
    <w:rsid w:val="00761988"/>
    <w:rsid w:val="00761A71"/>
    <w:rsid w:val="00761B95"/>
    <w:rsid w:val="00761C9A"/>
    <w:rsid w:val="00761CBE"/>
    <w:rsid w:val="00761E87"/>
    <w:rsid w:val="00761EB0"/>
    <w:rsid w:val="00761EB7"/>
    <w:rsid w:val="00761EE4"/>
    <w:rsid w:val="00762021"/>
    <w:rsid w:val="0076203E"/>
    <w:rsid w:val="00762144"/>
    <w:rsid w:val="00762167"/>
    <w:rsid w:val="007621E7"/>
    <w:rsid w:val="007621FB"/>
    <w:rsid w:val="00762226"/>
    <w:rsid w:val="0076227D"/>
    <w:rsid w:val="0076231A"/>
    <w:rsid w:val="00762467"/>
    <w:rsid w:val="0076258C"/>
    <w:rsid w:val="007627F8"/>
    <w:rsid w:val="00762858"/>
    <w:rsid w:val="007628D9"/>
    <w:rsid w:val="007629F9"/>
    <w:rsid w:val="00762A39"/>
    <w:rsid w:val="00762A87"/>
    <w:rsid w:val="00762B01"/>
    <w:rsid w:val="00762B2C"/>
    <w:rsid w:val="00762B55"/>
    <w:rsid w:val="00762CDC"/>
    <w:rsid w:val="00762CE8"/>
    <w:rsid w:val="00762CF2"/>
    <w:rsid w:val="00762D36"/>
    <w:rsid w:val="00762DE4"/>
    <w:rsid w:val="00762E27"/>
    <w:rsid w:val="00762E4B"/>
    <w:rsid w:val="00762E83"/>
    <w:rsid w:val="007631C2"/>
    <w:rsid w:val="0076326F"/>
    <w:rsid w:val="007632C0"/>
    <w:rsid w:val="00763319"/>
    <w:rsid w:val="007633F7"/>
    <w:rsid w:val="0076349B"/>
    <w:rsid w:val="00763500"/>
    <w:rsid w:val="00763598"/>
    <w:rsid w:val="0076377B"/>
    <w:rsid w:val="007637B1"/>
    <w:rsid w:val="007637C5"/>
    <w:rsid w:val="00763932"/>
    <w:rsid w:val="00763936"/>
    <w:rsid w:val="007639B3"/>
    <w:rsid w:val="00763A39"/>
    <w:rsid w:val="00763A80"/>
    <w:rsid w:val="00763AE9"/>
    <w:rsid w:val="00763C01"/>
    <w:rsid w:val="00763C03"/>
    <w:rsid w:val="00763C0F"/>
    <w:rsid w:val="00763C46"/>
    <w:rsid w:val="00763E4A"/>
    <w:rsid w:val="00763E4E"/>
    <w:rsid w:val="00763EC4"/>
    <w:rsid w:val="00763F47"/>
    <w:rsid w:val="00763FDB"/>
    <w:rsid w:val="00764101"/>
    <w:rsid w:val="0076410F"/>
    <w:rsid w:val="0076423C"/>
    <w:rsid w:val="0076423D"/>
    <w:rsid w:val="0076428B"/>
    <w:rsid w:val="007642B9"/>
    <w:rsid w:val="00764349"/>
    <w:rsid w:val="00764398"/>
    <w:rsid w:val="0076440B"/>
    <w:rsid w:val="00764585"/>
    <w:rsid w:val="0076476F"/>
    <w:rsid w:val="007647B3"/>
    <w:rsid w:val="007647F7"/>
    <w:rsid w:val="007648E9"/>
    <w:rsid w:val="007649E4"/>
    <w:rsid w:val="00764AF9"/>
    <w:rsid w:val="00764B1B"/>
    <w:rsid w:val="00764B30"/>
    <w:rsid w:val="00764B5F"/>
    <w:rsid w:val="00764BEE"/>
    <w:rsid w:val="00764C3B"/>
    <w:rsid w:val="00764C9F"/>
    <w:rsid w:val="00764D54"/>
    <w:rsid w:val="00764DE3"/>
    <w:rsid w:val="00764EC3"/>
    <w:rsid w:val="00764F2D"/>
    <w:rsid w:val="00764FC4"/>
    <w:rsid w:val="00765008"/>
    <w:rsid w:val="00765060"/>
    <w:rsid w:val="007650B9"/>
    <w:rsid w:val="007650CC"/>
    <w:rsid w:val="007650E0"/>
    <w:rsid w:val="007651B2"/>
    <w:rsid w:val="00765294"/>
    <w:rsid w:val="007652D9"/>
    <w:rsid w:val="0076539A"/>
    <w:rsid w:val="00765425"/>
    <w:rsid w:val="00765432"/>
    <w:rsid w:val="00765486"/>
    <w:rsid w:val="007655D7"/>
    <w:rsid w:val="007655F3"/>
    <w:rsid w:val="0076569E"/>
    <w:rsid w:val="00765746"/>
    <w:rsid w:val="007658D0"/>
    <w:rsid w:val="00765A32"/>
    <w:rsid w:val="00765AA9"/>
    <w:rsid w:val="00765B17"/>
    <w:rsid w:val="00765B1A"/>
    <w:rsid w:val="00765D64"/>
    <w:rsid w:val="00765E2E"/>
    <w:rsid w:val="00765E3E"/>
    <w:rsid w:val="00765E5E"/>
    <w:rsid w:val="00765EAE"/>
    <w:rsid w:val="00766159"/>
    <w:rsid w:val="007662BC"/>
    <w:rsid w:val="0076630F"/>
    <w:rsid w:val="00766320"/>
    <w:rsid w:val="007663C5"/>
    <w:rsid w:val="007664BB"/>
    <w:rsid w:val="00766597"/>
    <w:rsid w:val="007665C1"/>
    <w:rsid w:val="00766601"/>
    <w:rsid w:val="0076660B"/>
    <w:rsid w:val="0076662E"/>
    <w:rsid w:val="00766631"/>
    <w:rsid w:val="00766644"/>
    <w:rsid w:val="007666D8"/>
    <w:rsid w:val="007667C9"/>
    <w:rsid w:val="00766820"/>
    <w:rsid w:val="00766831"/>
    <w:rsid w:val="00766841"/>
    <w:rsid w:val="00766877"/>
    <w:rsid w:val="007668BA"/>
    <w:rsid w:val="007669B2"/>
    <w:rsid w:val="00766A6A"/>
    <w:rsid w:val="00766AC7"/>
    <w:rsid w:val="00766B01"/>
    <w:rsid w:val="00766C57"/>
    <w:rsid w:val="00766D62"/>
    <w:rsid w:val="00766DAE"/>
    <w:rsid w:val="00766F37"/>
    <w:rsid w:val="00767057"/>
    <w:rsid w:val="0076711C"/>
    <w:rsid w:val="00767133"/>
    <w:rsid w:val="00767174"/>
    <w:rsid w:val="007671A9"/>
    <w:rsid w:val="007671D4"/>
    <w:rsid w:val="007671FC"/>
    <w:rsid w:val="0076733C"/>
    <w:rsid w:val="0076733D"/>
    <w:rsid w:val="00767363"/>
    <w:rsid w:val="007673EC"/>
    <w:rsid w:val="00767539"/>
    <w:rsid w:val="00767568"/>
    <w:rsid w:val="00767576"/>
    <w:rsid w:val="007676E3"/>
    <w:rsid w:val="007676F5"/>
    <w:rsid w:val="00767788"/>
    <w:rsid w:val="007677F2"/>
    <w:rsid w:val="00767884"/>
    <w:rsid w:val="007678EF"/>
    <w:rsid w:val="0076798C"/>
    <w:rsid w:val="007679BD"/>
    <w:rsid w:val="007679F0"/>
    <w:rsid w:val="00767A01"/>
    <w:rsid w:val="00767A0B"/>
    <w:rsid w:val="00767AA1"/>
    <w:rsid w:val="00767C36"/>
    <w:rsid w:val="00767C5A"/>
    <w:rsid w:val="00767CFD"/>
    <w:rsid w:val="00767D10"/>
    <w:rsid w:val="00767DEF"/>
    <w:rsid w:val="00767E4F"/>
    <w:rsid w:val="00767F0E"/>
    <w:rsid w:val="00767F1D"/>
    <w:rsid w:val="00767FAD"/>
    <w:rsid w:val="0077008B"/>
    <w:rsid w:val="007701FC"/>
    <w:rsid w:val="0077032D"/>
    <w:rsid w:val="00770365"/>
    <w:rsid w:val="0077037C"/>
    <w:rsid w:val="00770397"/>
    <w:rsid w:val="007703ED"/>
    <w:rsid w:val="0077042A"/>
    <w:rsid w:val="007704E6"/>
    <w:rsid w:val="00770501"/>
    <w:rsid w:val="00770557"/>
    <w:rsid w:val="00770611"/>
    <w:rsid w:val="007706B4"/>
    <w:rsid w:val="007706F6"/>
    <w:rsid w:val="007707B6"/>
    <w:rsid w:val="00770840"/>
    <w:rsid w:val="007708D3"/>
    <w:rsid w:val="007708F1"/>
    <w:rsid w:val="00770A35"/>
    <w:rsid w:val="00770B05"/>
    <w:rsid w:val="00770C2A"/>
    <w:rsid w:val="00770D37"/>
    <w:rsid w:val="00770D4D"/>
    <w:rsid w:val="00770DE0"/>
    <w:rsid w:val="00770DF4"/>
    <w:rsid w:val="00770E26"/>
    <w:rsid w:val="00770E37"/>
    <w:rsid w:val="00770E5B"/>
    <w:rsid w:val="00770E5E"/>
    <w:rsid w:val="00770EDF"/>
    <w:rsid w:val="00770F9E"/>
    <w:rsid w:val="00770FBC"/>
    <w:rsid w:val="00771000"/>
    <w:rsid w:val="00771006"/>
    <w:rsid w:val="0077104F"/>
    <w:rsid w:val="00771180"/>
    <w:rsid w:val="007711E2"/>
    <w:rsid w:val="007711FB"/>
    <w:rsid w:val="007712D6"/>
    <w:rsid w:val="0077146F"/>
    <w:rsid w:val="007714AE"/>
    <w:rsid w:val="007714BA"/>
    <w:rsid w:val="00771559"/>
    <w:rsid w:val="007715BB"/>
    <w:rsid w:val="00771654"/>
    <w:rsid w:val="00771658"/>
    <w:rsid w:val="0077166D"/>
    <w:rsid w:val="007716FA"/>
    <w:rsid w:val="00771819"/>
    <w:rsid w:val="00771978"/>
    <w:rsid w:val="00771AC2"/>
    <w:rsid w:val="00771B37"/>
    <w:rsid w:val="00771B41"/>
    <w:rsid w:val="00771B76"/>
    <w:rsid w:val="00771BB9"/>
    <w:rsid w:val="00771C73"/>
    <w:rsid w:val="00771E34"/>
    <w:rsid w:val="00771F48"/>
    <w:rsid w:val="00771F71"/>
    <w:rsid w:val="00771FBE"/>
    <w:rsid w:val="00771FE5"/>
    <w:rsid w:val="0077205D"/>
    <w:rsid w:val="00772291"/>
    <w:rsid w:val="007722BC"/>
    <w:rsid w:val="007723CF"/>
    <w:rsid w:val="0077245B"/>
    <w:rsid w:val="007724CB"/>
    <w:rsid w:val="0077256D"/>
    <w:rsid w:val="00772581"/>
    <w:rsid w:val="0077262B"/>
    <w:rsid w:val="007727E9"/>
    <w:rsid w:val="007728A9"/>
    <w:rsid w:val="007729FA"/>
    <w:rsid w:val="00772C36"/>
    <w:rsid w:val="00772C64"/>
    <w:rsid w:val="00772D2B"/>
    <w:rsid w:val="00772D4E"/>
    <w:rsid w:val="00772E8A"/>
    <w:rsid w:val="00772EDE"/>
    <w:rsid w:val="00772F9B"/>
    <w:rsid w:val="00772FF5"/>
    <w:rsid w:val="0077309D"/>
    <w:rsid w:val="00773140"/>
    <w:rsid w:val="0077321A"/>
    <w:rsid w:val="0077321F"/>
    <w:rsid w:val="00773255"/>
    <w:rsid w:val="00773274"/>
    <w:rsid w:val="00773281"/>
    <w:rsid w:val="007732F6"/>
    <w:rsid w:val="0077335F"/>
    <w:rsid w:val="00773410"/>
    <w:rsid w:val="007734A7"/>
    <w:rsid w:val="007735AB"/>
    <w:rsid w:val="0077364D"/>
    <w:rsid w:val="007737D0"/>
    <w:rsid w:val="00773905"/>
    <w:rsid w:val="00773A4D"/>
    <w:rsid w:val="00773A83"/>
    <w:rsid w:val="00773B52"/>
    <w:rsid w:val="00773C6C"/>
    <w:rsid w:val="00773CB3"/>
    <w:rsid w:val="00773D0C"/>
    <w:rsid w:val="007741E3"/>
    <w:rsid w:val="007741FB"/>
    <w:rsid w:val="00774297"/>
    <w:rsid w:val="007742AA"/>
    <w:rsid w:val="007742D4"/>
    <w:rsid w:val="007742E3"/>
    <w:rsid w:val="007742E5"/>
    <w:rsid w:val="007743F7"/>
    <w:rsid w:val="0077452A"/>
    <w:rsid w:val="0077458A"/>
    <w:rsid w:val="00774659"/>
    <w:rsid w:val="0077476C"/>
    <w:rsid w:val="007747B7"/>
    <w:rsid w:val="0077489E"/>
    <w:rsid w:val="0077490E"/>
    <w:rsid w:val="00774A48"/>
    <w:rsid w:val="00774A86"/>
    <w:rsid w:val="00774A8D"/>
    <w:rsid w:val="00774AB3"/>
    <w:rsid w:val="00774B88"/>
    <w:rsid w:val="00774D4B"/>
    <w:rsid w:val="00774D56"/>
    <w:rsid w:val="00774ECB"/>
    <w:rsid w:val="00774F33"/>
    <w:rsid w:val="00774FA0"/>
    <w:rsid w:val="007751DC"/>
    <w:rsid w:val="007752C3"/>
    <w:rsid w:val="00775333"/>
    <w:rsid w:val="00775590"/>
    <w:rsid w:val="007755C3"/>
    <w:rsid w:val="0077569E"/>
    <w:rsid w:val="0077573B"/>
    <w:rsid w:val="007757DB"/>
    <w:rsid w:val="00775835"/>
    <w:rsid w:val="007758F4"/>
    <w:rsid w:val="00775934"/>
    <w:rsid w:val="00775A00"/>
    <w:rsid w:val="00775A09"/>
    <w:rsid w:val="00775B1F"/>
    <w:rsid w:val="00775DBB"/>
    <w:rsid w:val="00775E2B"/>
    <w:rsid w:val="00775E6A"/>
    <w:rsid w:val="00775E73"/>
    <w:rsid w:val="00775ECB"/>
    <w:rsid w:val="00775FC1"/>
    <w:rsid w:val="00775FD8"/>
    <w:rsid w:val="007760D3"/>
    <w:rsid w:val="00776184"/>
    <w:rsid w:val="007761F3"/>
    <w:rsid w:val="0077629E"/>
    <w:rsid w:val="00776380"/>
    <w:rsid w:val="00776421"/>
    <w:rsid w:val="00776437"/>
    <w:rsid w:val="0077649F"/>
    <w:rsid w:val="0077652D"/>
    <w:rsid w:val="00776608"/>
    <w:rsid w:val="00776696"/>
    <w:rsid w:val="007766F5"/>
    <w:rsid w:val="007767A8"/>
    <w:rsid w:val="007767B5"/>
    <w:rsid w:val="007767FE"/>
    <w:rsid w:val="00776850"/>
    <w:rsid w:val="00776878"/>
    <w:rsid w:val="007769F3"/>
    <w:rsid w:val="00776B3B"/>
    <w:rsid w:val="00776C18"/>
    <w:rsid w:val="00776C5C"/>
    <w:rsid w:val="00776F98"/>
    <w:rsid w:val="0077706C"/>
    <w:rsid w:val="007770B7"/>
    <w:rsid w:val="00777145"/>
    <w:rsid w:val="00777164"/>
    <w:rsid w:val="00777173"/>
    <w:rsid w:val="0077719A"/>
    <w:rsid w:val="0077727B"/>
    <w:rsid w:val="0077731E"/>
    <w:rsid w:val="0077737E"/>
    <w:rsid w:val="007773F2"/>
    <w:rsid w:val="0077742E"/>
    <w:rsid w:val="007774E7"/>
    <w:rsid w:val="0077758A"/>
    <w:rsid w:val="00777591"/>
    <w:rsid w:val="007775A5"/>
    <w:rsid w:val="007775D9"/>
    <w:rsid w:val="00777693"/>
    <w:rsid w:val="007776EC"/>
    <w:rsid w:val="0077775D"/>
    <w:rsid w:val="007777B7"/>
    <w:rsid w:val="007778E3"/>
    <w:rsid w:val="007779DC"/>
    <w:rsid w:val="00777B0E"/>
    <w:rsid w:val="00777B12"/>
    <w:rsid w:val="00777C71"/>
    <w:rsid w:val="00777CE8"/>
    <w:rsid w:val="00777DFF"/>
    <w:rsid w:val="00777E17"/>
    <w:rsid w:val="00777ED9"/>
    <w:rsid w:val="00777F77"/>
    <w:rsid w:val="007800DA"/>
    <w:rsid w:val="007800EA"/>
    <w:rsid w:val="0078010C"/>
    <w:rsid w:val="0078017F"/>
    <w:rsid w:val="0078018F"/>
    <w:rsid w:val="0078021D"/>
    <w:rsid w:val="007803E0"/>
    <w:rsid w:val="0078045B"/>
    <w:rsid w:val="00780574"/>
    <w:rsid w:val="0078068D"/>
    <w:rsid w:val="0078076E"/>
    <w:rsid w:val="007807A5"/>
    <w:rsid w:val="00780862"/>
    <w:rsid w:val="00780879"/>
    <w:rsid w:val="007808C3"/>
    <w:rsid w:val="007808D1"/>
    <w:rsid w:val="00780A8F"/>
    <w:rsid w:val="00780AAC"/>
    <w:rsid w:val="00780AE9"/>
    <w:rsid w:val="00780C35"/>
    <w:rsid w:val="00780CAD"/>
    <w:rsid w:val="00780E68"/>
    <w:rsid w:val="00780E8A"/>
    <w:rsid w:val="00780F55"/>
    <w:rsid w:val="00780FF3"/>
    <w:rsid w:val="007810A8"/>
    <w:rsid w:val="007810CD"/>
    <w:rsid w:val="007810F5"/>
    <w:rsid w:val="0078110B"/>
    <w:rsid w:val="0078111D"/>
    <w:rsid w:val="007811CF"/>
    <w:rsid w:val="0078122C"/>
    <w:rsid w:val="007812D6"/>
    <w:rsid w:val="00781339"/>
    <w:rsid w:val="00781381"/>
    <w:rsid w:val="007813CE"/>
    <w:rsid w:val="00781466"/>
    <w:rsid w:val="007814AC"/>
    <w:rsid w:val="007814BA"/>
    <w:rsid w:val="0078155B"/>
    <w:rsid w:val="007815C4"/>
    <w:rsid w:val="0078162F"/>
    <w:rsid w:val="00781661"/>
    <w:rsid w:val="0078169F"/>
    <w:rsid w:val="007816B6"/>
    <w:rsid w:val="0078176D"/>
    <w:rsid w:val="007817C8"/>
    <w:rsid w:val="00781813"/>
    <w:rsid w:val="00781826"/>
    <w:rsid w:val="00781852"/>
    <w:rsid w:val="007818BB"/>
    <w:rsid w:val="0078193B"/>
    <w:rsid w:val="00781A3D"/>
    <w:rsid w:val="00781A3F"/>
    <w:rsid w:val="00781A88"/>
    <w:rsid w:val="00781AC6"/>
    <w:rsid w:val="00781AEE"/>
    <w:rsid w:val="00781B38"/>
    <w:rsid w:val="00781B83"/>
    <w:rsid w:val="00781BA7"/>
    <w:rsid w:val="00781BD7"/>
    <w:rsid w:val="00781BFE"/>
    <w:rsid w:val="00781C6D"/>
    <w:rsid w:val="00781CF8"/>
    <w:rsid w:val="00781DC7"/>
    <w:rsid w:val="00781DD2"/>
    <w:rsid w:val="00781E17"/>
    <w:rsid w:val="00781E45"/>
    <w:rsid w:val="00781FA6"/>
    <w:rsid w:val="00781FB7"/>
    <w:rsid w:val="007820A0"/>
    <w:rsid w:val="007820AC"/>
    <w:rsid w:val="0078217D"/>
    <w:rsid w:val="00782204"/>
    <w:rsid w:val="007822C6"/>
    <w:rsid w:val="007823AF"/>
    <w:rsid w:val="007823C4"/>
    <w:rsid w:val="0078241E"/>
    <w:rsid w:val="007825B8"/>
    <w:rsid w:val="0078270C"/>
    <w:rsid w:val="00782781"/>
    <w:rsid w:val="007827DB"/>
    <w:rsid w:val="00782810"/>
    <w:rsid w:val="0078288E"/>
    <w:rsid w:val="00782916"/>
    <w:rsid w:val="00782988"/>
    <w:rsid w:val="00782A56"/>
    <w:rsid w:val="00782A5F"/>
    <w:rsid w:val="00782AA6"/>
    <w:rsid w:val="00782ADE"/>
    <w:rsid w:val="00782B18"/>
    <w:rsid w:val="00782BA6"/>
    <w:rsid w:val="00782C1A"/>
    <w:rsid w:val="00782C3C"/>
    <w:rsid w:val="00782D1E"/>
    <w:rsid w:val="00782D27"/>
    <w:rsid w:val="00782D5B"/>
    <w:rsid w:val="00782DD2"/>
    <w:rsid w:val="00782DE9"/>
    <w:rsid w:val="00782E3B"/>
    <w:rsid w:val="00782E6D"/>
    <w:rsid w:val="00782E77"/>
    <w:rsid w:val="00782F28"/>
    <w:rsid w:val="00782F32"/>
    <w:rsid w:val="00782FD8"/>
    <w:rsid w:val="0078300B"/>
    <w:rsid w:val="0078312C"/>
    <w:rsid w:val="0078321B"/>
    <w:rsid w:val="0078328B"/>
    <w:rsid w:val="007832E6"/>
    <w:rsid w:val="00783562"/>
    <w:rsid w:val="007837C3"/>
    <w:rsid w:val="00783897"/>
    <w:rsid w:val="0078394C"/>
    <w:rsid w:val="007839B8"/>
    <w:rsid w:val="00783A19"/>
    <w:rsid w:val="00783AA2"/>
    <w:rsid w:val="00783BB9"/>
    <w:rsid w:val="00783BC3"/>
    <w:rsid w:val="00783C2C"/>
    <w:rsid w:val="00783D3C"/>
    <w:rsid w:val="00783D80"/>
    <w:rsid w:val="00783FE4"/>
    <w:rsid w:val="00784102"/>
    <w:rsid w:val="00784177"/>
    <w:rsid w:val="007841B6"/>
    <w:rsid w:val="0078420A"/>
    <w:rsid w:val="00784218"/>
    <w:rsid w:val="00784312"/>
    <w:rsid w:val="007844ED"/>
    <w:rsid w:val="0078477B"/>
    <w:rsid w:val="007847AC"/>
    <w:rsid w:val="0078485B"/>
    <w:rsid w:val="007848CB"/>
    <w:rsid w:val="0078499A"/>
    <w:rsid w:val="007849E8"/>
    <w:rsid w:val="00784A47"/>
    <w:rsid w:val="00784A5E"/>
    <w:rsid w:val="00784A6F"/>
    <w:rsid w:val="00784B78"/>
    <w:rsid w:val="00784BBF"/>
    <w:rsid w:val="00784BC7"/>
    <w:rsid w:val="00784C26"/>
    <w:rsid w:val="00784CA4"/>
    <w:rsid w:val="00784DD9"/>
    <w:rsid w:val="00784DE6"/>
    <w:rsid w:val="00784E47"/>
    <w:rsid w:val="00784E8C"/>
    <w:rsid w:val="00784F9E"/>
    <w:rsid w:val="007850CB"/>
    <w:rsid w:val="0078526A"/>
    <w:rsid w:val="007852AE"/>
    <w:rsid w:val="0078533C"/>
    <w:rsid w:val="00785352"/>
    <w:rsid w:val="007855CB"/>
    <w:rsid w:val="007856C4"/>
    <w:rsid w:val="007856E8"/>
    <w:rsid w:val="00785742"/>
    <w:rsid w:val="007857A2"/>
    <w:rsid w:val="0078599E"/>
    <w:rsid w:val="00785A53"/>
    <w:rsid w:val="00785B4B"/>
    <w:rsid w:val="00785BBB"/>
    <w:rsid w:val="00785BC6"/>
    <w:rsid w:val="00785BCE"/>
    <w:rsid w:val="00785BD4"/>
    <w:rsid w:val="00785BFE"/>
    <w:rsid w:val="00785C5A"/>
    <w:rsid w:val="00785CD6"/>
    <w:rsid w:val="00785D53"/>
    <w:rsid w:val="00785F23"/>
    <w:rsid w:val="00785F7B"/>
    <w:rsid w:val="00786055"/>
    <w:rsid w:val="00786135"/>
    <w:rsid w:val="007861BF"/>
    <w:rsid w:val="007862AA"/>
    <w:rsid w:val="007862AF"/>
    <w:rsid w:val="0078631C"/>
    <w:rsid w:val="007863AA"/>
    <w:rsid w:val="0078642A"/>
    <w:rsid w:val="0078648C"/>
    <w:rsid w:val="007864D7"/>
    <w:rsid w:val="00786501"/>
    <w:rsid w:val="00786521"/>
    <w:rsid w:val="007865DD"/>
    <w:rsid w:val="00786618"/>
    <w:rsid w:val="00786665"/>
    <w:rsid w:val="00786680"/>
    <w:rsid w:val="007866D2"/>
    <w:rsid w:val="00786712"/>
    <w:rsid w:val="007867D8"/>
    <w:rsid w:val="007868A0"/>
    <w:rsid w:val="007869C6"/>
    <w:rsid w:val="007869E6"/>
    <w:rsid w:val="007869EE"/>
    <w:rsid w:val="00786A06"/>
    <w:rsid w:val="00786A3A"/>
    <w:rsid w:val="00786BF1"/>
    <w:rsid w:val="00786CAE"/>
    <w:rsid w:val="00786D16"/>
    <w:rsid w:val="00786DF8"/>
    <w:rsid w:val="00786EF7"/>
    <w:rsid w:val="00786FB7"/>
    <w:rsid w:val="00787083"/>
    <w:rsid w:val="007870A4"/>
    <w:rsid w:val="00787141"/>
    <w:rsid w:val="00787144"/>
    <w:rsid w:val="0078716C"/>
    <w:rsid w:val="00787208"/>
    <w:rsid w:val="007872D3"/>
    <w:rsid w:val="007872E5"/>
    <w:rsid w:val="00787332"/>
    <w:rsid w:val="0078746F"/>
    <w:rsid w:val="0078747E"/>
    <w:rsid w:val="0078750D"/>
    <w:rsid w:val="00787543"/>
    <w:rsid w:val="007875E0"/>
    <w:rsid w:val="00787632"/>
    <w:rsid w:val="0078765C"/>
    <w:rsid w:val="007876C3"/>
    <w:rsid w:val="007876E2"/>
    <w:rsid w:val="00787771"/>
    <w:rsid w:val="00787790"/>
    <w:rsid w:val="00787859"/>
    <w:rsid w:val="00787CAF"/>
    <w:rsid w:val="00787D7F"/>
    <w:rsid w:val="00787DAF"/>
    <w:rsid w:val="00787E55"/>
    <w:rsid w:val="00787EAC"/>
    <w:rsid w:val="00787EBF"/>
    <w:rsid w:val="00787EC6"/>
    <w:rsid w:val="00787FC9"/>
    <w:rsid w:val="00790068"/>
    <w:rsid w:val="00790081"/>
    <w:rsid w:val="007900E2"/>
    <w:rsid w:val="007900F0"/>
    <w:rsid w:val="00790206"/>
    <w:rsid w:val="0079024A"/>
    <w:rsid w:val="007902D9"/>
    <w:rsid w:val="007904FD"/>
    <w:rsid w:val="00790644"/>
    <w:rsid w:val="00790664"/>
    <w:rsid w:val="0079068E"/>
    <w:rsid w:val="00790707"/>
    <w:rsid w:val="007907B9"/>
    <w:rsid w:val="00790861"/>
    <w:rsid w:val="00790886"/>
    <w:rsid w:val="007908C3"/>
    <w:rsid w:val="00790922"/>
    <w:rsid w:val="007909E2"/>
    <w:rsid w:val="00790A76"/>
    <w:rsid w:val="00790AD8"/>
    <w:rsid w:val="00790B2B"/>
    <w:rsid w:val="00790BE9"/>
    <w:rsid w:val="00790CCC"/>
    <w:rsid w:val="00790CF1"/>
    <w:rsid w:val="00790E62"/>
    <w:rsid w:val="00790F57"/>
    <w:rsid w:val="007910CD"/>
    <w:rsid w:val="007910F5"/>
    <w:rsid w:val="007911C8"/>
    <w:rsid w:val="0079123C"/>
    <w:rsid w:val="00791284"/>
    <w:rsid w:val="007912BF"/>
    <w:rsid w:val="007912FA"/>
    <w:rsid w:val="00791313"/>
    <w:rsid w:val="007916CB"/>
    <w:rsid w:val="007917FC"/>
    <w:rsid w:val="00791899"/>
    <w:rsid w:val="00791A32"/>
    <w:rsid w:val="00791A87"/>
    <w:rsid w:val="00791BD8"/>
    <w:rsid w:val="00791C65"/>
    <w:rsid w:val="00791CB5"/>
    <w:rsid w:val="00791DE1"/>
    <w:rsid w:val="00791E64"/>
    <w:rsid w:val="00791EA8"/>
    <w:rsid w:val="00791F60"/>
    <w:rsid w:val="00791FB1"/>
    <w:rsid w:val="00792153"/>
    <w:rsid w:val="0079215D"/>
    <w:rsid w:val="007921B6"/>
    <w:rsid w:val="00792267"/>
    <w:rsid w:val="007922C9"/>
    <w:rsid w:val="00792475"/>
    <w:rsid w:val="00792516"/>
    <w:rsid w:val="00792552"/>
    <w:rsid w:val="007925E9"/>
    <w:rsid w:val="007926E3"/>
    <w:rsid w:val="00792706"/>
    <w:rsid w:val="0079273E"/>
    <w:rsid w:val="00792773"/>
    <w:rsid w:val="007927DD"/>
    <w:rsid w:val="00792814"/>
    <w:rsid w:val="007928D8"/>
    <w:rsid w:val="007929C2"/>
    <w:rsid w:val="00792A99"/>
    <w:rsid w:val="00792BDB"/>
    <w:rsid w:val="00792C49"/>
    <w:rsid w:val="00792CE0"/>
    <w:rsid w:val="00792DB4"/>
    <w:rsid w:val="00792E28"/>
    <w:rsid w:val="00792E80"/>
    <w:rsid w:val="00792E95"/>
    <w:rsid w:val="00792EED"/>
    <w:rsid w:val="00792F0C"/>
    <w:rsid w:val="00792F0E"/>
    <w:rsid w:val="007930D6"/>
    <w:rsid w:val="0079310C"/>
    <w:rsid w:val="00793114"/>
    <w:rsid w:val="00793132"/>
    <w:rsid w:val="00793245"/>
    <w:rsid w:val="00793290"/>
    <w:rsid w:val="0079335A"/>
    <w:rsid w:val="007933C9"/>
    <w:rsid w:val="0079363A"/>
    <w:rsid w:val="007936BB"/>
    <w:rsid w:val="00793716"/>
    <w:rsid w:val="00793764"/>
    <w:rsid w:val="007937D7"/>
    <w:rsid w:val="007938C0"/>
    <w:rsid w:val="007938F1"/>
    <w:rsid w:val="00793BC7"/>
    <w:rsid w:val="00793BE4"/>
    <w:rsid w:val="00793C18"/>
    <w:rsid w:val="00793C6F"/>
    <w:rsid w:val="00793D38"/>
    <w:rsid w:val="00793E0D"/>
    <w:rsid w:val="00793E55"/>
    <w:rsid w:val="00793E5C"/>
    <w:rsid w:val="00793ECE"/>
    <w:rsid w:val="00793F49"/>
    <w:rsid w:val="00793F9C"/>
    <w:rsid w:val="00793FC6"/>
    <w:rsid w:val="00793FE2"/>
    <w:rsid w:val="00793FE6"/>
    <w:rsid w:val="007940B4"/>
    <w:rsid w:val="007940E5"/>
    <w:rsid w:val="0079411D"/>
    <w:rsid w:val="007941B1"/>
    <w:rsid w:val="00794261"/>
    <w:rsid w:val="0079436E"/>
    <w:rsid w:val="00794389"/>
    <w:rsid w:val="007943C2"/>
    <w:rsid w:val="00794600"/>
    <w:rsid w:val="0079463D"/>
    <w:rsid w:val="00794706"/>
    <w:rsid w:val="00794720"/>
    <w:rsid w:val="0079473C"/>
    <w:rsid w:val="00794762"/>
    <w:rsid w:val="00794801"/>
    <w:rsid w:val="00794923"/>
    <w:rsid w:val="0079497A"/>
    <w:rsid w:val="00794A25"/>
    <w:rsid w:val="00794A96"/>
    <w:rsid w:val="00794AB3"/>
    <w:rsid w:val="00794B3B"/>
    <w:rsid w:val="00794B51"/>
    <w:rsid w:val="00794BDC"/>
    <w:rsid w:val="00794C1D"/>
    <w:rsid w:val="00794C1F"/>
    <w:rsid w:val="00794C59"/>
    <w:rsid w:val="00794C68"/>
    <w:rsid w:val="00794D4E"/>
    <w:rsid w:val="00794ECF"/>
    <w:rsid w:val="00794F49"/>
    <w:rsid w:val="0079501C"/>
    <w:rsid w:val="00795056"/>
    <w:rsid w:val="0079509A"/>
    <w:rsid w:val="00795131"/>
    <w:rsid w:val="007952B1"/>
    <w:rsid w:val="0079533C"/>
    <w:rsid w:val="007953C2"/>
    <w:rsid w:val="0079541A"/>
    <w:rsid w:val="00795448"/>
    <w:rsid w:val="007954BD"/>
    <w:rsid w:val="007955B8"/>
    <w:rsid w:val="00795664"/>
    <w:rsid w:val="007956AB"/>
    <w:rsid w:val="0079598C"/>
    <w:rsid w:val="00795ABD"/>
    <w:rsid w:val="00795B32"/>
    <w:rsid w:val="00795B38"/>
    <w:rsid w:val="00795B5D"/>
    <w:rsid w:val="00795BD1"/>
    <w:rsid w:val="00795BDA"/>
    <w:rsid w:val="00795C22"/>
    <w:rsid w:val="00795D35"/>
    <w:rsid w:val="00795DE4"/>
    <w:rsid w:val="00795EAD"/>
    <w:rsid w:val="00795F82"/>
    <w:rsid w:val="00795FB6"/>
    <w:rsid w:val="00796076"/>
    <w:rsid w:val="007960DD"/>
    <w:rsid w:val="0079610D"/>
    <w:rsid w:val="00796113"/>
    <w:rsid w:val="00796168"/>
    <w:rsid w:val="007961D9"/>
    <w:rsid w:val="00796209"/>
    <w:rsid w:val="007962D6"/>
    <w:rsid w:val="0079634D"/>
    <w:rsid w:val="007963C8"/>
    <w:rsid w:val="007963C9"/>
    <w:rsid w:val="0079650F"/>
    <w:rsid w:val="007965A8"/>
    <w:rsid w:val="007965B9"/>
    <w:rsid w:val="0079674F"/>
    <w:rsid w:val="00796774"/>
    <w:rsid w:val="007968D6"/>
    <w:rsid w:val="0079696C"/>
    <w:rsid w:val="00796A30"/>
    <w:rsid w:val="00796A50"/>
    <w:rsid w:val="00796A70"/>
    <w:rsid w:val="00796A8B"/>
    <w:rsid w:val="00796A96"/>
    <w:rsid w:val="00796AC5"/>
    <w:rsid w:val="00796C21"/>
    <w:rsid w:val="00796CE0"/>
    <w:rsid w:val="00796CED"/>
    <w:rsid w:val="00796D0E"/>
    <w:rsid w:val="00796F61"/>
    <w:rsid w:val="00796FE0"/>
    <w:rsid w:val="007970A2"/>
    <w:rsid w:val="007970BA"/>
    <w:rsid w:val="007970BC"/>
    <w:rsid w:val="0079714F"/>
    <w:rsid w:val="007974A2"/>
    <w:rsid w:val="00797561"/>
    <w:rsid w:val="0079769D"/>
    <w:rsid w:val="0079773B"/>
    <w:rsid w:val="007978B8"/>
    <w:rsid w:val="007978DB"/>
    <w:rsid w:val="00797979"/>
    <w:rsid w:val="00797AFB"/>
    <w:rsid w:val="00797BA3"/>
    <w:rsid w:val="00797BF7"/>
    <w:rsid w:val="00797C01"/>
    <w:rsid w:val="00797C63"/>
    <w:rsid w:val="00797D5A"/>
    <w:rsid w:val="00797D60"/>
    <w:rsid w:val="00797EE9"/>
    <w:rsid w:val="007A0049"/>
    <w:rsid w:val="007A0182"/>
    <w:rsid w:val="007A0199"/>
    <w:rsid w:val="007A01A3"/>
    <w:rsid w:val="007A0217"/>
    <w:rsid w:val="007A0262"/>
    <w:rsid w:val="007A0453"/>
    <w:rsid w:val="007A049F"/>
    <w:rsid w:val="007A04B8"/>
    <w:rsid w:val="007A04C1"/>
    <w:rsid w:val="007A057C"/>
    <w:rsid w:val="007A0595"/>
    <w:rsid w:val="007A0646"/>
    <w:rsid w:val="007A066B"/>
    <w:rsid w:val="007A0682"/>
    <w:rsid w:val="007A0716"/>
    <w:rsid w:val="007A072A"/>
    <w:rsid w:val="007A07F7"/>
    <w:rsid w:val="007A083C"/>
    <w:rsid w:val="007A0866"/>
    <w:rsid w:val="007A087B"/>
    <w:rsid w:val="007A09A7"/>
    <w:rsid w:val="007A09B9"/>
    <w:rsid w:val="007A0A41"/>
    <w:rsid w:val="007A0A70"/>
    <w:rsid w:val="007A0ADC"/>
    <w:rsid w:val="007A0AFE"/>
    <w:rsid w:val="007A0B2D"/>
    <w:rsid w:val="007A0B4F"/>
    <w:rsid w:val="007A0CF8"/>
    <w:rsid w:val="007A0CFE"/>
    <w:rsid w:val="007A0D82"/>
    <w:rsid w:val="007A0E5F"/>
    <w:rsid w:val="007A0E62"/>
    <w:rsid w:val="007A0F0B"/>
    <w:rsid w:val="007A0F59"/>
    <w:rsid w:val="007A0F8D"/>
    <w:rsid w:val="007A0FCA"/>
    <w:rsid w:val="007A104A"/>
    <w:rsid w:val="007A113F"/>
    <w:rsid w:val="007A114B"/>
    <w:rsid w:val="007A1199"/>
    <w:rsid w:val="007A12D7"/>
    <w:rsid w:val="007A12FA"/>
    <w:rsid w:val="007A1347"/>
    <w:rsid w:val="007A1383"/>
    <w:rsid w:val="007A13BA"/>
    <w:rsid w:val="007A13F6"/>
    <w:rsid w:val="007A146C"/>
    <w:rsid w:val="007A1473"/>
    <w:rsid w:val="007A151F"/>
    <w:rsid w:val="007A1589"/>
    <w:rsid w:val="007A1592"/>
    <w:rsid w:val="007A15AF"/>
    <w:rsid w:val="007A1653"/>
    <w:rsid w:val="007A165F"/>
    <w:rsid w:val="007A168B"/>
    <w:rsid w:val="007A176A"/>
    <w:rsid w:val="007A18F0"/>
    <w:rsid w:val="007A1A68"/>
    <w:rsid w:val="007A1BED"/>
    <w:rsid w:val="007A1C14"/>
    <w:rsid w:val="007A1D78"/>
    <w:rsid w:val="007A1F56"/>
    <w:rsid w:val="007A2195"/>
    <w:rsid w:val="007A21C0"/>
    <w:rsid w:val="007A22AE"/>
    <w:rsid w:val="007A2398"/>
    <w:rsid w:val="007A2582"/>
    <w:rsid w:val="007A26DE"/>
    <w:rsid w:val="007A2745"/>
    <w:rsid w:val="007A2746"/>
    <w:rsid w:val="007A28E0"/>
    <w:rsid w:val="007A28F9"/>
    <w:rsid w:val="007A29DC"/>
    <w:rsid w:val="007A29E3"/>
    <w:rsid w:val="007A2AF0"/>
    <w:rsid w:val="007A2B73"/>
    <w:rsid w:val="007A2BEB"/>
    <w:rsid w:val="007A2D00"/>
    <w:rsid w:val="007A2D90"/>
    <w:rsid w:val="007A2E8A"/>
    <w:rsid w:val="007A2F49"/>
    <w:rsid w:val="007A2F89"/>
    <w:rsid w:val="007A2F97"/>
    <w:rsid w:val="007A3243"/>
    <w:rsid w:val="007A32DC"/>
    <w:rsid w:val="007A332E"/>
    <w:rsid w:val="007A3432"/>
    <w:rsid w:val="007A343D"/>
    <w:rsid w:val="007A35CA"/>
    <w:rsid w:val="007A363F"/>
    <w:rsid w:val="007A3672"/>
    <w:rsid w:val="007A3686"/>
    <w:rsid w:val="007A37DB"/>
    <w:rsid w:val="007A3813"/>
    <w:rsid w:val="007A38AF"/>
    <w:rsid w:val="007A39B9"/>
    <w:rsid w:val="007A3A23"/>
    <w:rsid w:val="007A3A60"/>
    <w:rsid w:val="007A3AB6"/>
    <w:rsid w:val="007A3BBF"/>
    <w:rsid w:val="007A3C4E"/>
    <w:rsid w:val="007A3C5E"/>
    <w:rsid w:val="007A3CB4"/>
    <w:rsid w:val="007A3CCE"/>
    <w:rsid w:val="007A3DB7"/>
    <w:rsid w:val="007A3DB8"/>
    <w:rsid w:val="007A3DDF"/>
    <w:rsid w:val="007A3E74"/>
    <w:rsid w:val="007A4075"/>
    <w:rsid w:val="007A42C1"/>
    <w:rsid w:val="007A432B"/>
    <w:rsid w:val="007A439B"/>
    <w:rsid w:val="007A4410"/>
    <w:rsid w:val="007A44E8"/>
    <w:rsid w:val="007A4569"/>
    <w:rsid w:val="007A4595"/>
    <w:rsid w:val="007A4605"/>
    <w:rsid w:val="007A4686"/>
    <w:rsid w:val="007A4826"/>
    <w:rsid w:val="007A48E5"/>
    <w:rsid w:val="007A4A76"/>
    <w:rsid w:val="007A4C02"/>
    <w:rsid w:val="007A4C28"/>
    <w:rsid w:val="007A4C5C"/>
    <w:rsid w:val="007A4C7F"/>
    <w:rsid w:val="007A4D53"/>
    <w:rsid w:val="007A4D86"/>
    <w:rsid w:val="007A4DA7"/>
    <w:rsid w:val="007A4DD5"/>
    <w:rsid w:val="007A4DF1"/>
    <w:rsid w:val="007A4E8C"/>
    <w:rsid w:val="007A4EF5"/>
    <w:rsid w:val="007A4F32"/>
    <w:rsid w:val="007A4F51"/>
    <w:rsid w:val="007A4F84"/>
    <w:rsid w:val="007A4FAF"/>
    <w:rsid w:val="007A4FE5"/>
    <w:rsid w:val="007A501B"/>
    <w:rsid w:val="007A503E"/>
    <w:rsid w:val="007A5107"/>
    <w:rsid w:val="007A51A9"/>
    <w:rsid w:val="007A5244"/>
    <w:rsid w:val="007A52BD"/>
    <w:rsid w:val="007A52F5"/>
    <w:rsid w:val="007A5301"/>
    <w:rsid w:val="007A5388"/>
    <w:rsid w:val="007A53D8"/>
    <w:rsid w:val="007A55B7"/>
    <w:rsid w:val="007A5648"/>
    <w:rsid w:val="007A5763"/>
    <w:rsid w:val="007A5815"/>
    <w:rsid w:val="007A5825"/>
    <w:rsid w:val="007A5A54"/>
    <w:rsid w:val="007A5A80"/>
    <w:rsid w:val="007A5B1C"/>
    <w:rsid w:val="007A5C11"/>
    <w:rsid w:val="007A5C37"/>
    <w:rsid w:val="007A5C52"/>
    <w:rsid w:val="007A5C86"/>
    <w:rsid w:val="007A5CB9"/>
    <w:rsid w:val="007A5E5F"/>
    <w:rsid w:val="007A5F04"/>
    <w:rsid w:val="007A5F1E"/>
    <w:rsid w:val="007A5F42"/>
    <w:rsid w:val="007A5F4B"/>
    <w:rsid w:val="007A6034"/>
    <w:rsid w:val="007A60C0"/>
    <w:rsid w:val="007A6146"/>
    <w:rsid w:val="007A64F7"/>
    <w:rsid w:val="007A6530"/>
    <w:rsid w:val="007A661A"/>
    <w:rsid w:val="007A6626"/>
    <w:rsid w:val="007A6637"/>
    <w:rsid w:val="007A6686"/>
    <w:rsid w:val="007A6687"/>
    <w:rsid w:val="007A66B1"/>
    <w:rsid w:val="007A673F"/>
    <w:rsid w:val="007A675D"/>
    <w:rsid w:val="007A677D"/>
    <w:rsid w:val="007A67DB"/>
    <w:rsid w:val="007A689A"/>
    <w:rsid w:val="007A68B5"/>
    <w:rsid w:val="007A68C5"/>
    <w:rsid w:val="007A69F8"/>
    <w:rsid w:val="007A6A93"/>
    <w:rsid w:val="007A6AC8"/>
    <w:rsid w:val="007A6B13"/>
    <w:rsid w:val="007A6BFE"/>
    <w:rsid w:val="007A6CB3"/>
    <w:rsid w:val="007A6DDD"/>
    <w:rsid w:val="007A6E8C"/>
    <w:rsid w:val="007A6EBC"/>
    <w:rsid w:val="007A6F13"/>
    <w:rsid w:val="007A7004"/>
    <w:rsid w:val="007A7176"/>
    <w:rsid w:val="007A7195"/>
    <w:rsid w:val="007A731A"/>
    <w:rsid w:val="007A7331"/>
    <w:rsid w:val="007A73A5"/>
    <w:rsid w:val="007A7400"/>
    <w:rsid w:val="007A7427"/>
    <w:rsid w:val="007A75DD"/>
    <w:rsid w:val="007A7698"/>
    <w:rsid w:val="007A76D0"/>
    <w:rsid w:val="007A783A"/>
    <w:rsid w:val="007A783E"/>
    <w:rsid w:val="007A7940"/>
    <w:rsid w:val="007A7AA1"/>
    <w:rsid w:val="007A7AD0"/>
    <w:rsid w:val="007A7BFC"/>
    <w:rsid w:val="007A7CCF"/>
    <w:rsid w:val="007A7CF9"/>
    <w:rsid w:val="007A7D73"/>
    <w:rsid w:val="007A7DF3"/>
    <w:rsid w:val="007A7DF6"/>
    <w:rsid w:val="007A7DFD"/>
    <w:rsid w:val="007A7E85"/>
    <w:rsid w:val="007A7F14"/>
    <w:rsid w:val="007A7F41"/>
    <w:rsid w:val="007B001F"/>
    <w:rsid w:val="007B00A2"/>
    <w:rsid w:val="007B00C9"/>
    <w:rsid w:val="007B01CD"/>
    <w:rsid w:val="007B0240"/>
    <w:rsid w:val="007B03E6"/>
    <w:rsid w:val="007B0469"/>
    <w:rsid w:val="007B04B2"/>
    <w:rsid w:val="007B0530"/>
    <w:rsid w:val="007B05AC"/>
    <w:rsid w:val="007B0847"/>
    <w:rsid w:val="007B086C"/>
    <w:rsid w:val="007B09C2"/>
    <w:rsid w:val="007B0A39"/>
    <w:rsid w:val="007B0B33"/>
    <w:rsid w:val="007B0B75"/>
    <w:rsid w:val="007B0BA1"/>
    <w:rsid w:val="007B0D82"/>
    <w:rsid w:val="007B0DDA"/>
    <w:rsid w:val="007B0DE1"/>
    <w:rsid w:val="007B0DE3"/>
    <w:rsid w:val="007B0E6A"/>
    <w:rsid w:val="007B0E77"/>
    <w:rsid w:val="007B1077"/>
    <w:rsid w:val="007B10BD"/>
    <w:rsid w:val="007B10C1"/>
    <w:rsid w:val="007B1152"/>
    <w:rsid w:val="007B127F"/>
    <w:rsid w:val="007B12C5"/>
    <w:rsid w:val="007B1336"/>
    <w:rsid w:val="007B13F6"/>
    <w:rsid w:val="007B1567"/>
    <w:rsid w:val="007B1645"/>
    <w:rsid w:val="007B1804"/>
    <w:rsid w:val="007B19EA"/>
    <w:rsid w:val="007B1A5E"/>
    <w:rsid w:val="007B1AF9"/>
    <w:rsid w:val="007B1C43"/>
    <w:rsid w:val="007B1CA4"/>
    <w:rsid w:val="007B1D1B"/>
    <w:rsid w:val="007B1DDC"/>
    <w:rsid w:val="007B1E94"/>
    <w:rsid w:val="007B1EE4"/>
    <w:rsid w:val="007B1F58"/>
    <w:rsid w:val="007B1F73"/>
    <w:rsid w:val="007B20BF"/>
    <w:rsid w:val="007B211F"/>
    <w:rsid w:val="007B22CB"/>
    <w:rsid w:val="007B22D8"/>
    <w:rsid w:val="007B23A5"/>
    <w:rsid w:val="007B2482"/>
    <w:rsid w:val="007B253E"/>
    <w:rsid w:val="007B2553"/>
    <w:rsid w:val="007B26A2"/>
    <w:rsid w:val="007B26B0"/>
    <w:rsid w:val="007B26D7"/>
    <w:rsid w:val="007B2756"/>
    <w:rsid w:val="007B2795"/>
    <w:rsid w:val="007B2854"/>
    <w:rsid w:val="007B2886"/>
    <w:rsid w:val="007B2AF9"/>
    <w:rsid w:val="007B2B51"/>
    <w:rsid w:val="007B2B81"/>
    <w:rsid w:val="007B2B88"/>
    <w:rsid w:val="007B2BE8"/>
    <w:rsid w:val="007B2C55"/>
    <w:rsid w:val="007B2C6A"/>
    <w:rsid w:val="007B2CAC"/>
    <w:rsid w:val="007B2D12"/>
    <w:rsid w:val="007B2D64"/>
    <w:rsid w:val="007B2DDA"/>
    <w:rsid w:val="007B2E31"/>
    <w:rsid w:val="007B2EDF"/>
    <w:rsid w:val="007B2F9E"/>
    <w:rsid w:val="007B2FAC"/>
    <w:rsid w:val="007B306F"/>
    <w:rsid w:val="007B30DF"/>
    <w:rsid w:val="007B3153"/>
    <w:rsid w:val="007B32D3"/>
    <w:rsid w:val="007B32D5"/>
    <w:rsid w:val="007B3329"/>
    <w:rsid w:val="007B339F"/>
    <w:rsid w:val="007B33B3"/>
    <w:rsid w:val="007B33EB"/>
    <w:rsid w:val="007B3470"/>
    <w:rsid w:val="007B34CC"/>
    <w:rsid w:val="007B3553"/>
    <w:rsid w:val="007B3577"/>
    <w:rsid w:val="007B3676"/>
    <w:rsid w:val="007B3692"/>
    <w:rsid w:val="007B3715"/>
    <w:rsid w:val="007B3734"/>
    <w:rsid w:val="007B3861"/>
    <w:rsid w:val="007B39A1"/>
    <w:rsid w:val="007B39A2"/>
    <w:rsid w:val="007B3A2C"/>
    <w:rsid w:val="007B3B54"/>
    <w:rsid w:val="007B3B75"/>
    <w:rsid w:val="007B3B79"/>
    <w:rsid w:val="007B3B9A"/>
    <w:rsid w:val="007B3BA8"/>
    <w:rsid w:val="007B3BE5"/>
    <w:rsid w:val="007B3C18"/>
    <w:rsid w:val="007B3D0F"/>
    <w:rsid w:val="007B3D54"/>
    <w:rsid w:val="007B3D6A"/>
    <w:rsid w:val="007B3E76"/>
    <w:rsid w:val="007B3E9A"/>
    <w:rsid w:val="007B3EAC"/>
    <w:rsid w:val="007B3EEE"/>
    <w:rsid w:val="007B3F38"/>
    <w:rsid w:val="007B3FC1"/>
    <w:rsid w:val="007B405E"/>
    <w:rsid w:val="007B40DF"/>
    <w:rsid w:val="007B4130"/>
    <w:rsid w:val="007B414D"/>
    <w:rsid w:val="007B4189"/>
    <w:rsid w:val="007B4357"/>
    <w:rsid w:val="007B43EA"/>
    <w:rsid w:val="007B448C"/>
    <w:rsid w:val="007B4523"/>
    <w:rsid w:val="007B4534"/>
    <w:rsid w:val="007B4559"/>
    <w:rsid w:val="007B4588"/>
    <w:rsid w:val="007B4686"/>
    <w:rsid w:val="007B473A"/>
    <w:rsid w:val="007B47A5"/>
    <w:rsid w:val="007B485B"/>
    <w:rsid w:val="007B48AB"/>
    <w:rsid w:val="007B48B7"/>
    <w:rsid w:val="007B4A25"/>
    <w:rsid w:val="007B4A75"/>
    <w:rsid w:val="007B4AA5"/>
    <w:rsid w:val="007B4B71"/>
    <w:rsid w:val="007B4B84"/>
    <w:rsid w:val="007B4BB3"/>
    <w:rsid w:val="007B4C9E"/>
    <w:rsid w:val="007B4D2C"/>
    <w:rsid w:val="007B4E42"/>
    <w:rsid w:val="007B4EB9"/>
    <w:rsid w:val="007B4FB2"/>
    <w:rsid w:val="007B5122"/>
    <w:rsid w:val="007B513C"/>
    <w:rsid w:val="007B51C6"/>
    <w:rsid w:val="007B5259"/>
    <w:rsid w:val="007B5305"/>
    <w:rsid w:val="007B540A"/>
    <w:rsid w:val="007B5527"/>
    <w:rsid w:val="007B555C"/>
    <w:rsid w:val="007B5586"/>
    <w:rsid w:val="007B565E"/>
    <w:rsid w:val="007B5785"/>
    <w:rsid w:val="007B57BC"/>
    <w:rsid w:val="007B57D2"/>
    <w:rsid w:val="007B589F"/>
    <w:rsid w:val="007B58C4"/>
    <w:rsid w:val="007B5935"/>
    <w:rsid w:val="007B59FF"/>
    <w:rsid w:val="007B5BC5"/>
    <w:rsid w:val="007B5C21"/>
    <w:rsid w:val="007B5C51"/>
    <w:rsid w:val="007B5CB0"/>
    <w:rsid w:val="007B5CB3"/>
    <w:rsid w:val="007B5D10"/>
    <w:rsid w:val="007B5F29"/>
    <w:rsid w:val="007B5FB1"/>
    <w:rsid w:val="007B5FF9"/>
    <w:rsid w:val="007B6024"/>
    <w:rsid w:val="007B6074"/>
    <w:rsid w:val="007B6094"/>
    <w:rsid w:val="007B60F8"/>
    <w:rsid w:val="007B6126"/>
    <w:rsid w:val="007B6169"/>
    <w:rsid w:val="007B618D"/>
    <w:rsid w:val="007B61FC"/>
    <w:rsid w:val="007B622E"/>
    <w:rsid w:val="007B62F6"/>
    <w:rsid w:val="007B6375"/>
    <w:rsid w:val="007B64BB"/>
    <w:rsid w:val="007B65A3"/>
    <w:rsid w:val="007B661C"/>
    <w:rsid w:val="007B6659"/>
    <w:rsid w:val="007B66B7"/>
    <w:rsid w:val="007B68AF"/>
    <w:rsid w:val="007B6991"/>
    <w:rsid w:val="007B6A56"/>
    <w:rsid w:val="007B6AF8"/>
    <w:rsid w:val="007B6B68"/>
    <w:rsid w:val="007B6B93"/>
    <w:rsid w:val="007B6BF1"/>
    <w:rsid w:val="007B6C22"/>
    <w:rsid w:val="007B6C55"/>
    <w:rsid w:val="007B6CF8"/>
    <w:rsid w:val="007B6D93"/>
    <w:rsid w:val="007B6E4E"/>
    <w:rsid w:val="007B6E74"/>
    <w:rsid w:val="007B6EAF"/>
    <w:rsid w:val="007B6EE5"/>
    <w:rsid w:val="007B6FE7"/>
    <w:rsid w:val="007B70D4"/>
    <w:rsid w:val="007B7115"/>
    <w:rsid w:val="007B7134"/>
    <w:rsid w:val="007B718F"/>
    <w:rsid w:val="007B73A0"/>
    <w:rsid w:val="007B73D7"/>
    <w:rsid w:val="007B73EB"/>
    <w:rsid w:val="007B74DD"/>
    <w:rsid w:val="007B76F7"/>
    <w:rsid w:val="007B7757"/>
    <w:rsid w:val="007B78F0"/>
    <w:rsid w:val="007B7A04"/>
    <w:rsid w:val="007B7A85"/>
    <w:rsid w:val="007B7B34"/>
    <w:rsid w:val="007B7BB2"/>
    <w:rsid w:val="007B7BEE"/>
    <w:rsid w:val="007B7CBB"/>
    <w:rsid w:val="007B7F95"/>
    <w:rsid w:val="007C0177"/>
    <w:rsid w:val="007C017B"/>
    <w:rsid w:val="007C01D8"/>
    <w:rsid w:val="007C0270"/>
    <w:rsid w:val="007C02B7"/>
    <w:rsid w:val="007C03B2"/>
    <w:rsid w:val="007C03E9"/>
    <w:rsid w:val="007C04E1"/>
    <w:rsid w:val="007C0670"/>
    <w:rsid w:val="007C06EB"/>
    <w:rsid w:val="007C07FE"/>
    <w:rsid w:val="007C0B18"/>
    <w:rsid w:val="007C0DEF"/>
    <w:rsid w:val="007C0E49"/>
    <w:rsid w:val="007C0EC6"/>
    <w:rsid w:val="007C0FAA"/>
    <w:rsid w:val="007C0FBE"/>
    <w:rsid w:val="007C0FF9"/>
    <w:rsid w:val="007C1026"/>
    <w:rsid w:val="007C1073"/>
    <w:rsid w:val="007C10DC"/>
    <w:rsid w:val="007C110F"/>
    <w:rsid w:val="007C1135"/>
    <w:rsid w:val="007C116B"/>
    <w:rsid w:val="007C119A"/>
    <w:rsid w:val="007C11B9"/>
    <w:rsid w:val="007C15B0"/>
    <w:rsid w:val="007C164F"/>
    <w:rsid w:val="007C16A3"/>
    <w:rsid w:val="007C1761"/>
    <w:rsid w:val="007C17F9"/>
    <w:rsid w:val="007C19C5"/>
    <w:rsid w:val="007C19D7"/>
    <w:rsid w:val="007C19F8"/>
    <w:rsid w:val="007C1A1C"/>
    <w:rsid w:val="007C1A4D"/>
    <w:rsid w:val="007C1B0F"/>
    <w:rsid w:val="007C1D9F"/>
    <w:rsid w:val="007C1DA4"/>
    <w:rsid w:val="007C1E65"/>
    <w:rsid w:val="007C1ED7"/>
    <w:rsid w:val="007C1F52"/>
    <w:rsid w:val="007C208A"/>
    <w:rsid w:val="007C209F"/>
    <w:rsid w:val="007C20D2"/>
    <w:rsid w:val="007C21DD"/>
    <w:rsid w:val="007C2253"/>
    <w:rsid w:val="007C228A"/>
    <w:rsid w:val="007C231A"/>
    <w:rsid w:val="007C233B"/>
    <w:rsid w:val="007C2340"/>
    <w:rsid w:val="007C23BD"/>
    <w:rsid w:val="007C2512"/>
    <w:rsid w:val="007C2514"/>
    <w:rsid w:val="007C2591"/>
    <w:rsid w:val="007C25EA"/>
    <w:rsid w:val="007C2628"/>
    <w:rsid w:val="007C26AF"/>
    <w:rsid w:val="007C2716"/>
    <w:rsid w:val="007C280E"/>
    <w:rsid w:val="007C28B2"/>
    <w:rsid w:val="007C290C"/>
    <w:rsid w:val="007C2A8D"/>
    <w:rsid w:val="007C2AF2"/>
    <w:rsid w:val="007C2BAA"/>
    <w:rsid w:val="007C2BD4"/>
    <w:rsid w:val="007C2C09"/>
    <w:rsid w:val="007C2C6A"/>
    <w:rsid w:val="007C2C82"/>
    <w:rsid w:val="007C2D34"/>
    <w:rsid w:val="007C2D5D"/>
    <w:rsid w:val="007C2DD3"/>
    <w:rsid w:val="007C2E7F"/>
    <w:rsid w:val="007C2F0A"/>
    <w:rsid w:val="007C2F31"/>
    <w:rsid w:val="007C2F42"/>
    <w:rsid w:val="007C2F75"/>
    <w:rsid w:val="007C3011"/>
    <w:rsid w:val="007C3125"/>
    <w:rsid w:val="007C3160"/>
    <w:rsid w:val="007C3237"/>
    <w:rsid w:val="007C32C9"/>
    <w:rsid w:val="007C334A"/>
    <w:rsid w:val="007C3352"/>
    <w:rsid w:val="007C33F7"/>
    <w:rsid w:val="007C3407"/>
    <w:rsid w:val="007C34AA"/>
    <w:rsid w:val="007C34B9"/>
    <w:rsid w:val="007C3552"/>
    <w:rsid w:val="007C3567"/>
    <w:rsid w:val="007C3574"/>
    <w:rsid w:val="007C35A6"/>
    <w:rsid w:val="007C35E1"/>
    <w:rsid w:val="007C36BE"/>
    <w:rsid w:val="007C371F"/>
    <w:rsid w:val="007C3778"/>
    <w:rsid w:val="007C37FB"/>
    <w:rsid w:val="007C389A"/>
    <w:rsid w:val="007C38B4"/>
    <w:rsid w:val="007C394C"/>
    <w:rsid w:val="007C39EE"/>
    <w:rsid w:val="007C3A79"/>
    <w:rsid w:val="007C3A95"/>
    <w:rsid w:val="007C3AD1"/>
    <w:rsid w:val="007C3B01"/>
    <w:rsid w:val="007C3C0A"/>
    <w:rsid w:val="007C3C0D"/>
    <w:rsid w:val="007C3C65"/>
    <w:rsid w:val="007C3D52"/>
    <w:rsid w:val="007C3D88"/>
    <w:rsid w:val="007C3DBA"/>
    <w:rsid w:val="007C3DF6"/>
    <w:rsid w:val="007C3E2C"/>
    <w:rsid w:val="007C3E8E"/>
    <w:rsid w:val="007C3EE9"/>
    <w:rsid w:val="007C3F28"/>
    <w:rsid w:val="007C3FA3"/>
    <w:rsid w:val="007C3FC6"/>
    <w:rsid w:val="007C4022"/>
    <w:rsid w:val="007C4032"/>
    <w:rsid w:val="007C41F3"/>
    <w:rsid w:val="007C41F9"/>
    <w:rsid w:val="007C442E"/>
    <w:rsid w:val="007C4465"/>
    <w:rsid w:val="007C447F"/>
    <w:rsid w:val="007C44C6"/>
    <w:rsid w:val="007C44EB"/>
    <w:rsid w:val="007C459F"/>
    <w:rsid w:val="007C45CA"/>
    <w:rsid w:val="007C4629"/>
    <w:rsid w:val="007C465E"/>
    <w:rsid w:val="007C4676"/>
    <w:rsid w:val="007C46E6"/>
    <w:rsid w:val="007C47C3"/>
    <w:rsid w:val="007C482E"/>
    <w:rsid w:val="007C4A48"/>
    <w:rsid w:val="007C4AC7"/>
    <w:rsid w:val="007C4AE6"/>
    <w:rsid w:val="007C4B0B"/>
    <w:rsid w:val="007C4C76"/>
    <w:rsid w:val="007C4CAD"/>
    <w:rsid w:val="007C4D22"/>
    <w:rsid w:val="007C4D8F"/>
    <w:rsid w:val="007C4DF9"/>
    <w:rsid w:val="007C4E1A"/>
    <w:rsid w:val="007C4F1A"/>
    <w:rsid w:val="007C4F21"/>
    <w:rsid w:val="007C4F84"/>
    <w:rsid w:val="007C5083"/>
    <w:rsid w:val="007C509C"/>
    <w:rsid w:val="007C50A3"/>
    <w:rsid w:val="007C50CA"/>
    <w:rsid w:val="007C50CF"/>
    <w:rsid w:val="007C529F"/>
    <w:rsid w:val="007C53A2"/>
    <w:rsid w:val="007C5465"/>
    <w:rsid w:val="007C5473"/>
    <w:rsid w:val="007C54DC"/>
    <w:rsid w:val="007C54E6"/>
    <w:rsid w:val="007C54F0"/>
    <w:rsid w:val="007C54F2"/>
    <w:rsid w:val="007C5502"/>
    <w:rsid w:val="007C558E"/>
    <w:rsid w:val="007C55BF"/>
    <w:rsid w:val="007C55FC"/>
    <w:rsid w:val="007C5603"/>
    <w:rsid w:val="007C5626"/>
    <w:rsid w:val="007C5689"/>
    <w:rsid w:val="007C57DC"/>
    <w:rsid w:val="007C589A"/>
    <w:rsid w:val="007C592E"/>
    <w:rsid w:val="007C5963"/>
    <w:rsid w:val="007C59F5"/>
    <w:rsid w:val="007C5B4A"/>
    <w:rsid w:val="007C5BCC"/>
    <w:rsid w:val="007C5BF0"/>
    <w:rsid w:val="007C5C09"/>
    <w:rsid w:val="007C5D10"/>
    <w:rsid w:val="007C5D7F"/>
    <w:rsid w:val="007C5DE8"/>
    <w:rsid w:val="007C5DF4"/>
    <w:rsid w:val="007C5E3E"/>
    <w:rsid w:val="007C5E78"/>
    <w:rsid w:val="007C5F37"/>
    <w:rsid w:val="007C5FE7"/>
    <w:rsid w:val="007C609C"/>
    <w:rsid w:val="007C60C1"/>
    <w:rsid w:val="007C616A"/>
    <w:rsid w:val="007C62B9"/>
    <w:rsid w:val="007C6352"/>
    <w:rsid w:val="007C643B"/>
    <w:rsid w:val="007C644A"/>
    <w:rsid w:val="007C6557"/>
    <w:rsid w:val="007C6586"/>
    <w:rsid w:val="007C6617"/>
    <w:rsid w:val="007C661A"/>
    <w:rsid w:val="007C6647"/>
    <w:rsid w:val="007C6673"/>
    <w:rsid w:val="007C6818"/>
    <w:rsid w:val="007C6858"/>
    <w:rsid w:val="007C686F"/>
    <w:rsid w:val="007C6979"/>
    <w:rsid w:val="007C6A0F"/>
    <w:rsid w:val="007C6A21"/>
    <w:rsid w:val="007C6AB1"/>
    <w:rsid w:val="007C6BD4"/>
    <w:rsid w:val="007C6D25"/>
    <w:rsid w:val="007C6D29"/>
    <w:rsid w:val="007C6E51"/>
    <w:rsid w:val="007C7028"/>
    <w:rsid w:val="007C7035"/>
    <w:rsid w:val="007C721C"/>
    <w:rsid w:val="007C7267"/>
    <w:rsid w:val="007C7320"/>
    <w:rsid w:val="007C736E"/>
    <w:rsid w:val="007C73CE"/>
    <w:rsid w:val="007C7489"/>
    <w:rsid w:val="007C748C"/>
    <w:rsid w:val="007C74B6"/>
    <w:rsid w:val="007C754F"/>
    <w:rsid w:val="007C7550"/>
    <w:rsid w:val="007C75C8"/>
    <w:rsid w:val="007C7630"/>
    <w:rsid w:val="007C76EB"/>
    <w:rsid w:val="007C774D"/>
    <w:rsid w:val="007C77D9"/>
    <w:rsid w:val="007C783E"/>
    <w:rsid w:val="007C78ED"/>
    <w:rsid w:val="007C7B44"/>
    <w:rsid w:val="007C7B57"/>
    <w:rsid w:val="007C7BBE"/>
    <w:rsid w:val="007C7CE1"/>
    <w:rsid w:val="007C7DD7"/>
    <w:rsid w:val="007C7E4B"/>
    <w:rsid w:val="007C7E56"/>
    <w:rsid w:val="007C7EAE"/>
    <w:rsid w:val="007C7ECC"/>
    <w:rsid w:val="007C7F5D"/>
    <w:rsid w:val="007C7FAB"/>
    <w:rsid w:val="007D003F"/>
    <w:rsid w:val="007D03C9"/>
    <w:rsid w:val="007D03D8"/>
    <w:rsid w:val="007D040B"/>
    <w:rsid w:val="007D056C"/>
    <w:rsid w:val="007D05EE"/>
    <w:rsid w:val="007D0648"/>
    <w:rsid w:val="007D0656"/>
    <w:rsid w:val="007D067A"/>
    <w:rsid w:val="007D06CC"/>
    <w:rsid w:val="007D0712"/>
    <w:rsid w:val="007D0723"/>
    <w:rsid w:val="007D07DA"/>
    <w:rsid w:val="007D07EB"/>
    <w:rsid w:val="007D0837"/>
    <w:rsid w:val="007D0929"/>
    <w:rsid w:val="007D09AF"/>
    <w:rsid w:val="007D0D17"/>
    <w:rsid w:val="007D103B"/>
    <w:rsid w:val="007D106D"/>
    <w:rsid w:val="007D10EC"/>
    <w:rsid w:val="007D11A6"/>
    <w:rsid w:val="007D11E8"/>
    <w:rsid w:val="007D1236"/>
    <w:rsid w:val="007D12BF"/>
    <w:rsid w:val="007D146D"/>
    <w:rsid w:val="007D14B4"/>
    <w:rsid w:val="007D14EB"/>
    <w:rsid w:val="007D156F"/>
    <w:rsid w:val="007D1694"/>
    <w:rsid w:val="007D16AF"/>
    <w:rsid w:val="007D17BB"/>
    <w:rsid w:val="007D182B"/>
    <w:rsid w:val="007D1849"/>
    <w:rsid w:val="007D18F9"/>
    <w:rsid w:val="007D1A50"/>
    <w:rsid w:val="007D1B3A"/>
    <w:rsid w:val="007D1BEA"/>
    <w:rsid w:val="007D1C2F"/>
    <w:rsid w:val="007D1C44"/>
    <w:rsid w:val="007D1D92"/>
    <w:rsid w:val="007D1DD0"/>
    <w:rsid w:val="007D1DE7"/>
    <w:rsid w:val="007D1E87"/>
    <w:rsid w:val="007D1F99"/>
    <w:rsid w:val="007D1FD5"/>
    <w:rsid w:val="007D20CB"/>
    <w:rsid w:val="007D2211"/>
    <w:rsid w:val="007D2297"/>
    <w:rsid w:val="007D242B"/>
    <w:rsid w:val="007D2545"/>
    <w:rsid w:val="007D25AC"/>
    <w:rsid w:val="007D2607"/>
    <w:rsid w:val="007D26F3"/>
    <w:rsid w:val="007D271A"/>
    <w:rsid w:val="007D2800"/>
    <w:rsid w:val="007D2967"/>
    <w:rsid w:val="007D2A19"/>
    <w:rsid w:val="007D2A51"/>
    <w:rsid w:val="007D2AD9"/>
    <w:rsid w:val="007D2BEA"/>
    <w:rsid w:val="007D2CA6"/>
    <w:rsid w:val="007D2D8F"/>
    <w:rsid w:val="007D2DEC"/>
    <w:rsid w:val="007D2E4E"/>
    <w:rsid w:val="007D3081"/>
    <w:rsid w:val="007D308A"/>
    <w:rsid w:val="007D30BE"/>
    <w:rsid w:val="007D3171"/>
    <w:rsid w:val="007D320D"/>
    <w:rsid w:val="007D327D"/>
    <w:rsid w:val="007D3410"/>
    <w:rsid w:val="007D34DA"/>
    <w:rsid w:val="007D361C"/>
    <w:rsid w:val="007D36AC"/>
    <w:rsid w:val="007D3706"/>
    <w:rsid w:val="007D370F"/>
    <w:rsid w:val="007D3778"/>
    <w:rsid w:val="007D3843"/>
    <w:rsid w:val="007D3854"/>
    <w:rsid w:val="007D38B1"/>
    <w:rsid w:val="007D393E"/>
    <w:rsid w:val="007D3966"/>
    <w:rsid w:val="007D3967"/>
    <w:rsid w:val="007D3A23"/>
    <w:rsid w:val="007D3A4D"/>
    <w:rsid w:val="007D3B61"/>
    <w:rsid w:val="007D3B7A"/>
    <w:rsid w:val="007D3C0F"/>
    <w:rsid w:val="007D3CAD"/>
    <w:rsid w:val="007D3D24"/>
    <w:rsid w:val="007D3D6F"/>
    <w:rsid w:val="007D3E56"/>
    <w:rsid w:val="007D3EAE"/>
    <w:rsid w:val="007D3F36"/>
    <w:rsid w:val="007D406C"/>
    <w:rsid w:val="007D415B"/>
    <w:rsid w:val="007D41C4"/>
    <w:rsid w:val="007D4230"/>
    <w:rsid w:val="007D42FB"/>
    <w:rsid w:val="007D43CD"/>
    <w:rsid w:val="007D4423"/>
    <w:rsid w:val="007D4484"/>
    <w:rsid w:val="007D449C"/>
    <w:rsid w:val="007D44BC"/>
    <w:rsid w:val="007D458C"/>
    <w:rsid w:val="007D4594"/>
    <w:rsid w:val="007D45AA"/>
    <w:rsid w:val="007D45E6"/>
    <w:rsid w:val="007D4611"/>
    <w:rsid w:val="007D470E"/>
    <w:rsid w:val="007D4786"/>
    <w:rsid w:val="007D47AD"/>
    <w:rsid w:val="007D489D"/>
    <w:rsid w:val="007D4912"/>
    <w:rsid w:val="007D4933"/>
    <w:rsid w:val="007D4976"/>
    <w:rsid w:val="007D4AB9"/>
    <w:rsid w:val="007D4B11"/>
    <w:rsid w:val="007D4B81"/>
    <w:rsid w:val="007D4BAD"/>
    <w:rsid w:val="007D4BBA"/>
    <w:rsid w:val="007D4BE9"/>
    <w:rsid w:val="007D4C41"/>
    <w:rsid w:val="007D4C4C"/>
    <w:rsid w:val="007D4C82"/>
    <w:rsid w:val="007D4C8E"/>
    <w:rsid w:val="007D4C9D"/>
    <w:rsid w:val="007D4CB5"/>
    <w:rsid w:val="007D4DD9"/>
    <w:rsid w:val="007D4F0B"/>
    <w:rsid w:val="007D4F48"/>
    <w:rsid w:val="007D4F82"/>
    <w:rsid w:val="007D4F95"/>
    <w:rsid w:val="007D4FFF"/>
    <w:rsid w:val="007D508F"/>
    <w:rsid w:val="007D51DF"/>
    <w:rsid w:val="007D51ED"/>
    <w:rsid w:val="007D51EF"/>
    <w:rsid w:val="007D5237"/>
    <w:rsid w:val="007D52E8"/>
    <w:rsid w:val="007D5527"/>
    <w:rsid w:val="007D5589"/>
    <w:rsid w:val="007D56AC"/>
    <w:rsid w:val="007D574E"/>
    <w:rsid w:val="007D574F"/>
    <w:rsid w:val="007D57A3"/>
    <w:rsid w:val="007D58E9"/>
    <w:rsid w:val="007D58F0"/>
    <w:rsid w:val="007D595B"/>
    <w:rsid w:val="007D5972"/>
    <w:rsid w:val="007D597A"/>
    <w:rsid w:val="007D5987"/>
    <w:rsid w:val="007D598F"/>
    <w:rsid w:val="007D5A21"/>
    <w:rsid w:val="007D5A93"/>
    <w:rsid w:val="007D5AB2"/>
    <w:rsid w:val="007D5B06"/>
    <w:rsid w:val="007D5B09"/>
    <w:rsid w:val="007D5BCE"/>
    <w:rsid w:val="007D5DF2"/>
    <w:rsid w:val="007D5E60"/>
    <w:rsid w:val="007D5EF2"/>
    <w:rsid w:val="007D5EF4"/>
    <w:rsid w:val="007D5F24"/>
    <w:rsid w:val="007D5F9D"/>
    <w:rsid w:val="007D606C"/>
    <w:rsid w:val="007D60A2"/>
    <w:rsid w:val="007D6144"/>
    <w:rsid w:val="007D624C"/>
    <w:rsid w:val="007D6274"/>
    <w:rsid w:val="007D632A"/>
    <w:rsid w:val="007D6499"/>
    <w:rsid w:val="007D64A7"/>
    <w:rsid w:val="007D64B7"/>
    <w:rsid w:val="007D6698"/>
    <w:rsid w:val="007D66CC"/>
    <w:rsid w:val="007D66ED"/>
    <w:rsid w:val="007D6728"/>
    <w:rsid w:val="007D676C"/>
    <w:rsid w:val="007D6794"/>
    <w:rsid w:val="007D67C0"/>
    <w:rsid w:val="007D67FF"/>
    <w:rsid w:val="007D6880"/>
    <w:rsid w:val="007D68B0"/>
    <w:rsid w:val="007D68D6"/>
    <w:rsid w:val="007D68FB"/>
    <w:rsid w:val="007D6969"/>
    <w:rsid w:val="007D6A30"/>
    <w:rsid w:val="007D6A71"/>
    <w:rsid w:val="007D6AAB"/>
    <w:rsid w:val="007D6B83"/>
    <w:rsid w:val="007D6BDA"/>
    <w:rsid w:val="007D6BF5"/>
    <w:rsid w:val="007D6C5C"/>
    <w:rsid w:val="007D6C86"/>
    <w:rsid w:val="007D6CB1"/>
    <w:rsid w:val="007D6CC0"/>
    <w:rsid w:val="007D6E67"/>
    <w:rsid w:val="007D6F41"/>
    <w:rsid w:val="007D71E0"/>
    <w:rsid w:val="007D7239"/>
    <w:rsid w:val="007D7280"/>
    <w:rsid w:val="007D728D"/>
    <w:rsid w:val="007D728E"/>
    <w:rsid w:val="007D7415"/>
    <w:rsid w:val="007D7496"/>
    <w:rsid w:val="007D74CE"/>
    <w:rsid w:val="007D74D1"/>
    <w:rsid w:val="007D755E"/>
    <w:rsid w:val="007D7568"/>
    <w:rsid w:val="007D7599"/>
    <w:rsid w:val="007D7657"/>
    <w:rsid w:val="007D765B"/>
    <w:rsid w:val="007D7707"/>
    <w:rsid w:val="007D7806"/>
    <w:rsid w:val="007D7823"/>
    <w:rsid w:val="007D78D8"/>
    <w:rsid w:val="007D79C8"/>
    <w:rsid w:val="007D7A09"/>
    <w:rsid w:val="007D7AED"/>
    <w:rsid w:val="007D7B28"/>
    <w:rsid w:val="007D7BA0"/>
    <w:rsid w:val="007D7C86"/>
    <w:rsid w:val="007D7CC6"/>
    <w:rsid w:val="007D7E85"/>
    <w:rsid w:val="007D7EFF"/>
    <w:rsid w:val="007D7F4A"/>
    <w:rsid w:val="007E0107"/>
    <w:rsid w:val="007E016B"/>
    <w:rsid w:val="007E018D"/>
    <w:rsid w:val="007E01B3"/>
    <w:rsid w:val="007E035A"/>
    <w:rsid w:val="007E03F6"/>
    <w:rsid w:val="007E0467"/>
    <w:rsid w:val="007E04F3"/>
    <w:rsid w:val="007E0522"/>
    <w:rsid w:val="007E0528"/>
    <w:rsid w:val="007E0580"/>
    <w:rsid w:val="007E075C"/>
    <w:rsid w:val="007E0844"/>
    <w:rsid w:val="007E098B"/>
    <w:rsid w:val="007E09EC"/>
    <w:rsid w:val="007E0BE6"/>
    <w:rsid w:val="007E0C01"/>
    <w:rsid w:val="007E0C8F"/>
    <w:rsid w:val="007E0EEC"/>
    <w:rsid w:val="007E0F77"/>
    <w:rsid w:val="007E0FB0"/>
    <w:rsid w:val="007E10DF"/>
    <w:rsid w:val="007E116B"/>
    <w:rsid w:val="007E123A"/>
    <w:rsid w:val="007E1241"/>
    <w:rsid w:val="007E1401"/>
    <w:rsid w:val="007E15AA"/>
    <w:rsid w:val="007E15CB"/>
    <w:rsid w:val="007E15CF"/>
    <w:rsid w:val="007E15E0"/>
    <w:rsid w:val="007E15E6"/>
    <w:rsid w:val="007E17EB"/>
    <w:rsid w:val="007E1816"/>
    <w:rsid w:val="007E181F"/>
    <w:rsid w:val="007E183E"/>
    <w:rsid w:val="007E1990"/>
    <w:rsid w:val="007E1A94"/>
    <w:rsid w:val="007E1B48"/>
    <w:rsid w:val="007E1BD6"/>
    <w:rsid w:val="007E1C7C"/>
    <w:rsid w:val="007E1CA5"/>
    <w:rsid w:val="007E1D1B"/>
    <w:rsid w:val="007E1EC7"/>
    <w:rsid w:val="007E21E5"/>
    <w:rsid w:val="007E22BA"/>
    <w:rsid w:val="007E2316"/>
    <w:rsid w:val="007E238E"/>
    <w:rsid w:val="007E23CC"/>
    <w:rsid w:val="007E247C"/>
    <w:rsid w:val="007E2556"/>
    <w:rsid w:val="007E2558"/>
    <w:rsid w:val="007E25AA"/>
    <w:rsid w:val="007E25D6"/>
    <w:rsid w:val="007E25F3"/>
    <w:rsid w:val="007E26A2"/>
    <w:rsid w:val="007E26CD"/>
    <w:rsid w:val="007E28D4"/>
    <w:rsid w:val="007E29CA"/>
    <w:rsid w:val="007E2ABD"/>
    <w:rsid w:val="007E2B20"/>
    <w:rsid w:val="007E2B42"/>
    <w:rsid w:val="007E2B62"/>
    <w:rsid w:val="007E2B75"/>
    <w:rsid w:val="007E2BEB"/>
    <w:rsid w:val="007E2BF4"/>
    <w:rsid w:val="007E2C28"/>
    <w:rsid w:val="007E2CE7"/>
    <w:rsid w:val="007E2DE4"/>
    <w:rsid w:val="007E2E8F"/>
    <w:rsid w:val="007E2F26"/>
    <w:rsid w:val="007E306E"/>
    <w:rsid w:val="007E321F"/>
    <w:rsid w:val="007E32B2"/>
    <w:rsid w:val="007E32E1"/>
    <w:rsid w:val="007E3351"/>
    <w:rsid w:val="007E3368"/>
    <w:rsid w:val="007E3418"/>
    <w:rsid w:val="007E35BB"/>
    <w:rsid w:val="007E3661"/>
    <w:rsid w:val="007E381C"/>
    <w:rsid w:val="007E382A"/>
    <w:rsid w:val="007E3848"/>
    <w:rsid w:val="007E3849"/>
    <w:rsid w:val="007E38BF"/>
    <w:rsid w:val="007E38C2"/>
    <w:rsid w:val="007E39E7"/>
    <w:rsid w:val="007E3A13"/>
    <w:rsid w:val="007E3A61"/>
    <w:rsid w:val="007E3A69"/>
    <w:rsid w:val="007E3B55"/>
    <w:rsid w:val="007E3DA3"/>
    <w:rsid w:val="007E3F22"/>
    <w:rsid w:val="007E3FB6"/>
    <w:rsid w:val="007E40A4"/>
    <w:rsid w:val="007E4169"/>
    <w:rsid w:val="007E4244"/>
    <w:rsid w:val="007E426D"/>
    <w:rsid w:val="007E42AA"/>
    <w:rsid w:val="007E4334"/>
    <w:rsid w:val="007E4390"/>
    <w:rsid w:val="007E43AF"/>
    <w:rsid w:val="007E4487"/>
    <w:rsid w:val="007E4542"/>
    <w:rsid w:val="007E4561"/>
    <w:rsid w:val="007E457C"/>
    <w:rsid w:val="007E45D3"/>
    <w:rsid w:val="007E46AB"/>
    <w:rsid w:val="007E46D3"/>
    <w:rsid w:val="007E47C6"/>
    <w:rsid w:val="007E4829"/>
    <w:rsid w:val="007E4896"/>
    <w:rsid w:val="007E48F8"/>
    <w:rsid w:val="007E4926"/>
    <w:rsid w:val="007E4A33"/>
    <w:rsid w:val="007E4C43"/>
    <w:rsid w:val="007E4C5E"/>
    <w:rsid w:val="007E4DB5"/>
    <w:rsid w:val="007E4DF8"/>
    <w:rsid w:val="007E4E02"/>
    <w:rsid w:val="007E4E44"/>
    <w:rsid w:val="007E4E6E"/>
    <w:rsid w:val="007E4E71"/>
    <w:rsid w:val="007E4EE5"/>
    <w:rsid w:val="007E4EF6"/>
    <w:rsid w:val="007E4F31"/>
    <w:rsid w:val="007E4F66"/>
    <w:rsid w:val="007E5013"/>
    <w:rsid w:val="007E5039"/>
    <w:rsid w:val="007E512D"/>
    <w:rsid w:val="007E51A7"/>
    <w:rsid w:val="007E52F0"/>
    <w:rsid w:val="007E53D5"/>
    <w:rsid w:val="007E5438"/>
    <w:rsid w:val="007E5457"/>
    <w:rsid w:val="007E54F0"/>
    <w:rsid w:val="007E54F5"/>
    <w:rsid w:val="007E553B"/>
    <w:rsid w:val="007E553F"/>
    <w:rsid w:val="007E56DF"/>
    <w:rsid w:val="007E56E9"/>
    <w:rsid w:val="007E56EF"/>
    <w:rsid w:val="007E5796"/>
    <w:rsid w:val="007E5835"/>
    <w:rsid w:val="007E591A"/>
    <w:rsid w:val="007E5A60"/>
    <w:rsid w:val="007E5B01"/>
    <w:rsid w:val="007E5B6E"/>
    <w:rsid w:val="007E5BB0"/>
    <w:rsid w:val="007E5C49"/>
    <w:rsid w:val="007E5CF6"/>
    <w:rsid w:val="007E5DB9"/>
    <w:rsid w:val="007E5EBD"/>
    <w:rsid w:val="007E5F57"/>
    <w:rsid w:val="007E6015"/>
    <w:rsid w:val="007E6037"/>
    <w:rsid w:val="007E605E"/>
    <w:rsid w:val="007E6080"/>
    <w:rsid w:val="007E61D4"/>
    <w:rsid w:val="007E63CD"/>
    <w:rsid w:val="007E6454"/>
    <w:rsid w:val="007E647C"/>
    <w:rsid w:val="007E6498"/>
    <w:rsid w:val="007E663F"/>
    <w:rsid w:val="007E667A"/>
    <w:rsid w:val="007E6687"/>
    <w:rsid w:val="007E672A"/>
    <w:rsid w:val="007E685E"/>
    <w:rsid w:val="007E6A0D"/>
    <w:rsid w:val="007E6A40"/>
    <w:rsid w:val="007E6B54"/>
    <w:rsid w:val="007E6B86"/>
    <w:rsid w:val="007E6C34"/>
    <w:rsid w:val="007E6CCA"/>
    <w:rsid w:val="007E6D68"/>
    <w:rsid w:val="007E6D6A"/>
    <w:rsid w:val="007E6ED9"/>
    <w:rsid w:val="007E6FCA"/>
    <w:rsid w:val="007E6FD4"/>
    <w:rsid w:val="007E7117"/>
    <w:rsid w:val="007E717D"/>
    <w:rsid w:val="007E725F"/>
    <w:rsid w:val="007E72B5"/>
    <w:rsid w:val="007E733E"/>
    <w:rsid w:val="007E7364"/>
    <w:rsid w:val="007E73DA"/>
    <w:rsid w:val="007E7419"/>
    <w:rsid w:val="007E75D4"/>
    <w:rsid w:val="007E75FD"/>
    <w:rsid w:val="007E7693"/>
    <w:rsid w:val="007E77B7"/>
    <w:rsid w:val="007E7837"/>
    <w:rsid w:val="007E78BE"/>
    <w:rsid w:val="007E78F1"/>
    <w:rsid w:val="007E799E"/>
    <w:rsid w:val="007E7A46"/>
    <w:rsid w:val="007E7D31"/>
    <w:rsid w:val="007E7D57"/>
    <w:rsid w:val="007E7D86"/>
    <w:rsid w:val="007E7E54"/>
    <w:rsid w:val="007E7F0D"/>
    <w:rsid w:val="007E7FB0"/>
    <w:rsid w:val="007F0053"/>
    <w:rsid w:val="007F007D"/>
    <w:rsid w:val="007F00B8"/>
    <w:rsid w:val="007F00C7"/>
    <w:rsid w:val="007F016F"/>
    <w:rsid w:val="007F01F0"/>
    <w:rsid w:val="007F0243"/>
    <w:rsid w:val="007F0268"/>
    <w:rsid w:val="007F0330"/>
    <w:rsid w:val="007F0348"/>
    <w:rsid w:val="007F034B"/>
    <w:rsid w:val="007F03A0"/>
    <w:rsid w:val="007F03CB"/>
    <w:rsid w:val="007F046D"/>
    <w:rsid w:val="007F04FF"/>
    <w:rsid w:val="007F0698"/>
    <w:rsid w:val="007F06DD"/>
    <w:rsid w:val="007F091B"/>
    <w:rsid w:val="007F093C"/>
    <w:rsid w:val="007F0957"/>
    <w:rsid w:val="007F098D"/>
    <w:rsid w:val="007F09D2"/>
    <w:rsid w:val="007F0B66"/>
    <w:rsid w:val="007F0BB5"/>
    <w:rsid w:val="007F0D85"/>
    <w:rsid w:val="007F0DFC"/>
    <w:rsid w:val="007F0E6F"/>
    <w:rsid w:val="007F0E89"/>
    <w:rsid w:val="007F0ECA"/>
    <w:rsid w:val="007F0EEE"/>
    <w:rsid w:val="007F0F2C"/>
    <w:rsid w:val="007F10B8"/>
    <w:rsid w:val="007F1190"/>
    <w:rsid w:val="007F123B"/>
    <w:rsid w:val="007F1265"/>
    <w:rsid w:val="007F12B9"/>
    <w:rsid w:val="007F140A"/>
    <w:rsid w:val="007F1525"/>
    <w:rsid w:val="007F15A2"/>
    <w:rsid w:val="007F16A9"/>
    <w:rsid w:val="007F16D5"/>
    <w:rsid w:val="007F1706"/>
    <w:rsid w:val="007F1716"/>
    <w:rsid w:val="007F1819"/>
    <w:rsid w:val="007F19B7"/>
    <w:rsid w:val="007F19E9"/>
    <w:rsid w:val="007F1A97"/>
    <w:rsid w:val="007F1B07"/>
    <w:rsid w:val="007F1C76"/>
    <w:rsid w:val="007F1CFC"/>
    <w:rsid w:val="007F1F0C"/>
    <w:rsid w:val="007F1F4C"/>
    <w:rsid w:val="007F1FC2"/>
    <w:rsid w:val="007F2164"/>
    <w:rsid w:val="007F226B"/>
    <w:rsid w:val="007F2331"/>
    <w:rsid w:val="007F23D8"/>
    <w:rsid w:val="007F24A3"/>
    <w:rsid w:val="007F2574"/>
    <w:rsid w:val="007F267E"/>
    <w:rsid w:val="007F268A"/>
    <w:rsid w:val="007F27F7"/>
    <w:rsid w:val="007F28A5"/>
    <w:rsid w:val="007F28EA"/>
    <w:rsid w:val="007F28F2"/>
    <w:rsid w:val="007F2915"/>
    <w:rsid w:val="007F293C"/>
    <w:rsid w:val="007F2994"/>
    <w:rsid w:val="007F2A1E"/>
    <w:rsid w:val="007F2ABD"/>
    <w:rsid w:val="007F2B64"/>
    <w:rsid w:val="007F2B8F"/>
    <w:rsid w:val="007F2C4A"/>
    <w:rsid w:val="007F2D51"/>
    <w:rsid w:val="007F2DA2"/>
    <w:rsid w:val="007F2DB2"/>
    <w:rsid w:val="007F2E1A"/>
    <w:rsid w:val="007F2E88"/>
    <w:rsid w:val="007F2EA3"/>
    <w:rsid w:val="007F2EA6"/>
    <w:rsid w:val="007F2EBB"/>
    <w:rsid w:val="007F2F79"/>
    <w:rsid w:val="007F312A"/>
    <w:rsid w:val="007F322C"/>
    <w:rsid w:val="007F323A"/>
    <w:rsid w:val="007F32BD"/>
    <w:rsid w:val="007F331B"/>
    <w:rsid w:val="007F33E0"/>
    <w:rsid w:val="007F3433"/>
    <w:rsid w:val="007F34C9"/>
    <w:rsid w:val="007F352A"/>
    <w:rsid w:val="007F36A6"/>
    <w:rsid w:val="007F36AE"/>
    <w:rsid w:val="007F3766"/>
    <w:rsid w:val="007F37BD"/>
    <w:rsid w:val="007F386F"/>
    <w:rsid w:val="007F38E9"/>
    <w:rsid w:val="007F3B3C"/>
    <w:rsid w:val="007F3DBE"/>
    <w:rsid w:val="007F3F44"/>
    <w:rsid w:val="007F3F4C"/>
    <w:rsid w:val="007F4038"/>
    <w:rsid w:val="007F410E"/>
    <w:rsid w:val="007F42A9"/>
    <w:rsid w:val="007F432C"/>
    <w:rsid w:val="007F44AB"/>
    <w:rsid w:val="007F4587"/>
    <w:rsid w:val="007F458C"/>
    <w:rsid w:val="007F4605"/>
    <w:rsid w:val="007F4683"/>
    <w:rsid w:val="007F46F3"/>
    <w:rsid w:val="007F479A"/>
    <w:rsid w:val="007F4837"/>
    <w:rsid w:val="007F483B"/>
    <w:rsid w:val="007F4850"/>
    <w:rsid w:val="007F48AB"/>
    <w:rsid w:val="007F4925"/>
    <w:rsid w:val="007F493D"/>
    <w:rsid w:val="007F4A4A"/>
    <w:rsid w:val="007F4A8F"/>
    <w:rsid w:val="007F4C49"/>
    <w:rsid w:val="007F4C56"/>
    <w:rsid w:val="007F4CF8"/>
    <w:rsid w:val="007F4DB2"/>
    <w:rsid w:val="007F4DFF"/>
    <w:rsid w:val="007F4E0C"/>
    <w:rsid w:val="007F4F61"/>
    <w:rsid w:val="007F4FE1"/>
    <w:rsid w:val="007F5012"/>
    <w:rsid w:val="007F5065"/>
    <w:rsid w:val="007F5088"/>
    <w:rsid w:val="007F50B3"/>
    <w:rsid w:val="007F5205"/>
    <w:rsid w:val="007F5267"/>
    <w:rsid w:val="007F529D"/>
    <w:rsid w:val="007F536B"/>
    <w:rsid w:val="007F53CF"/>
    <w:rsid w:val="007F5477"/>
    <w:rsid w:val="007F579E"/>
    <w:rsid w:val="007F5857"/>
    <w:rsid w:val="007F5869"/>
    <w:rsid w:val="007F58C1"/>
    <w:rsid w:val="007F59D0"/>
    <w:rsid w:val="007F5A48"/>
    <w:rsid w:val="007F5B8B"/>
    <w:rsid w:val="007F5B91"/>
    <w:rsid w:val="007F5CFD"/>
    <w:rsid w:val="007F5D22"/>
    <w:rsid w:val="007F5D6E"/>
    <w:rsid w:val="007F5E52"/>
    <w:rsid w:val="007F5F72"/>
    <w:rsid w:val="007F5FD5"/>
    <w:rsid w:val="007F6182"/>
    <w:rsid w:val="007F61CB"/>
    <w:rsid w:val="007F6273"/>
    <w:rsid w:val="007F62E6"/>
    <w:rsid w:val="007F62F6"/>
    <w:rsid w:val="007F63FD"/>
    <w:rsid w:val="007F6406"/>
    <w:rsid w:val="007F644C"/>
    <w:rsid w:val="007F65BA"/>
    <w:rsid w:val="007F66C5"/>
    <w:rsid w:val="007F6712"/>
    <w:rsid w:val="007F6830"/>
    <w:rsid w:val="007F68CF"/>
    <w:rsid w:val="007F695B"/>
    <w:rsid w:val="007F69B6"/>
    <w:rsid w:val="007F69E0"/>
    <w:rsid w:val="007F6A47"/>
    <w:rsid w:val="007F6A71"/>
    <w:rsid w:val="007F6A8F"/>
    <w:rsid w:val="007F6AAA"/>
    <w:rsid w:val="007F6B4F"/>
    <w:rsid w:val="007F6B74"/>
    <w:rsid w:val="007F6C2E"/>
    <w:rsid w:val="007F6C4A"/>
    <w:rsid w:val="007F6CC0"/>
    <w:rsid w:val="007F6DBD"/>
    <w:rsid w:val="007F6E1F"/>
    <w:rsid w:val="007F6EF1"/>
    <w:rsid w:val="007F6F0C"/>
    <w:rsid w:val="007F7004"/>
    <w:rsid w:val="007F70C3"/>
    <w:rsid w:val="007F71B3"/>
    <w:rsid w:val="007F7248"/>
    <w:rsid w:val="007F7292"/>
    <w:rsid w:val="007F729B"/>
    <w:rsid w:val="007F733E"/>
    <w:rsid w:val="007F735C"/>
    <w:rsid w:val="007F73D1"/>
    <w:rsid w:val="007F7424"/>
    <w:rsid w:val="007F7539"/>
    <w:rsid w:val="007F7571"/>
    <w:rsid w:val="007F777C"/>
    <w:rsid w:val="007F77B2"/>
    <w:rsid w:val="007F783C"/>
    <w:rsid w:val="007F7919"/>
    <w:rsid w:val="007F7925"/>
    <w:rsid w:val="007F7A9F"/>
    <w:rsid w:val="007F7AE1"/>
    <w:rsid w:val="007F7B42"/>
    <w:rsid w:val="007F7C82"/>
    <w:rsid w:val="007F7C9D"/>
    <w:rsid w:val="007F7E0B"/>
    <w:rsid w:val="007F7E6B"/>
    <w:rsid w:val="007F7E7C"/>
    <w:rsid w:val="007F7E9E"/>
    <w:rsid w:val="007F7E9F"/>
    <w:rsid w:val="007F7EB8"/>
    <w:rsid w:val="007F7ECE"/>
    <w:rsid w:val="007F7F1A"/>
    <w:rsid w:val="007F7F50"/>
    <w:rsid w:val="007F7FC2"/>
    <w:rsid w:val="008000D7"/>
    <w:rsid w:val="00800120"/>
    <w:rsid w:val="00800141"/>
    <w:rsid w:val="00800231"/>
    <w:rsid w:val="0080028F"/>
    <w:rsid w:val="00800315"/>
    <w:rsid w:val="0080038F"/>
    <w:rsid w:val="008003F4"/>
    <w:rsid w:val="008004EB"/>
    <w:rsid w:val="00800589"/>
    <w:rsid w:val="00800664"/>
    <w:rsid w:val="00800761"/>
    <w:rsid w:val="008007B7"/>
    <w:rsid w:val="008007D9"/>
    <w:rsid w:val="0080082F"/>
    <w:rsid w:val="00800832"/>
    <w:rsid w:val="00800856"/>
    <w:rsid w:val="00800872"/>
    <w:rsid w:val="008009C5"/>
    <w:rsid w:val="00800AFA"/>
    <w:rsid w:val="00800BE0"/>
    <w:rsid w:val="00800C05"/>
    <w:rsid w:val="00800D71"/>
    <w:rsid w:val="00800DC6"/>
    <w:rsid w:val="00800E94"/>
    <w:rsid w:val="00800EE5"/>
    <w:rsid w:val="00800F3F"/>
    <w:rsid w:val="00800F5F"/>
    <w:rsid w:val="00800FF6"/>
    <w:rsid w:val="00801123"/>
    <w:rsid w:val="008011A6"/>
    <w:rsid w:val="008011E6"/>
    <w:rsid w:val="00801250"/>
    <w:rsid w:val="0080128B"/>
    <w:rsid w:val="008012EB"/>
    <w:rsid w:val="00801324"/>
    <w:rsid w:val="008014AD"/>
    <w:rsid w:val="008014BD"/>
    <w:rsid w:val="008015A8"/>
    <w:rsid w:val="0080162B"/>
    <w:rsid w:val="0080170D"/>
    <w:rsid w:val="00801791"/>
    <w:rsid w:val="008017E5"/>
    <w:rsid w:val="008017EE"/>
    <w:rsid w:val="008018D6"/>
    <w:rsid w:val="008018DF"/>
    <w:rsid w:val="008019AF"/>
    <w:rsid w:val="00801A69"/>
    <w:rsid w:val="00801AD2"/>
    <w:rsid w:val="00801B4B"/>
    <w:rsid w:val="00801B52"/>
    <w:rsid w:val="00801B93"/>
    <w:rsid w:val="00801BE2"/>
    <w:rsid w:val="00801C06"/>
    <w:rsid w:val="00801C0B"/>
    <w:rsid w:val="00801C3D"/>
    <w:rsid w:val="00801D62"/>
    <w:rsid w:val="00801DE5"/>
    <w:rsid w:val="00801F36"/>
    <w:rsid w:val="00801F9E"/>
    <w:rsid w:val="00802000"/>
    <w:rsid w:val="0080201D"/>
    <w:rsid w:val="008021C3"/>
    <w:rsid w:val="0080229F"/>
    <w:rsid w:val="008022F2"/>
    <w:rsid w:val="00802381"/>
    <w:rsid w:val="00802398"/>
    <w:rsid w:val="00802527"/>
    <w:rsid w:val="008028EE"/>
    <w:rsid w:val="008029AA"/>
    <w:rsid w:val="00802AB1"/>
    <w:rsid w:val="00802B04"/>
    <w:rsid w:val="00802B8B"/>
    <w:rsid w:val="00802BD8"/>
    <w:rsid w:val="00802C54"/>
    <w:rsid w:val="00802C8B"/>
    <w:rsid w:val="00802D44"/>
    <w:rsid w:val="00802D89"/>
    <w:rsid w:val="00802DC5"/>
    <w:rsid w:val="00802DED"/>
    <w:rsid w:val="00802DFF"/>
    <w:rsid w:val="00802E1F"/>
    <w:rsid w:val="00802F78"/>
    <w:rsid w:val="00803053"/>
    <w:rsid w:val="00803113"/>
    <w:rsid w:val="00803157"/>
    <w:rsid w:val="008031D5"/>
    <w:rsid w:val="00803231"/>
    <w:rsid w:val="00803237"/>
    <w:rsid w:val="008032C3"/>
    <w:rsid w:val="008032D5"/>
    <w:rsid w:val="00803332"/>
    <w:rsid w:val="008035FA"/>
    <w:rsid w:val="0080373D"/>
    <w:rsid w:val="00803880"/>
    <w:rsid w:val="008038F9"/>
    <w:rsid w:val="00803B06"/>
    <w:rsid w:val="00803BE9"/>
    <w:rsid w:val="00803C5E"/>
    <w:rsid w:val="00803C67"/>
    <w:rsid w:val="00803CD8"/>
    <w:rsid w:val="00803D37"/>
    <w:rsid w:val="00803E03"/>
    <w:rsid w:val="00803E38"/>
    <w:rsid w:val="00803E41"/>
    <w:rsid w:val="00803EB6"/>
    <w:rsid w:val="008040BF"/>
    <w:rsid w:val="00804181"/>
    <w:rsid w:val="0080422A"/>
    <w:rsid w:val="0080422E"/>
    <w:rsid w:val="0080430C"/>
    <w:rsid w:val="00804392"/>
    <w:rsid w:val="008043E4"/>
    <w:rsid w:val="008043F6"/>
    <w:rsid w:val="0080447C"/>
    <w:rsid w:val="008044C5"/>
    <w:rsid w:val="008045B5"/>
    <w:rsid w:val="008046C6"/>
    <w:rsid w:val="008048F4"/>
    <w:rsid w:val="00804956"/>
    <w:rsid w:val="00804B5E"/>
    <w:rsid w:val="00804BAD"/>
    <w:rsid w:val="00804C1D"/>
    <w:rsid w:val="00804C54"/>
    <w:rsid w:val="00804D69"/>
    <w:rsid w:val="00804D72"/>
    <w:rsid w:val="00804F7A"/>
    <w:rsid w:val="00804FFD"/>
    <w:rsid w:val="00805009"/>
    <w:rsid w:val="00805023"/>
    <w:rsid w:val="0080507E"/>
    <w:rsid w:val="0080509C"/>
    <w:rsid w:val="00805111"/>
    <w:rsid w:val="0080524D"/>
    <w:rsid w:val="0080537E"/>
    <w:rsid w:val="00805447"/>
    <w:rsid w:val="008054D1"/>
    <w:rsid w:val="00805647"/>
    <w:rsid w:val="008056A7"/>
    <w:rsid w:val="00805748"/>
    <w:rsid w:val="008057AE"/>
    <w:rsid w:val="008057E8"/>
    <w:rsid w:val="00805AA8"/>
    <w:rsid w:val="00805AD7"/>
    <w:rsid w:val="00805AF1"/>
    <w:rsid w:val="00805AF9"/>
    <w:rsid w:val="00805C77"/>
    <w:rsid w:val="00805CD6"/>
    <w:rsid w:val="00805D0F"/>
    <w:rsid w:val="00805D98"/>
    <w:rsid w:val="00805E38"/>
    <w:rsid w:val="00805E4B"/>
    <w:rsid w:val="00805EA0"/>
    <w:rsid w:val="00805EA9"/>
    <w:rsid w:val="00805EF3"/>
    <w:rsid w:val="00805F7A"/>
    <w:rsid w:val="00806000"/>
    <w:rsid w:val="0080603D"/>
    <w:rsid w:val="008060BB"/>
    <w:rsid w:val="008060CF"/>
    <w:rsid w:val="00806203"/>
    <w:rsid w:val="00806233"/>
    <w:rsid w:val="008062CD"/>
    <w:rsid w:val="00806317"/>
    <w:rsid w:val="00806341"/>
    <w:rsid w:val="00806345"/>
    <w:rsid w:val="00806405"/>
    <w:rsid w:val="00806433"/>
    <w:rsid w:val="0080648B"/>
    <w:rsid w:val="008064D5"/>
    <w:rsid w:val="00806649"/>
    <w:rsid w:val="0080666D"/>
    <w:rsid w:val="0080669E"/>
    <w:rsid w:val="008066EB"/>
    <w:rsid w:val="0080681E"/>
    <w:rsid w:val="008068AD"/>
    <w:rsid w:val="008068DA"/>
    <w:rsid w:val="008068FA"/>
    <w:rsid w:val="00806988"/>
    <w:rsid w:val="008069B7"/>
    <w:rsid w:val="00806A82"/>
    <w:rsid w:val="00806B14"/>
    <w:rsid w:val="00806B81"/>
    <w:rsid w:val="00806BAC"/>
    <w:rsid w:val="00806CF3"/>
    <w:rsid w:val="00806D39"/>
    <w:rsid w:val="00806D44"/>
    <w:rsid w:val="00806E16"/>
    <w:rsid w:val="00806E19"/>
    <w:rsid w:val="00806E4C"/>
    <w:rsid w:val="00806E6A"/>
    <w:rsid w:val="00806F63"/>
    <w:rsid w:val="00807017"/>
    <w:rsid w:val="008070B6"/>
    <w:rsid w:val="008070C7"/>
    <w:rsid w:val="008070E6"/>
    <w:rsid w:val="00807216"/>
    <w:rsid w:val="00807300"/>
    <w:rsid w:val="0080732A"/>
    <w:rsid w:val="0080744F"/>
    <w:rsid w:val="008074B8"/>
    <w:rsid w:val="008074DF"/>
    <w:rsid w:val="00807536"/>
    <w:rsid w:val="008075B2"/>
    <w:rsid w:val="00807646"/>
    <w:rsid w:val="00807688"/>
    <w:rsid w:val="0080768F"/>
    <w:rsid w:val="0080798A"/>
    <w:rsid w:val="008079BC"/>
    <w:rsid w:val="008079E0"/>
    <w:rsid w:val="00807A24"/>
    <w:rsid w:val="00807A2F"/>
    <w:rsid w:val="00807A38"/>
    <w:rsid w:val="00807A62"/>
    <w:rsid w:val="00807A93"/>
    <w:rsid w:val="00807B51"/>
    <w:rsid w:val="00807B9D"/>
    <w:rsid w:val="00807C23"/>
    <w:rsid w:val="00807D1E"/>
    <w:rsid w:val="00807D2A"/>
    <w:rsid w:val="00807D3E"/>
    <w:rsid w:val="00807D87"/>
    <w:rsid w:val="00807E35"/>
    <w:rsid w:val="00807E9B"/>
    <w:rsid w:val="00807EC9"/>
    <w:rsid w:val="00807F3D"/>
    <w:rsid w:val="00807F5B"/>
    <w:rsid w:val="00807F6F"/>
    <w:rsid w:val="008100CD"/>
    <w:rsid w:val="00810207"/>
    <w:rsid w:val="008102B7"/>
    <w:rsid w:val="008102F3"/>
    <w:rsid w:val="00810383"/>
    <w:rsid w:val="0081038A"/>
    <w:rsid w:val="008104F5"/>
    <w:rsid w:val="00810519"/>
    <w:rsid w:val="008105C2"/>
    <w:rsid w:val="008105EA"/>
    <w:rsid w:val="008106AE"/>
    <w:rsid w:val="0081070D"/>
    <w:rsid w:val="00810738"/>
    <w:rsid w:val="00810752"/>
    <w:rsid w:val="008107D0"/>
    <w:rsid w:val="008108CC"/>
    <w:rsid w:val="00810936"/>
    <w:rsid w:val="00810AC6"/>
    <w:rsid w:val="00810B45"/>
    <w:rsid w:val="00810B49"/>
    <w:rsid w:val="00810B80"/>
    <w:rsid w:val="00810BDB"/>
    <w:rsid w:val="00810C38"/>
    <w:rsid w:val="00810D65"/>
    <w:rsid w:val="00810DA7"/>
    <w:rsid w:val="00810DBF"/>
    <w:rsid w:val="00810DCD"/>
    <w:rsid w:val="00811003"/>
    <w:rsid w:val="008110F9"/>
    <w:rsid w:val="0081113C"/>
    <w:rsid w:val="0081126F"/>
    <w:rsid w:val="008112DA"/>
    <w:rsid w:val="00811389"/>
    <w:rsid w:val="008114D4"/>
    <w:rsid w:val="008114EE"/>
    <w:rsid w:val="008114F1"/>
    <w:rsid w:val="008114FD"/>
    <w:rsid w:val="0081152C"/>
    <w:rsid w:val="0081161C"/>
    <w:rsid w:val="0081169A"/>
    <w:rsid w:val="008117EA"/>
    <w:rsid w:val="00811868"/>
    <w:rsid w:val="00811905"/>
    <w:rsid w:val="008119C7"/>
    <w:rsid w:val="008119F3"/>
    <w:rsid w:val="00811C7B"/>
    <w:rsid w:val="00811DFA"/>
    <w:rsid w:val="00811E3F"/>
    <w:rsid w:val="00811E40"/>
    <w:rsid w:val="00811E61"/>
    <w:rsid w:val="00811EDA"/>
    <w:rsid w:val="00811F14"/>
    <w:rsid w:val="00811F9A"/>
    <w:rsid w:val="00812120"/>
    <w:rsid w:val="00812130"/>
    <w:rsid w:val="00812156"/>
    <w:rsid w:val="00812175"/>
    <w:rsid w:val="00812218"/>
    <w:rsid w:val="00812247"/>
    <w:rsid w:val="008122B5"/>
    <w:rsid w:val="00812374"/>
    <w:rsid w:val="008123CE"/>
    <w:rsid w:val="008125D7"/>
    <w:rsid w:val="00812611"/>
    <w:rsid w:val="0081262F"/>
    <w:rsid w:val="0081283D"/>
    <w:rsid w:val="008128F5"/>
    <w:rsid w:val="00812AA3"/>
    <w:rsid w:val="00812AB1"/>
    <w:rsid w:val="00812B02"/>
    <w:rsid w:val="00812B1F"/>
    <w:rsid w:val="00812BED"/>
    <w:rsid w:val="00812C2A"/>
    <w:rsid w:val="00812C48"/>
    <w:rsid w:val="00812C6B"/>
    <w:rsid w:val="00812C84"/>
    <w:rsid w:val="00812F54"/>
    <w:rsid w:val="0081312E"/>
    <w:rsid w:val="00813184"/>
    <w:rsid w:val="008132EA"/>
    <w:rsid w:val="0081348A"/>
    <w:rsid w:val="008134E8"/>
    <w:rsid w:val="008134E9"/>
    <w:rsid w:val="00813599"/>
    <w:rsid w:val="00813663"/>
    <w:rsid w:val="008136AE"/>
    <w:rsid w:val="0081396B"/>
    <w:rsid w:val="00813A5F"/>
    <w:rsid w:val="00813A71"/>
    <w:rsid w:val="00813A7D"/>
    <w:rsid w:val="00813B0D"/>
    <w:rsid w:val="00813B1F"/>
    <w:rsid w:val="00813B21"/>
    <w:rsid w:val="00813B26"/>
    <w:rsid w:val="00813C76"/>
    <w:rsid w:val="00813CD7"/>
    <w:rsid w:val="00813D11"/>
    <w:rsid w:val="00813D4F"/>
    <w:rsid w:val="00813D54"/>
    <w:rsid w:val="00813D90"/>
    <w:rsid w:val="00814126"/>
    <w:rsid w:val="00814171"/>
    <w:rsid w:val="008141FA"/>
    <w:rsid w:val="00814292"/>
    <w:rsid w:val="008143D3"/>
    <w:rsid w:val="00814405"/>
    <w:rsid w:val="008144F1"/>
    <w:rsid w:val="00814548"/>
    <w:rsid w:val="00814558"/>
    <w:rsid w:val="008145F5"/>
    <w:rsid w:val="008146DB"/>
    <w:rsid w:val="008146EE"/>
    <w:rsid w:val="00814760"/>
    <w:rsid w:val="00814776"/>
    <w:rsid w:val="00814786"/>
    <w:rsid w:val="008147FE"/>
    <w:rsid w:val="00814834"/>
    <w:rsid w:val="00814927"/>
    <w:rsid w:val="00814A9E"/>
    <w:rsid w:val="00814B55"/>
    <w:rsid w:val="00814C64"/>
    <w:rsid w:val="00814C66"/>
    <w:rsid w:val="00814CB2"/>
    <w:rsid w:val="00814CCE"/>
    <w:rsid w:val="00814CD4"/>
    <w:rsid w:val="00814CF4"/>
    <w:rsid w:val="00814EA9"/>
    <w:rsid w:val="00814ECE"/>
    <w:rsid w:val="00814F15"/>
    <w:rsid w:val="00814FC4"/>
    <w:rsid w:val="00814FE1"/>
    <w:rsid w:val="008150AB"/>
    <w:rsid w:val="00815102"/>
    <w:rsid w:val="00815114"/>
    <w:rsid w:val="00815149"/>
    <w:rsid w:val="0081526F"/>
    <w:rsid w:val="008152FE"/>
    <w:rsid w:val="00815392"/>
    <w:rsid w:val="008153D1"/>
    <w:rsid w:val="00815410"/>
    <w:rsid w:val="00815717"/>
    <w:rsid w:val="008159D9"/>
    <w:rsid w:val="00815A5B"/>
    <w:rsid w:val="00815A69"/>
    <w:rsid w:val="00815A7C"/>
    <w:rsid w:val="00815B69"/>
    <w:rsid w:val="00815C3E"/>
    <w:rsid w:val="00815D42"/>
    <w:rsid w:val="00815D64"/>
    <w:rsid w:val="00815ED5"/>
    <w:rsid w:val="00815F9E"/>
    <w:rsid w:val="00815FAA"/>
    <w:rsid w:val="008160FE"/>
    <w:rsid w:val="00816249"/>
    <w:rsid w:val="00816347"/>
    <w:rsid w:val="00816352"/>
    <w:rsid w:val="008163D0"/>
    <w:rsid w:val="00816557"/>
    <w:rsid w:val="008165D4"/>
    <w:rsid w:val="008167B8"/>
    <w:rsid w:val="00816834"/>
    <w:rsid w:val="0081683D"/>
    <w:rsid w:val="00816890"/>
    <w:rsid w:val="008168F7"/>
    <w:rsid w:val="008168FB"/>
    <w:rsid w:val="0081697A"/>
    <w:rsid w:val="008169E1"/>
    <w:rsid w:val="00816A95"/>
    <w:rsid w:val="00816AC9"/>
    <w:rsid w:val="00816B30"/>
    <w:rsid w:val="00816B9F"/>
    <w:rsid w:val="00816CC6"/>
    <w:rsid w:val="00816CEA"/>
    <w:rsid w:val="00816CFA"/>
    <w:rsid w:val="00816DB1"/>
    <w:rsid w:val="00816EBA"/>
    <w:rsid w:val="00816ED1"/>
    <w:rsid w:val="00816FB4"/>
    <w:rsid w:val="00816FB6"/>
    <w:rsid w:val="00816FFD"/>
    <w:rsid w:val="00817062"/>
    <w:rsid w:val="00817069"/>
    <w:rsid w:val="0081706B"/>
    <w:rsid w:val="008170DB"/>
    <w:rsid w:val="0081722D"/>
    <w:rsid w:val="00817238"/>
    <w:rsid w:val="0081723D"/>
    <w:rsid w:val="0081724A"/>
    <w:rsid w:val="0081734A"/>
    <w:rsid w:val="00817499"/>
    <w:rsid w:val="00817589"/>
    <w:rsid w:val="008175B7"/>
    <w:rsid w:val="008175BB"/>
    <w:rsid w:val="008175D4"/>
    <w:rsid w:val="0081760B"/>
    <w:rsid w:val="0081764A"/>
    <w:rsid w:val="0081779A"/>
    <w:rsid w:val="008177BD"/>
    <w:rsid w:val="008178BC"/>
    <w:rsid w:val="00817A4E"/>
    <w:rsid w:val="00817B08"/>
    <w:rsid w:val="00817B7C"/>
    <w:rsid w:val="00817C2A"/>
    <w:rsid w:val="00817D48"/>
    <w:rsid w:val="00817D4C"/>
    <w:rsid w:val="00817DA5"/>
    <w:rsid w:val="00817E5A"/>
    <w:rsid w:val="00817FB7"/>
    <w:rsid w:val="00820008"/>
    <w:rsid w:val="00820088"/>
    <w:rsid w:val="008201EE"/>
    <w:rsid w:val="00820273"/>
    <w:rsid w:val="008202A4"/>
    <w:rsid w:val="008202CF"/>
    <w:rsid w:val="00820310"/>
    <w:rsid w:val="0082041F"/>
    <w:rsid w:val="0082047B"/>
    <w:rsid w:val="008204BA"/>
    <w:rsid w:val="008204E8"/>
    <w:rsid w:val="00820525"/>
    <w:rsid w:val="00820533"/>
    <w:rsid w:val="0082054A"/>
    <w:rsid w:val="008205BE"/>
    <w:rsid w:val="008205D0"/>
    <w:rsid w:val="00820621"/>
    <w:rsid w:val="0082064A"/>
    <w:rsid w:val="0082098E"/>
    <w:rsid w:val="00820A05"/>
    <w:rsid w:val="00820A4C"/>
    <w:rsid w:val="00820AE5"/>
    <w:rsid w:val="00820C3C"/>
    <w:rsid w:val="00820D3D"/>
    <w:rsid w:val="00820E2C"/>
    <w:rsid w:val="00820E85"/>
    <w:rsid w:val="00820EB9"/>
    <w:rsid w:val="00820F67"/>
    <w:rsid w:val="0082100B"/>
    <w:rsid w:val="00821046"/>
    <w:rsid w:val="0082105F"/>
    <w:rsid w:val="008210F6"/>
    <w:rsid w:val="0082119B"/>
    <w:rsid w:val="008211AC"/>
    <w:rsid w:val="0082124E"/>
    <w:rsid w:val="008212AA"/>
    <w:rsid w:val="008212B3"/>
    <w:rsid w:val="008212B7"/>
    <w:rsid w:val="008212D3"/>
    <w:rsid w:val="00821395"/>
    <w:rsid w:val="008215BF"/>
    <w:rsid w:val="008215C7"/>
    <w:rsid w:val="008216F0"/>
    <w:rsid w:val="0082171D"/>
    <w:rsid w:val="008217AB"/>
    <w:rsid w:val="008217D4"/>
    <w:rsid w:val="008218AA"/>
    <w:rsid w:val="00821966"/>
    <w:rsid w:val="00821A2E"/>
    <w:rsid w:val="00821A84"/>
    <w:rsid w:val="00821AAD"/>
    <w:rsid w:val="00821AE2"/>
    <w:rsid w:val="00821BA7"/>
    <w:rsid w:val="00821BC0"/>
    <w:rsid w:val="00821BF9"/>
    <w:rsid w:val="00821C51"/>
    <w:rsid w:val="00821D19"/>
    <w:rsid w:val="00821DF0"/>
    <w:rsid w:val="00821EC5"/>
    <w:rsid w:val="00821EC6"/>
    <w:rsid w:val="00821F0E"/>
    <w:rsid w:val="00822035"/>
    <w:rsid w:val="00822134"/>
    <w:rsid w:val="0082214D"/>
    <w:rsid w:val="008221CF"/>
    <w:rsid w:val="00822272"/>
    <w:rsid w:val="00822463"/>
    <w:rsid w:val="0082248E"/>
    <w:rsid w:val="008224AE"/>
    <w:rsid w:val="008224E4"/>
    <w:rsid w:val="00822551"/>
    <w:rsid w:val="008225DB"/>
    <w:rsid w:val="008225EC"/>
    <w:rsid w:val="00822641"/>
    <w:rsid w:val="00822667"/>
    <w:rsid w:val="00822748"/>
    <w:rsid w:val="00822796"/>
    <w:rsid w:val="00822813"/>
    <w:rsid w:val="008228F7"/>
    <w:rsid w:val="00822A05"/>
    <w:rsid w:val="00822AA2"/>
    <w:rsid w:val="00822B3A"/>
    <w:rsid w:val="00822B68"/>
    <w:rsid w:val="00822C19"/>
    <w:rsid w:val="00822C42"/>
    <w:rsid w:val="00822CAD"/>
    <w:rsid w:val="00822D23"/>
    <w:rsid w:val="00822E47"/>
    <w:rsid w:val="00822EDA"/>
    <w:rsid w:val="00822EDC"/>
    <w:rsid w:val="00822EF6"/>
    <w:rsid w:val="00822F46"/>
    <w:rsid w:val="00822F72"/>
    <w:rsid w:val="00823038"/>
    <w:rsid w:val="00823083"/>
    <w:rsid w:val="00823158"/>
    <w:rsid w:val="00823282"/>
    <w:rsid w:val="008234A8"/>
    <w:rsid w:val="008234B7"/>
    <w:rsid w:val="008234CA"/>
    <w:rsid w:val="00823548"/>
    <w:rsid w:val="00823580"/>
    <w:rsid w:val="0082365E"/>
    <w:rsid w:val="008237B4"/>
    <w:rsid w:val="008237C2"/>
    <w:rsid w:val="008239AA"/>
    <w:rsid w:val="00823A1F"/>
    <w:rsid w:val="00823A53"/>
    <w:rsid w:val="00823B08"/>
    <w:rsid w:val="00823B20"/>
    <w:rsid w:val="00823B83"/>
    <w:rsid w:val="00823BC1"/>
    <w:rsid w:val="00823BF5"/>
    <w:rsid w:val="00823C96"/>
    <w:rsid w:val="00823D96"/>
    <w:rsid w:val="00823DE7"/>
    <w:rsid w:val="00823EF1"/>
    <w:rsid w:val="00823F76"/>
    <w:rsid w:val="00824023"/>
    <w:rsid w:val="0082408F"/>
    <w:rsid w:val="00824096"/>
    <w:rsid w:val="008240D4"/>
    <w:rsid w:val="008242A5"/>
    <w:rsid w:val="008242AB"/>
    <w:rsid w:val="008243CB"/>
    <w:rsid w:val="0082443C"/>
    <w:rsid w:val="00824462"/>
    <w:rsid w:val="0082449E"/>
    <w:rsid w:val="00824595"/>
    <w:rsid w:val="008245D5"/>
    <w:rsid w:val="0082462F"/>
    <w:rsid w:val="00824697"/>
    <w:rsid w:val="00824711"/>
    <w:rsid w:val="0082474A"/>
    <w:rsid w:val="008247F8"/>
    <w:rsid w:val="008248A9"/>
    <w:rsid w:val="00824B12"/>
    <w:rsid w:val="00824C01"/>
    <w:rsid w:val="00824CD4"/>
    <w:rsid w:val="00824DDB"/>
    <w:rsid w:val="00824E32"/>
    <w:rsid w:val="00824E6A"/>
    <w:rsid w:val="00824EAD"/>
    <w:rsid w:val="00824EDE"/>
    <w:rsid w:val="00824F78"/>
    <w:rsid w:val="00825001"/>
    <w:rsid w:val="0082506D"/>
    <w:rsid w:val="00825169"/>
    <w:rsid w:val="00825259"/>
    <w:rsid w:val="00825298"/>
    <w:rsid w:val="008252F1"/>
    <w:rsid w:val="0082536D"/>
    <w:rsid w:val="00825390"/>
    <w:rsid w:val="008253CA"/>
    <w:rsid w:val="008253EF"/>
    <w:rsid w:val="008254C9"/>
    <w:rsid w:val="008255D8"/>
    <w:rsid w:val="00825607"/>
    <w:rsid w:val="00825650"/>
    <w:rsid w:val="008256ED"/>
    <w:rsid w:val="00825763"/>
    <w:rsid w:val="00825832"/>
    <w:rsid w:val="0082585D"/>
    <w:rsid w:val="008259D2"/>
    <w:rsid w:val="00825A0A"/>
    <w:rsid w:val="00825A7E"/>
    <w:rsid w:val="00825ABF"/>
    <w:rsid w:val="00825C02"/>
    <w:rsid w:val="00825D34"/>
    <w:rsid w:val="00825DD2"/>
    <w:rsid w:val="00825ED0"/>
    <w:rsid w:val="00825F78"/>
    <w:rsid w:val="00826006"/>
    <w:rsid w:val="008260DE"/>
    <w:rsid w:val="008260EC"/>
    <w:rsid w:val="008260F1"/>
    <w:rsid w:val="00826110"/>
    <w:rsid w:val="0082613F"/>
    <w:rsid w:val="00826184"/>
    <w:rsid w:val="00826531"/>
    <w:rsid w:val="0082654E"/>
    <w:rsid w:val="008265B9"/>
    <w:rsid w:val="00826618"/>
    <w:rsid w:val="0082662D"/>
    <w:rsid w:val="00826665"/>
    <w:rsid w:val="00826682"/>
    <w:rsid w:val="008266DD"/>
    <w:rsid w:val="00826703"/>
    <w:rsid w:val="00826772"/>
    <w:rsid w:val="00826826"/>
    <w:rsid w:val="00826853"/>
    <w:rsid w:val="00826986"/>
    <w:rsid w:val="00826A28"/>
    <w:rsid w:val="00826AA1"/>
    <w:rsid w:val="00826AAE"/>
    <w:rsid w:val="00826ACA"/>
    <w:rsid w:val="00826D05"/>
    <w:rsid w:val="00826D6B"/>
    <w:rsid w:val="00826DF3"/>
    <w:rsid w:val="00826F0E"/>
    <w:rsid w:val="00826F58"/>
    <w:rsid w:val="0082703B"/>
    <w:rsid w:val="0082713C"/>
    <w:rsid w:val="008271F2"/>
    <w:rsid w:val="00827266"/>
    <w:rsid w:val="008272A3"/>
    <w:rsid w:val="008272C4"/>
    <w:rsid w:val="008272FF"/>
    <w:rsid w:val="00827351"/>
    <w:rsid w:val="00827362"/>
    <w:rsid w:val="0082736F"/>
    <w:rsid w:val="008273D3"/>
    <w:rsid w:val="00827401"/>
    <w:rsid w:val="0082758C"/>
    <w:rsid w:val="0082767A"/>
    <w:rsid w:val="0082772F"/>
    <w:rsid w:val="00827744"/>
    <w:rsid w:val="00827778"/>
    <w:rsid w:val="00827843"/>
    <w:rsid w:val="008278EE"/>
    <w:rsid w:val="008278F1"/>
    <w:rsid w:val="008279B4"/>
    <w:rsid w:val="008279E9"/>
    <w:rsid w:val="00827B5B"/>
    <w:rsid w:val="00827B60"/>
    <w:rsid w:val="00827BBB"/>
    <w:rsid w:val="00827DB5"/>
    <w:rsid w:val="00827E1F"/>
    <w:rsid w:val="00827E9F"/>
    <w:rsid w:val="00827EBA"/>
    <w:rsid w:val="00827FCE"/>
    <w:rsid w:val="00827FD1"/>
    <w:rsid w:val="00827FF1"/>
    <w:rsid w:val="0083010A"/>
    <w:rsid w:val="00830293"/>
    <w:rsid w:val="008303AA"/>
    <w:rsid w:val="008303E1"/>
    <w:rsid w:val="008304AB"/>
    <w:rsid w:val="00830535"/>
    <w:rsid w:val="00830728"/>
    <w:rsid w:val="00830735"/>
    <w:rsid w:val="0083082E"/>
    <w:rsid w:val="00830973"/>
    <w:rsid w:val="00830A4F"/>
    <w:rsid w:val="00830BDE"/>
    <w:rsid w:val="00830BE4"/>
    <w:rsid w:val="00830C1C"/>
    <w:rsid w:val="00830C36"/>
    <w:rsid w:val="00830CE4"/>
    <w:rsid w:val="00830CEA"/>
    <w:rsid w:val="00830CF9"/>
    <w:rsid w:val="00830D89"/>
    <w:rsid w:val="00830DC4"/>
    <w:rsid w:val="00830E86"/>
    <w:rsid w:val="00830F75"/>
    <w:rsid w:val="00830FEB"/>
    <w:rsid w:val="00831063"/>
    <w:rsid w:val="00831122"/>
    <w:rsid w:val="0083129F"/>
    <w:rsid w:val="008312A4"/>
    <w:rsid w:val="008312E6"/>
    <w:rsid w:val="00831392"/>
    <w:rsid w:val="008313B1"/>
    <w:rsid w:val="00831451"/>
    <w:rsid w:val="008314BF"/>
    <w:rsid w:val="008314E4"/>
    <w:rsid w:val="008315A5"/>
    <w:rsid w:val="008315EA"/>
    <w:rsid w:val="008317B9"/>
    <w:rsid w:val="00831962"/>
    <w:rsid w:val="008319BE"/>
    <w:rsid w:val="008319EE"/>
    <w:rsid w:val="00831A07"/>
    <w:rsid w:val="00831A84"/>
    <w:rsid w:val="00831BD6"/>
    <w:rsid w:val="00831C7B"/>
    <w:rsid w:val="00831CBB"/>
    <w:rsid w:val="00831CC0"/>
    <w:rsid w:val="00831DFD"/>
    <w:rsid w:val="00831F50"/>
    <w:rsid w:val="00831FC4"/>
    <w:rsid w:val="0083208A"/>
    <w:rsid w:val="008321A7"/>
    <w:rsid w:val="0083235C"/>
    <w:rsid w:val="00832562"/>
    <w:rsid w:val="008325E1"/>
    <w:rsid w:val="008325F7"/>
    <w:rsid w:val="00832672"/>
    <w:rsid w:val="0083272C"/>
    <w:rsid w:val="008327CA"/>
    <w:rsid w:val="00832A35"/>
    <w:rsid w:val="00832BF8"/>
    <w:rsid w:val="00832C24"/>
    <w:rsid w:val="00832C5B"/>
    <w:rsid w:val="00832DEC"/>
    <w:rsid w:val="00832EAE"/>
    <w:rsid w:val="00832F96"/>
    <w:rsid w:val="008330C4"/>
    <w:rsid w:val="008330DE"/>
    <w:rsid w:val="008330EE"/>
    <w:rsid w:val="00833133"/>
    <w:rsid w:val="00833151"/>
    <w:rsid w:val="0083320B"/>
    <w:rsid w:val="0083325D"/>
    <w:rsid w:val="008332AE"/>
    <w:rsid w:val="008332F8"/>
    <w:rsid w:val="008333D8"/>
    <w:rsid w:val="008333D9"/>
    <w:rsid w:val="008333FD"/>
    <w:rsid w:val="00833520"/>
    <w:rsid w:val="0083372A"/>
    <w:rsid w:val="00833855"/>
    <w:rsid w:val="0083391D"/>
    <w:rsid w:val="00833A10"/>
    <w:rsid w:val="00833B85"/>
    <w:rsid w:val="00833C56"/>
    <w:rsid w:val="00833CCE"/>
    <w:rsid w:val="00833D16"/>
    <w:rsid w:val="00833DFB"/>
    <w:rsid w:val="00833F3D"/>
    <w:rsid w:val="00833F4E"/>
    <w:rsid w:val="00833F62"/>
    <w:rsid w:val="008340DA"/>
    <w:rsid w:val="008341BE"/>
    <w:rsid w:val="0083437D"/>
    <w:rsid w:val="00834397"/>
    <w:rsid w:val="0083439F"/>
    <w:rsid w:val="00834460"/>
    <w:rsid w:val="0083451D"/>
    <w:rsid w:val="00834539"/>
    <w:rsid w:val="0083453C"/>
    <w:rsid w:val="0083457E"/>
    <w:rsid w:val="008345C7"/>
    <w:rsid w:val="00834656"/>
    <w:rsid w:val="0083466F"/>
    <w:rsid w:val="0083479C"/>
    <w:rsid w:val="00834862"/>
    <w:rsid w:val="0083489A"/>
    <w:rsid w:val="008348BD"/>
    <w:rsid w:val="008348FA"/>
    <w:rsid w:val="00834927"/>
    <w:rsid w:val="00834941"/>
    <w:rsid w:val="00834A13"/>
    <w:rsid w:val="00834AC2"/>
    <w:rsid w:val="00834B14"/>
    <w:rsid w:val="00834B5A"/>
    <w:rsid w:val="00834B8B"/>
    <w:rsid w:val="00834BCF"/>
    <w:rsid w:val="00834C64"/>
    <w:rsid w:val="00834D25"/>
    <w:rsid w:val="00834E08"/>
    <w:rsid w:val="00834E99"/>
    <w:rsid w:val="00834E9B"/>
    <w:rsid w:val="00834F0B"/>
    <w:rsid w:val="00835169"/>
    <w:rsid w:val="0083528A"/>
    <w:rsid w:val="008354E1"/>
    <w:rsid w:val="008354F6"/>
    <w:rsid w:val="00835523"/>
    <w:rsid w:val="0083555A"/>
    <w:rsid w:val="00835767"/>
    <w:rsid w:val="008357D4"/>
    <w:rsid w:val="008358B9"/>
    <w:rsid w:val="00835A15"/>
    <w:rsid w:val="00835A1E"/>
    <w:rsid w:val="00835A6A"/>
    <w:rsid w:val="00835A7C"/>
    <w:rsid w:val="00835A8D"/>
    <w:rsid w:val="00835ACA"/>
    <w:rsid w:val="00835B0A"/>
    <w:rsid w:val="00835C24"/>
    <w:rsid w:val="00835C57"/>
    <w:rsid w:val="00835C70"/>
    <w:rsid w:val="00835C90"/>
    <w:rsid w:val="00835E50"/>
    <w:rsid w:val="00835EB0"/>
    <w:rsid w:val="00835F1B"/>
    <w:rsid w:val="00835F91"/>
    <w:rsid w:val="008360A6"/>
    <w:rsid w:val="0083618F"/>
    <w:rsid w:val="00836197"/>
    <w:rsid w:val="008361C8"/>
    <w:rsid w:val="008361F7"/>
    <w:rsid w:val="00836239"/>
    <w:rsid w:val="00836470"/>
    <w:rsid w:val="0083647C"/>
    <w:rsid w:val="0083651A"/>
    <w:rsid w:val="0083653E"/>
    <w:rsid w:val="008365BA"/>
    <w:rsid w:val="0083663D"/>
    <w:rsid w:val="0083666A"/>
    <w:rsid w:val="008366A7"/>
    <w:rsid w:val="008366A8"/>
    <w:rsid w:val="008366BB"/>
    <w:rsid w:val="008367B0"/>
    <w:rsid w:val="00836837"/>
    <w:rsid w:val="008368AB"/>
    <w:rsid w:val="00836991"/>
    <w:rsid w:val="00836A38"/>
    <w:rsid w:val="00836AE2"/>
    <w:rsid w:val="00836B4B"/>
    <w:rsid w:val="00836B86"/>
    <w:rsid w:val="00836BA4"/>
    <w:rsid w:val="00836EA8"/>
    <w:rsid w:val="00836EB3"/>
    <w:rsid w:val="00836EF1"/>
    <w:rsid w:val="00836F67"/>
    <w:rsid w:val="00837298"/>
    <w:rsid w:val="0083737F"/>
    <w:rsid w:val="008373D3"/>
    <w:rsid w:val="008374F8"/>
    <w:rsid w:val="008374FF"/>
    <w:rsid w:val="0083752E"/>
    <w:rsid w:val="008375BF"/>
    <w:rsid w:val="0083774F"/>
    <w:rsid w:val="008378CF"/>
    <w:rsid w:val="00837943"/>
    <w:rsid w:val="0083796F"/>
    <w:rsid w:val="00837DC0"/>
    <w:rsid w:val="00837E89"/>
    <w:rsid w:val="00837EBB"/>
    <w:rsid w:val="00837F94"/>
    <w:rsid w:val="00837FDA"/>
    <w:rsid w:val="00840062"/>
    <w:rsid w:val="00840065"/>
    <w:rsid w:val="0084009D"/>
    <w:rsid w:val="008400F8"/>
    <w:rsid w:val="00840117"/>
    <w:rsid w:val="0084012A"/>
    <w:rsid w:val="0084019E"/>
    <w:rsid w:val="008401D1"/>
    <w:rsid w:val="00840333"/>
    <w:rsid w:val="00840371"/>
    <w:rsid w:val="00840415"/>
    <w:rsid w:val="008404F4"/>
    <w:rsid w:val="00840508"/>
    <w:rsid w:val="00840518"/>
    <w:rsid w:val="008405D9"/>
    <w:rsid w:val="00840618"/>
    <w:rsid w:val="00840653"/>
    <w:rsid w:val="00840674"/>
    <w:rsid w:val="00840689"/>
    <w:rsid w:val="008406B1"/>
    <w:rsid w:val="008406B6"/>
    <w:rsid w:val="008406E3"/>
    <w:rsid w:val="008406FF"/>
    <w:rsid w:val="00840706"/>
    <w:rsid w:val="00840788"/>
    <w:rsid w:val="00840876"/>
    <w:rsid w:val="008408FD"/>
    <w:rsid w:val="00840922"/>
    <w:rsid w:val="008409B5"/>
    <w:rsid w:val="008409B7"/>
    <w:rsid w:val="008409C5"/>
    <w:rsid w:val="008409EF"/>
    <w:rsid w:val="00840A47"/>
    <w:rsid w:val="00840A4C"/>
    <w:rsid w:val="00840A4E"/>
    <w:rsid w:val="00840B70"/>
    <w:rsid w:val="00840B87"/>
    <w:rsid w:val="00840D24"/>
    <w:rsid w:val="00840D66"/>
    <w:rsid w:val="00840DD6"/>
    <w:rsid w:val="00840DE4"/>
    <w:rsid w:val="00840E21"/>
    <w:rsid w:val="00840E37"/>
    <w:rsid w:val="00840F19"/>
    <w:rsid w:val="008411A9"/>
    <w:rsid w:val="0084124A"/>
    <w:rsid w:val="008412D9"/>
    <w:rsid w:val="0084140A"/>
    <w:rsid w:val="00841443"/>
    <w:rsid w:val="00841507"/>
    <w:rsid w:val="0084161D"/>
    <w:rsid w:val="0084166C"/>
    <w:rsid w:val="008416AA"/>
    <w:rsid w:val="00841727"/>
    <w:rsid w:val="0084176A"/>
    <w:rsid w:val="0084183E"/>
    <w:rsid w:val="0084184C"/>
    <w:rsid w:val="008418F8"/>
    <w:rsid w:val="00841A21"/>
    <w:rsid w:val="00841BCA"/>
    <w:rsid w:val="00841C37"/>
    <w:rsid w:val="00841CC6"/>
    <w:rsid w:val="00841D29"/>
    <w:rsid w:val="00841D82"/>
    <w:rsid w:val="00841D8D"/>
    <w:rsid w:val="00841E42"/>
    <w:rsid w:val="00841EB7"/>
    <w:rsid w:val="00841F30"/>
    <w:rsid w:val="00841F95"/>
    <w:rsid w:val="00841F9F"/>
    <w:rsid w:val="00841FB6"/>
    <w:rsid w:val="00841FDE"/>
    <w:rsid w:val="00842106"/>
    <w:rsid w:val="00842242"/>
    <w:rsid w:val="0084237B"/>
    <w:rsid w:val="008424E5"/>
    <w:rsid w:val="008424EB"/>
    <w:rsid w:val="008424F1"/>
    <w:rsid w:val="00842592"/>
    <w:rsid w:val="008427CF"/>
    <w:rsid w:val="00842805"/>
    <w:rsid w:val="0084282E"/>
    <w:rsid w:val="008428AB"/>
    <w:rsid w:val="00842955"/>
    <w:rsid w:val="00842982"/>
    <w:rsid w:val="008429A3"/>
    <w:rsid w:val="008429D8"/>
    <w:rsid w:val="008429F2"/>
    <w:rsid w:val="00842A27"/>
    <w:rsid w:val="00842AA1"/>
    <w:rsid w:val="00842C0E"/>
    <w:rsid w:val="00842C4A"/>
    <w:rsid w:val="00842CF5"/>
    <w:rsid w:val="00842D20"/>
    <w:rsid w:val="00842D8E"/>
    <w:rsid w:val="00842ED8"/>
    <w:rsid w:val="00842F06"/>
    <w:rsid w:val="00842FBC"/>
    <w:rsid w:val="00843040"/>
    <w:rsid w:val="00843089"/>
    <w:rsid w:val="0084309C"/>
    <w:rsid w:val="008430A2"/>
    <w:rsid w:val="008430E7"/>
    <w:rsid w:val="008430FE"/>
    <w:rsid w:val="00843110"/>
    <w:rsid w:val="00843136"/>
    <w:rsid w:val="00843159"/>
    <w:rsid w:val="00843206"/>
    <w:rsid w:val="0084323E"/>
    <w:rsid w:val="0084329E"/>
    <w:rsid w:val="008432CC"/>
    <w:rsid w:val="008432FA"/>
    <w:rsid w:val="008434AC"/>
    <w:rsid w:val="0084353C"/>
    <w:rsid w:val="0084373C"/>
    <w:rsid w:val="00843904"/>
    <w:rsid w:val="008439B1"/>
    <w:rsid w:val="00843AE2"/>
    <w:rsid w:val="00843DBA"/>
    <w:rsid w:val="00843EF9"/>
    <w:rsid w:val="00843FA3"/>
    <w:rsid w:val="00844503"/>
    <w:rsid w:val="00844578"/>
    <w:rsid w:val="00844612"/>
    <w:rsid w:val="0084463B"/>
    <w:rsid w:val="008446D2"/>
    <w:rsid w:val="00844724"/>
    <w:rsid w:val="00844B58"/>
    <w:rsid w:val="00844C4E"/>
    <w:rsid w:val="00844D1E"/>
    <w:rsid w:val="00844D27"/>
    <w:rsid w:val="00844D95"/>
    <w:rsid w:val="00844DDC"/>
    <w:rsid w:val="00844DE2"/>
    <w:rsid w:val="00844E19"/>
    <w:rsid w:val="00844E5B"/>
    <w:rsid w:val="00844E79"/>
    <w:rsid w:val="00844F97"/>
    <w:rsid w:val="0084509D"/>
    <w:rsid w:val="008451E8"/>
    <w:rsid w:val="008451F6"/>
    <w:rsid w:val="00845311"/>
    <w:rsid w:val="00845320"/>
    <w:rsid w:val="00845549"/>
    <w:rsid w:val="0084566F"/>
    <w:rsid w:val="00845838"/>
    <w:rsid w:val="0084588A"/>
    <w:rsid w:val="008458BF"/>
    <w:rsid w:val="0084590E"/>
    <w:rsid w:val="0084593F"/>
    <w:rsid w:val="008459E2"/>
    <w:rsid w:val="00845A89"/>
    <w:rsid w:val="00845B0D"/>
    <w:rsid w:val="00845BE9"/>
    <w:rsid w:val="00845BEB"/>
    <w:rsid w:val="00845C0C"/>
    <w:rsid w:val="00845C5B"/>
    <w:rsid w:val="00845CF1"/>
    <w:rsid w:val="00845CF3"/>
    <w:rsid w:val="00845DE8"/>
    <w:rsid w:val="00845E3D"/>
    <w:rsid w:val="00845FB4"/>
    <w:rsid w:val="00846030"/>
    <w:rsid w:val="00846040"/>
    <w:rsid w:val="00846057"/>
    <w:rsid w:val="0084607B"/>
    <w:rsid w:val="0084609D"/>
    <w:rsid w:val="0084618E"/>
    <w:rsid w:val="0084625E"/>
    <w:rsid w:val="00846292"/>
    <w:rsid w:val="008462AC"/>
    <w:rsid w:val="008462D2"/>
    <w:rsid w:val="00846339"/>
    <w:rsid w:val="008464DB"/>
    <w:rsid w:val="00846530"/>
    <w:rsid w:val="00846558"/>
    <w:rsid w:val="0084659E"/>
    <w:rsid w:val="00846626"/>
    <w:rsid w:val="00846655"/>
    <w:rsid w:val="008466AB"/>
    <w:rsid w:val="008466C2"/>
    <w:rsid w:val="008466CC"/>
    <w:rsid w:val="008466F0"/>
    <w:rsid w:val="008466F7"/>
    <w:rsid w:val="00846750"/>
    <w:rsid w:val="008467F2"/>
    <w:rsid w:val="00846889"/>
    <w:rsid w:val="008468C3"/>
    <w:rsid w:val="008468D5"/>
    <w:rsid w:val="0084695B"/>
    <w:rsid w:val="0084697A"/>
    <w:rsid w:val="00846A13"/>
    <w:rsid w:val="00846A4C"/>
    <w:rsid w:val="00846A5C"/>
    <w:rsid w:val="00846B0E"/>
    <w:rsid w:val="00846B3D"/>
    <w:rsid w:val="00846B6C"/>
    <w:rsid w:val="00846C07"/>
    <w:rsid w:val="00846C85"/>
    <w:rsid w:val="00846CB1"/>
    <w:rsid w:val="00846D6D"/>
    <w:rsid w:val="00846DE3"/>
    <w:rsid w:val="00846DE7"/>
    <w:rsid w:val="00846ECB"/>
    <w:rsid w:val="00846EDF"/>
    <w:rsid w:val="00846EF0"/>
    <w:rsid w:val="00846FFC"/>
    <w:rsid w:val="008470EB"/>
    <w:rsid w:val="00847151"/>
    <w:rsid w:val="0084715F"/>
    <w:rsid w:val="00847164"/>
    <w:rsid w:val="008471BB"/>
    <w:rsid w:val="00847211"/>
    <w:rsid w:val="008472D4"/>
    <w:rsid w:val="00847303"/>
    <w:rsid w:val="0084736D"/>
    <w:rsid w:val="0084739A"/>
    <w:rsid w:val="00847411"/>
    <w:rsid w:val="00847422"/>
    <w:rsid w:val="00847447"/>
    <w:rsid w:val="008474F0"/>
    <w:rsid w:val="008474F5"/>
    <w:rsid w:val="008475E7"/>
    <w:rsid w:val="0084763A"/>
    <w:rsid w:val="0084765C"/>
    <w:rsid w:val="0084767D"/>
    <w:rsid w:val="008476AA"/>
    <w:rsid w:val="008476AD"/>
    <w:rsid w:val="00847745"/>
    <w:rsid w:val="0084774D"/>
    <w:rsid w:val="00847A55"/>
    <w:rsid w:val="00847B6B"/>
    <w:rsid w:val="00847BC1"/>
    <w:rsid w:val="00847C3A"/>
    <w:rsid w:val="00847C5B"/>
    <w:rsid w:val="00847D0B"/>
    <w:rsid w:val="00847D67"/>
    <w:rsid w:val="00847DFE"/>
    <w:rsid w:val="00847F58"/>
    <w:rsid w:val="00847FE2"/>
    <w:rsid w:val="0085000C"/>
    <w:rsid w:val="0085008D"/>
    <w:rsid w:val="008500D8"/>
    <w:rsid w:val="0085010B"/>
    <w:rsid w:val="00850118"/>
    <w:rsid w:val="008501C6"/>
    <w:rsid w:val="00850229"/>
    <w:rsid w:val="00850368"/>
    <w:rsid w:val="00850479"/>
    <w:rsid w:val="00850582"/>
    <w:rsid w:val="00850620"/>
    <w:rsid w:val="00850637"/>
    <w:rsid w:val="008506A9"/>
    <w:rsid w:val="008506D1"/>
    <w:rsid w:val="008506D3"/>
    <w:rsid w:val="0085089F"/>
    <w:rsid w:val="008508EE"/>
    <w:rsid w:val="008509AF"/>
    <w:rsid w:val="008509F2"/>
    <w:rsid w:val="00850A00"/>
    <w:rsid w:val="00850A60"/>
    <w:rsid w:val="00850A6B"/>
    <w:rsid w:val="00850AFC"/>
    <w:rsid w:val="00850B8B"/>
    <w:rsid w:val="00850BCF"/>
    <w:rsid w:val="00850BEA"/>
    <w:rsid w:val="00850CA5"/>
    <w:rsid w:val="00850D4F"/>
    <w:rsid w:val="00850DEE"/>
    <w:rsid w:val="00850E08"/>
    <w:rsid w:val="00850F0A"/>
    <w:rsid w:val="0085104F"/>
    <w:rsid w:val="00851050"/>
    <w:rsid w:val="00851052"/>
    <w:rsid w:val="00851058"/>
    <w:rsid w:val="0085108E"/>
    <w:rsid w:val="00851164"/>
    <w:rsid w:val="008511EC"/>
    <w:rsid w:val="008512A6"/>
    <w:rsid w:val="00851346"/>
    <w:rsid w:val="008515D8"/>
    <w:rsid w:val="00851641"/>
    <w:rsid w:val="0085168A"/>
    <w:rsid w:val="008516CD"/>
    <w:rsid w:val="0085175A"/>
    <w:rsid w:val="008518DA"/>
    <w:rsid w:val="00851908"/>
    <w:rsid w:val="00851983"/>
    <w:rsid w:val="00851BA0"/>
    <w:rsid w:val="00851CB1"/>
    <w:rsid w:val="00851CDB"/>
    <w:rsid w:val="00851CE1"/>
    <w:rsid w:val="00851F4F"/>
    <w:rsid w:val="00851FA6"/>
    <w:rsid w:val="00851FEC"/>
    <w:rsid w:val="00852063"/>
    <w:rsid w:val="00852108"/>
    <w:rsid w:val="00852151"/>
    <w:rsid w:val="00852240"/>
    <w:rsid w:val="00852265"/>
    <w:rsid w:val="0085237E"/>
    <w:rsid w:val="00852410"/>
    <w:rsid w:val="00852503"/>
    <w:rsid w:val="00852593"/>
    <w:rsid w:val="0085259F"/>
    <w:rsid w:val="008525F3"/>
    <w:rsid w:val="00852708"/>
    <w:rsid w:val="00852735"/>
    <w:rsid w:val="008527F1"/>
    <w:rsid w:val="00852819"/>
    <w:rsid w:val="008528CF"/>
    <w:rsid w:val="008528F0"/>
    <w:rsid w:val="00852973"/>
    <w:rsid w:val="008529A9"/>
    <w:rsid w:val="008529F0"/>
    <w:rsid w:val="00852A7C"/>
    <w:rsid w:val="00852AD8"/>
    <w:rsid w:val="00852B1E"/>
    <w:rsid w:val="00852BC0"/>
    <w:rsid w:val="00852D10"/>
    <w:rsid w:val="00852D9C"/>
    <w:rsid w:val="00852ED3"/>
    <w:rsid w:val="00853017"/>
    <w:rsid w:val="0085311C"/>
    <w:rsid w:val="00853164"/>
    <w:rsid w:val="008531AE"/>
    <w:rsid w:val="00853457"/>
    <w:rsid w:val="0085352D"/>
    <w:rsid w:val="00853593"/>
    <w:rsid w:val="008535DC"/>
    <w:rsid w:val="0085365F"/>
    <w:rsid w:val="008537C3"/>
    <w:rsid w:val="008537C5"/>
    <w:rsid w:val="00853881"/>
    <w:rsid w:val="00853954"/>
    <w:rsid w:val="008539A9"/>
    <w:rsid w:val="00853A57"/>
    <w:rsid w:val="00853AE6"/>
    <w:rsid w:val="00853B03"/>
    <w:rsid w:val="00853B5A"/>
    <w:rsid w:val="00853C45"/>
    <w:rsid w:val="00853C8C"/>
    <w:rsid w:val="00853CB8"/>
    <w:rsid w:val="00853CD1"/>
    <w:rsid w:val="00853D33"/>
    <w:rsid w:val="00853D9C"/>
    <w:rsid w:val="00853EFE"/>
    <w:rsid w:val="0085418C"/>
    <w:rsid w:val="00854240"/>
    <w:rsid w:val="008543A6"/>
    <w:rsid w:val="008543E9"/>
    <w:rsid w:val="00854475"/>
    <w:rsid w:val="008544EE"/>
    <w:rsid w:val="00854500"/>
    <w:rsid w:val="00854516"/>
    <w:rsid w:val="008545B5"/>
    <w:rsid w:val="0085469C"/>
    <w:rsid w:val="0085470F"/>
    <w:rsid w:val="008547AC"/>
    <w:rsid w:val="0085481C"/>
    <w:rsid w:val="00854855"/>
    <w:rsid w:val="008549C3"/>
    <w:rsid w:val="00854A0C"/>
    <w:rsid w:val="00854AF9"/>
    <w:rsid w:val="00854B26"/>
    <w:rsid w:val="00854B31"/>
    <w:rsid w:val="00854B44"/>
    <w:rsid w:val="00854B4D"/>
    <w:rsid w:val="00854C30"/>
    <w:rsid w:val="00854C75"/>
    <w:rsid w:val="00854D66"/>
    <w:rsid w:val="00854D6E"/>
    <w:rsid w:val="00854E68"/>
    <w:rsid w:val="008550BE"/>
    <w:rsid w:val="0085515D"/>
    <w:rsid w:val="008551B6"/>
    <w:rsid w:val="008552A6"/>
    <w:rsid w:val="0085537B"/>
    <w:rsid w:val="008553C7"/>
    <w:rsid w:val="008553FB"/>
    <w:rsid w:val="0085541D"/>
    <w:rsid w:val="00855435"/>
    <w:rsid w:val="00855470"/>
    <w:rsid w:val="00855519"/>
    <w:rsid w:val="008555C4"/>
    <w:rsid w:val="008555F1"/>
    <w:rsid w:val="00855708"/>
    <w:rsid w:val="0085581D"/>
    <w:rsid w:val="0085583D"/>
    <w:rsid w:val="008558F7"/>
    <w:rsid w:val="00855908"/>
    <w:rsid w:val="00855943"/>
    <w:rsid w:val="0085599A"/>
    <w:rsid w:val="008559A3"/>
    <w:rsid w:val="00855AA9"/>
    <w:rsid w:val="00855AF8"/>
    <w:rsid w:val="00855B51"/>
    <w:rsid w:val="00855C85"/>
    <w:rsid w:val="00855DD2"/>
    <w:rsid w:val="00855E25"/>
    <w:rsid w:val="00855E6A"/>
    <w:rsid w:val="00855EBD"/>
    <w:rsid w:val="00855F7B"/>
    <w:rsid w:val="00855FC1"/>
    <w:rsid w:val="00855FD0"/>
    <w:rsid w:val="00855FDC"/>
    <w:rsid w:val="0085601F"/>
    <w:rsid w:val="008560D4"/>
    <w:rsid w:val="00856142"/>
    <w:rsid w:val="0085625D"/>
    <w:rsid w:val="00856326"/>
    <w:rsid w:val="00856349"/>
    <w:rsid w:val="0085647F"/>
    <w:rsid w:val="0085652F"/>
    <w:rsid w:val="00856549"/>
    <w:rsid w:val="00856711"/>
    <w:rsid w:val="0085671E"/>
    <w:rsid w:val="00856770"/>
    <w:rsid w:val="00856793"/>
    <w:rsid w:val="008567F0"/>
    <w:rsid w:val="0085689B"/>
    <w:rsid w:val="00856A7A"/>
    <w:rsid w:val="00856C0F"/>
    <w:rsid w:val="00856C9C"/>
    <w:rsid w:val="00856D00"/>
    <w:rsid w:val="00856DEE"/>
    <w:rsid w:val="00856EAF"/>
    <w:rsid w:val="00856FA9"/>
    <w:rsid w:val="0085706B"/>
    <w:rsid w:val="00857093"/>
    <w:rsid w:val="0085717E"/>
    <w:rsid w:val="008571D1"/>
    <w:rsid w:val="0085727E"/>
    <w:rsid w:val="008572AC"/>
    <w:rsid w:val="00857325"/>
    <w:rsid w:val="0085737F"/>
    <w:rsid w:val="008573D3"/>
    <w:rsid w:val="0085740E"/>
    <w:rsid w:val="0085744E"/>
    <w:rsid w:val="0085753E"/>
    <w:rsid w:val="00857557"/>
    <w:rsid w:val="008577B0"/>
    <w:rsid w:val="008577C9"/>
    <w:rsid w:val="00857845"/>
    <w:rsid w:val="008578C4"/>
    <w:rsid w:val="008579D9"/>
    <w:rsid w:val="00857B86"/>
    <w:rsid w:val="00857BCF"/>
    <w:rsid w:val="00857CC6"/>
    <w:rsid w:val="00857DD4"/>
    <w:rsid w:val="00857EBC"/>
    <w:rsid w:val="00860056"/>
    <w:rsid w:val="008600CD"/>
    <w:rsid w:val="00860118"/>
    <w:rsid w:val="00860185"/>
    <w:rsid w:val="00860192"/>
    <w:rsid w:val="008601B3"/>
    <w:rsid w:val="008601E9"/>
    <w:rsid w:val="00860280"/>
    <w:rsid w:val="008602A7"/>
    <w:rsid w:val="00860456"/>
    <w:rsid w:val="00860499"/>
    <w:rsid w:val="0086050E"/>
    <w:rsid w:val="0086053A"/>
    <w:rsid w:val="0086055D"/>
    <w:rsid w:val="008605BD"/>
    <w:rsid w:val="00860641"/>
    <w:rsid w:val="00860683"/>
    <w:rsid w:val="008608F3"/>
    <w:rsid w:val="008608FC"/>
    <w:rsid w:val="00860924"/>
    <w:rsid w:val="00860955"/>
    <w:rsid w:val="0086095D"/>
    <w:rsid w:val="0086099C"/>
    <w:rsid w:val="00860A11"/>
    <w:rsid w:val="00860C31"/>
    <w:rsid w:val="00860CB0"/>
    <w:rsid w:val="00860D21"/>
    <w:rsid w:val="00860D26"/>
    <w:rsid w:val="00860D4F"/>
    <w:rsid w:val="00860E7F"/>
    <w:rsid w:val="00860EB8"/>
    <w:rsid w:val="00860EED"/>
    <w:rsid w:val="00860FD4"/>
    <w:rsid w:val="00861339"/>
    <w:rsid w:val="00861466"/>
    <w:rsid w:val="00861482"/>
    <w:rsid w:val="00861483"/>
    <w:rsid w:val="008614BB"/>
    <w:rsid w:val="008614BE"/>
    <w:rsid w:val="008614D9"/>
    <w:rsid w:val="008614EA"/>
    <w:rsid w:val="0086176E"/>
    <w:rsid w:val="008617AC"/>
    <w:rsid w:val="008617F3"/>
    <w:rsid w:val="00861824"/>
    <w:rsid w:val="008618B5"/>
    <w:rsid w:val="00861971"/>
    <w:rsid w:val="008619A4"/>
    <w:rsid w:val="008619BB"/>
    <w:rsid w:val="00861AB9"/>
    <w:rsid w:val="00861ADB"/>
    <w:rsid w:val="00861B4E"/>
    <w:rsid w:val="00861BC4"/>
    <w:rsid w:val="00861C26"/>
    <w:rsid w:val="00861C35"/>
    <w:rsid w:val="00861C87"/>
    <w:rsid w:val="00861D12"/>
    <w:rsid w:val="00861D71"/>
    <w:rsid w:val="00861EA2"/>
    <w:rsid w:val="00862150"/>
    <w:rsid w:val="00862189"/>
    <w:rsid w:val="00862422"/>
    <w:rsid w:val="008624D1"/>
    <w:rsid w:val="008624EF"/>
    <w:rsid w:val="0086258E"/>
    <w:rsid w:val="00862713"/>
    <w:rsid w:val="00862720"/>
    <w:rsid w:val="00862773"/>
    <w:rsid w:val="00862800"/>
    <w:rsid w:val="0086296F"/>
    <w:rsid w:val="00862A08"/>
    <w:rsid w:val="00862BC9"/>
    <w:rsid w:val="00862BD6"/>
    <w:rsid w:val="00862C9B"/>
    <w:rsid w:val="00862CE6"/>
    <w:rsid w:val="00862CF5"/>
    <w:rsid w:val="00862D3B"/>
    <w:rsid w:val="00862D6C"/>
    <w:rsid w:val="00862D94"/>
    <w:rsid w:val="00862DBA"/>
    <w:rsid w:val="00862E16"/>
    <w:rsid w:val="00862F13"/>
    <w:rsid w:val="00862F5F"/>
    <w:rsid w:val="00862FAA"/>
    <w:rsid w:val="008630A5"/>
    <w:rsid w:val="008631AC"/>
    <w:rsid w:val="00863246"/>
    <w:rsid w:val="00863281"/>
    <w:rsid w:val="008632AC"/>
    <w:rsid w:val="008632F7"/>
    <w:rsid w:val="0086335F"/>
    <w:rsid w:val="008633D5"/>
    <w:rsid w:val="008633E7"/>
    <w:rsid w:val="0086340A"/>
    <w:rsid w:val="00863435"/>
    <w:rsid w:val="00863509"/>
    <w:rsid w:val="00863536"/>
    <w:rsid w:val="008635A8"/>
    <w:rsid w:val="00863666"/>
    <w:rsid w:val="0086366F"/>
    <w:rsid w:val="008637D6"/>
    <w:rsid w:val="008638FA"/>
    <w:rsid w:val="00863991"/>
    <w:rsid w:val="00863A28"/>
    <w:rsid w:val="00863A3D"/>
    <w:rsid w:val="00863A47"/>
    <w:rsid w:val="00863AF3"/>
    <w:rsid w:val="00863B1A"/>
    <w:rsid w:val="00863D05"/>
    <w:rsid w:val="00863D44"/>
    <w:rsid w:val="00863EB4"/>
    <w:rsid w:val="00863F78"/>
    <w:rsid w:val="00863F85"/>
    <w:rsid w:val="008640F8"/>
    <w:rsid w:val="00864264"/>
    <w:rsid w:val="0086436D"/>
    <w:rsid w:val="00864393"/>
    <w:rsid w:val="0086439A"/>
    <w:rsid w:val="0086449C"/>
    <w:rsid w:val="008645DB"/>
    <w:rsid w:val="008645F7"/>
    <w:rsid w:val="008646AD"/>
    <w:rsid w:val="008646E0"/>
    <w:rsid w:val="00864723"/>
    <w:rsid w:val="00864792"/>
    <w:rsid w:val="008647B1"/>
    <w:rsid w:val="008648DB"/>
    <w:rsid w:val="008648E9"/>
    <w:rsid w:val="00864957"/>
    <w:rsid w:val="0086495D"/>
    <w:rsid w:val="00864982"/>
    <w:rsid w:val="008649B6"/>
    <w:rsid w:val="00864A0B"/>
    <w:rsid w:val="00864A52"/>
    <w:rsid w:val="00864ADA"/>
    <w:rsid w:val="00864AEE"/>
    <w:rsid w:val="00864B3D"/>
    <w:rsid w:val="00864B8B"/>
    <w:rsid w:val="00864C89"/>
    <w:rsid w:val="00864D13"/>
    <w:rsid w:val="00864DDA"/>
    <w:rsid w:val="00864E1B"/>
    <w:rsid w:val="00864EE1"/>
    <w:rsid w:val="00864FBF"/>
    <w:rsid w:val="0086506F"/>
    <w:rsid w:val="00865160"/>
    <w:rsid w:val="00865174"/>
    <w:rsid w:val="0086526B"/>
    <w:rsid w:val="00865270"/>
    <w:rsid w:val="008652FB"/>
    <w:rsid w:val="00865351"/>
    <w:rsid w:val="0086539F"/>
    <w:rsid w:val="008653F8"/>
    <w:rsid w:val="0086548D"/>
    <w:rsid w:val="0086550D"/>
    <w:rsid w:val="00865516"/>
    <w:rsid w:val="00865598"/>
    <w:rsid w:val="0086566E"/>
    <w:rsid w:val="00865698"/>
    <w:rsid w:val="008656B1"/>
    <w:rsid w:val="00865763"/>
    <w:rsid w:val="008657B7"/>
    <w:rsid w:val="0086584F"/>
    <w:rsid w:val="008659C1"/>
    <w:rsid w:val="00865A4F"/>
    <w:rsid w:val="00865BD8"/>
    <w:rsid w:val="00865BE8"/>
    <w:rsid w:val="00865D22"/>
    <w:rsid w:val="00865D51"/>
    <w:rsid w:val="00865DE4"/>
    <w:rsid w:val="00865E41"/>
    <w:rsid w:val="00865E8F"/>
    <w:rsid w:val="00865E9E"/>
    <w:rsid w:val="00865FDC"/>
    <w:rsid w:val="00866055"/>
    <w:rsid w:val="008662A8"/>
    <w:rsid w:val="008664B9"/>
    <w:rsid w:val="008664D4"/>
    <w:rsid w:val="008664EB"/>
    <w:rsid w:val="00866677"/>
    <w:rsid w:val="008667FC"/>
    <w:rsid w:val="0086687B"/>
    <w:rsid w:val="008668F0"/>
    <w:rsid w:val="00866974"/>
    <w:rsid w:val="00866991"/>
    <w:rsid w:val="008669AF"/>
    <w:rsid w:val="008669BA"/>
    <w:rsid w:val="00866A13"/>
    <w:rsid w:val="00866A2C"/>
    <w:rsid w:val="00866A4C"/>
    <w:rsid w:val="00866B24"/>
    <w:rsid w:val="00866B52"/>
    <w:rsid w:val="00866BB5"/>
    <w:rsid w:val="00866BF6"/>
    <w:rsid w:val="00866C14"/>
    <w:rsid w:val="00866E03"/>
    <w:rsid w:val="00866FEE"/>
    <w:rsid w:val="00867070"/>
    <w:rsid w:val="0086707F"/>
    <w:rsid w:val="0086710F"/>
    <w:rsid w:val="0086711D"/>
    <w:rsid w:val="00867258"/>
    <w:rsid w:val="00867392"/>
    <w:rsid w:val="008673E6"/>
    <w:rsid w:val="00867435"/>
    <w:rsid w:val="00867580"/>
    <w:rsid w:val="008676C5"/>
    <w:rsid w:val="00867861"/>
    <w:rsid w:val="008678BC"/>
    <w:rsid w:val="008678DD"/>
    <w:rsid w:val="0086792D"/>
    <w:rsid w:val="0086794F"/>
    <w:rsid w:val="008679EB"/>
    <w:rsid w:val="00867A49"/>
    <w:rsid w:val="00867C5B"/>
    <w:rsid w:val="00867C99"/>
    <w:rsid w:val="00867CCB"/>
    <w:rsid w:val="00867DA0"/>
    <w:rsid w:val="00867EBF"/>
    <w:rsid w:val="00867F03"/>
    <w:rsid w:val="00867F7E"/>
    <w:rsid w:val="00867FC0"/>
    <w:rsid w:val="008701D8"/>
    <w:rsid w:val="00870244"/>
    <w:rsid w:val="00870271"/>
    <w:rsid w:val="00870273"/>
    <w:rsid w:val="0087037B"/>
    <w:rsid w:val="008703A1"/>
    <w:rsid w:val="00870499"/>
    <w:rsid w:val="008705AA"/>
    <w:rsid w:val="00870616"/>
    <w:rsid w:val="00870637"/>
    <w:rsid w:val="00870651"/>
    <w:rsid w:val="008707A1"/>
    <w:rsid w:val="0087090A"/>
    <w:rsid w:val="0087093F"/>
    <w:rsid w:val="00870991"/>
    <w:rsid w:val="008709B6"/>
    <w:rsid w:val="00870A4D"/>
    <w:rsid w:val="00870AD4"/>
    <w:rsid w:val="00870C7E"/>
    <w:rsid w:val="00870CD4"/>
    <w:rsid w:val="00870F75"/>
    <w:rsid w:val="00870FEF"/>
    <w:rsid w:val="0087106C"/>
    <w:rsid w:val="0087108B"/>
    <w:rsid w:val="00871102"/>
    <w:rsid w:val="0087112C"/>
    <w:rsid w:val="00871240"/>
    <w:rsid w:val="0087132F"/>
    <w:rsid w:val="00871339"/>
    <w:rsid w:val="00871358"/>
    <w:rsid w:val="008714D9"/>
    <w:rsid w:val="0087159E"/>
    <w:rsid w:val="008715FC"/>
    <w:rsid w:val="008717A6"/>
    <w:rsid w:val="00871837"/>
    <w:rsid w:val="00871880"/>
    <w:rsid w:val="008718C8"/>
    <w:rsid w:val="00871959"/>
    <w:rsid w:val="00871A9C"/>
    <w:rsid w:val="00871AB7"/>
    <w:rsid w:val="00871ADD"/>
    <w:rsid w:val="00871D2B"/>
    <w:rsid w:val="00871D46"/>
    <w:rsid w:val="00871D97"/>
    <w:rsid w:val="00871DE4"/>
    <w:rsid w:val="00871E93"/>
    <w:rsid w:val="0087200E"/>
    <w:rsid w:val="0087201F"/>
    <w:rsid w:val="0087202B"/>
    <w:rsid w:val="0087206A"/>
    <w:rsid w:val="00872076"/>
    <w:rsid w:val="0087219B"/>
    <w:rsid w:val="008721DD"/>
    <w:rsid w:val="00872205"/>
    <w:rsid w:val="00872223"/>
    <w:rsid w:val="008722DA"/>
    <w:rsid w:val="008722F8"/>
    <w:rsid w:val="0087250E"/>
    <w:rsid w:val="00872587"/>
    <w:rsid w:val="0087258A"/>
    <w:rsid w:val="008726C4"/>
    <w:rsid w:val="008726F1"/>
    <w:rsid w:val="008726F6"/>
    <w:rsid w:val="0087272F"/>
    <w:rsid w:val="00872735"/>
    <w:rsid w:val="008727D9"/>
    <w:rsid w:val="008727E4"/>
    <w:rsid w:val="00872817"/>
    <w:rsid w:val="0087283C"/>
    <w:rsid w:val="00872890"/>
    <w:rsid w:val="00872977"/>
    <w:rsid w:val="00872A04"/>
    <w:rsid w:val="00872B8C"/>
    <w:rsid w:val="00872BF1"/>
    <w:rsid w:val="00872CBC"/>
    <w:rsid w:val="00872DE3"/>
    <w:rsid w:val="00872E9C"/>
    <w:rsid w:val="00873024"/>
    <w:rsid w:val="00873170"/>
    <w:rsid w:val="0087318A"/>
    <w:rsid w:val="0087318B"/>
    <w:rsid w:val="008731FD"/>
    <w:rsid w:val="00873210"/>
    <w:rsid w:val="0087329B"/>
    <w:rsid w:val="008732A6"/>
    <w:rsid w:val="008732B9"/>
    <w:rsid w:val="0087330B"/>
    <w:rsid w:val="00873348"/>
    <w:rsid w:val="008733AA"/>
    <w:rsid w:val="0087340B"/>
    <w:rsid w:val="00873439"/>
    <w:rsid w:val="00873489"/>
    <w:rsid w:val="008734B4"/>
    <w:rsid w:val="008734E9"/>
    <w:rsid w:val="0087353F"/>
    <w:rsid w:val="0087362A"/>
    <w:rsid w:val="00873669"/>
    <w:rsid w:val="008736CF"/>
    <w:rsid w:val="008736E6"/>
    <w:rsid w:val="008736FD"/>
    <w:rsid w:val="00873B3A"/>
    <w:rsid w:val="00873B97"/>
    <w:rsid w:val="00873BAF"/>
    <w:rsid w:val="00873BCD"/>
    <w:rsid w:val="00873BCE"/>
    <w:rsid w:val="00873BF9"/>
    <w:rsid w:val="00873C19"/>
    <w:rsid w:val="00873C56"/>
    <w:rsid w:val="00873D69"/>
    <w:rsid w:val="00873D7A"/>
    <w:rsid w:val="00873D9E"/>
    <w:rsid w:val="00873E34"/>
    <w:rsid w:val="00873EAE"/>
    <w:rsid w:val="00873F35"/>
    <w:rsid w:val="00873F44"/>
    <w:rsid w:val="00873F81"/>
    <w:rsid w:val="00874001"/>
    <w:rsid w:val="008740D8"/>
    <w:rsid w:val="008741F1"/>
    <w:rsid w:val="00874201"/>
    <w:rsid w:val="00874284"/>
    <w:rsid w:val="00874380"/>
    <w:rsid w:val="00874410"/>
    <w:rsid w:val="00874454"/>
    <w:rsid w:val="008745F3"/>
    <w:rsid w:val="00874669"/>
    <w:rsid w:val="0087470F"/>
    <w:rsid w:val="00874742"/>
    <w:rsid w:val="00874795"/>
    <w:rsid w:val="008747BF"/>
    <w:rsid w:val="00874979"/>
    <w:rsid w:val="00874BDF"/>
    <w:rsid w:val="00874EAF"/>
    <w:rsid w:val="00874F3A"/>
    <w:rsid w:val="0087509F"/>
    <w:rsid w:val="00875276"/>
    <w:rsid w:val="00875295"/>
    <w:rsid w:val="00875415"/>
    <w:rsid w:val="0087545F"/>
    <w:rsid w:val="00875503"/>
    <w:rsid w:val="0087556E"/>
    <w:rsid w:val="0087559C"/>
    <w:rsid w:val="008755AC"/>
    <w:rsid w:val="00875601"/>
    <w:rsid w:val="0087571B"/>
    <w:rsid w:val="0087574B"/>
    <w:rsid w:val="008757D8"/>
    <w:rsid w:val="00875856"/>
    <w:rsid w:val="00875978"/>
    <w:rsid w:val="008759BD"/>
    <w:rsid w:val="008759E3"/>
    <w:rsid w:val="00875A7F"/>
    <w:rsid w:val="00875ADF"/>
    <w:rsid w:val="00875C3C"/>
    <w:rsid w:val="00875CA4"/>
    <w:rsid w:val="00875D32"/>
    <w:rsid w:val="00875D34"/>
    <w:rsid w:val="00875F27"/>
    <w:rsid w:val="00875F65"/>
    <w:rsid w:val="00875F9E"/>
    <w:rsid w:val="00876022"/>
    <w:rsid w:val="0087606A"/>
    <w:rsid w:val="008761EF"/>
    <w:rsid w:val="00876218"/>
    <w:rsid w:val="00876250"/>
    <w:rsid w:val="0087627E"/>
    <w:rsid w:val="0087629C"/>
    <w:rsid w:val="00876474"/>
    <w:rsid w:val="0087653C"/>
    <w:rsid w:val="0087653F"/>
    <w:rsid w:val="00876637"/>
    <w:rsid w:val="0087673D"/>
    <w:rsid w:val="0087685D"/>
    <w:rsid w:val="008768DD"/>
    <w:rsid w:val="00876957"/>
    <w:rsid w:val="00876980"/>
    <w:rsid w:val="008769EC"/>
    <w:rsid w:val="00876A28"/>
    <w:rsid w:val="00876C22"/>
    <w:rsid w:val="00876C96"/>
    <w:rsid w:val="00876D20"/>
    <w:rsid w:val="00876DA8"/>
    <w:rsid w:val="00876DC4"/>
    <w:rsid w:val="00876E8E"/>
    <w:rsid w:val="00876E98"/>
    <w:rsid w:val="00876EB5"/>
    <w:rsid w:val="00876EE8"/>
    <w:rsid w:val="0087700D"/>
    <w:rsid w:val="00877277"/>
    <w:rsid w:val="008772C2"/>
    <w:rsid w:val="008773E9"/>
    <w:rsid w:val="008773EC"/>
    <w:rsid w:val="0087749A"/>
    <w:rsid w:val="008774E1"/>
    <w:rsid w:val="0087766A"/>
    <w:rsid w:val="00877899"/>
    <w:rsid w:val="008778EB"/>
    <w:rsid w:val="00877903"/>
    <w:rsid w:val="00877AFA"/>
    <w:rsid w:val="00877AFE"/>
    <w:rsid w:val="00877BD7"/>
    <w:rsid w:val="00877D86"/>
    <w:rsid w:val="00877E1B"/>
    <w:rsid w:val="00877E4A"/>
    <w:rsid w:val="00877E98"/>
    <w:rsid w:val="00877EA3"/>
    <w:rsid w:val="00877F2F"/>
    <w:rsid w:val="00877F38"/>
    <w:rsid w:val="00877FAD"/>
    <w:rsid w:val="0088018F"/>
    <w:rsid w:val="00880193"/>
    <w:rsid w:val="0088019C"/>
    <w:rsid w:val="008801F7"/>
    <w:rsid w:val="00880221"/>
    <w:rsid w:val="008802BB"/>
    <w:rsid w:val="008802CC"/>
    <w:rsid w:val="008803E2"/>
    <w:rsid w:val="008804C1"/>
    <w:rsid w:val="0088050E"/>
    <w:rsid w:val="00880677"/>
    <w:rsid w:val="008806BA"/>
    <w:rsid w:val="0088079D"/>
    <w:rsid w:val="008807AD"/>
    <w:rsid w:val="008807D7"/>
    <w:rsid w:val="00880841"/>
    <w:rsid w:val="008808A5"/>
    <w:rsid w:val="00880954"/>
    <w:rsid w:val="00880A08"/>
    <w:rsid w:val="00880C03"/>
    <w:rsid w:val="00880C4A"/>
    <w:rsid w:val="00880DC8"/>
    <w:rsid w:val="00880E02"/>
    <w:rsid w:val="00880E9F"/>
    <w:rsid w:val="00880F4C"/>
    <w:rsid w:val="00880FFD"/>
    <w:rsid w:val="008810A6"/>
    <w:rsid w:val="008810DD"/>
    <w:rsid w:val="0088118A"/>
    <w:rsid w:val="008811B3"/>
    <w:rsid w:val="008811C3"/>
    <w:rsid w:val="00881296"/>
    <w:rsid w:val="00881302"/>
    <w:rsid w:val="0088134D"/>
    <w:rsid w:val="008813F6"/>
    <w:rsid w:val="008813FC"/>
    <w:rsid w:val="008814FA"/>
    <w:rsid w:val="008817D9"/>
    <w:rsid w:val="008817E8"/>
    <w:rsid w:val="0088190C"/>
    <w:rsid w:val="00881A23"/>
    <w:rsid w:val="00881A60"/>
    <w:rsid w:val="00881CE2"/>
    <w:rsid w:val="00881CE5"/>
    <w:rsid w:val="00881D23"/>
    <w:rsid w:val="00881F94"/>
    <w:rsid w:val="00882035"/>
    <w:rsid w:val="00882063"/>
    <w:rsid w:val="00882117"/>
    <w:rsid w:val="0088213E"/>
    <w:rsid w:val="0088218E"/>
    <w:rsid w:val="008821FC"/>
    <w:rsid w:val="00882276"/>
    <w:rsid w:val="008822D6"/>
    <w:rsid w:val="008822F2"/>
    <w:rsid w:val="0088233E"/>
    <w:rsid w:val="00882384"/>
    <w:rsid w:val="008823E8"/>
    <w:rsid w:val="008824A8"/>
    <w:rsid w:val="008824F3"/>
    <w:rsid w:val="00882561"/>
    <w:rsid w:val="0088260B"/>
    <w:rsid w:val="0088261A"/>
    <w:rsid w:val="00882759"/>
    <w:rsid w:val="00882796"/>
    <w:rsid w:val="00882962"/>
    <w:rsid w:val="00882992"/>
    <w:rsid w:val="00882A7B"/>
    <w:rsid w:val="00882B1D"/>
    <w:rsid w:val="00882BA8"/>
    <w:rsid w:val="00882C60"/>
    <w:rsid w:val="00882C73"/>
    <w:rsid w:val="00882DF7"/>
    <w:rsid w:val="00882F21"/>
    <w:rsid w:val="00882F7A"/>
    <w:rsid w:val="00883122"/>
    <w:rsid w:val="008831BB"/>
    <w:rsid w:val="0088324A"/>
    <w:rsid w:val="00883258"/>
    <w:rsid w:val="008832C5"/>
    <w:rsid w:val="00883307"/>
    <w:rsid w:val="008833BA"/>
    <w:rsid w:val="0088345F"/>
    <w:rsid w:val="00883476"/>
    <w:rsid w:val="0088348C"/>
    <w:rsid w:val="0088359E"/>
    <w:rsid w:val="008835B3"/>
    <w:rsid w:val="0088361E"/>
    <w:rsid w:val="00883721"/>
    <w:rsid w:val="00883738"/>
    <w:rsid w:val="00883930"/>
    <w:rsid w:val="00883936"/>
    <w:rsid w:val="00883997"/>
    <w:rsid w:val="00883A0C"/>
    <w:rsid w:val="00883A33"/>
    <w:rsid w:val="00883DFD"/>
    <w:rsid w:val="00883E9B"/>
    <w:rsid w:val="00883F2E"/>
    <w:rsid w:val="00883FE6"/>
    <w:rsid w:val="00884059"/>
    <w:rsid w:val="0088408A"/>
    <w:rsid w:val="0088413B"/>
    <w:rsid w:val="00884171"/>
    <w:rsid w:val="008841F3"/>
    <w:rsid w:val="0088426E"/>
    <w:rsid w:val="0088427F"/>
    <w:rsid w:val="0088428A"/>
    <w:rsid w:val="00884354"/>
    <w:rsid w:val="0088436E"/>
    <w:rsid w:val="008843D2"/>
    <w:rsid w:val="0088443E"/>
    <w:rsid w:val="00884552"/>
    <w:rsid w:val="0088461C"/>
    <w:rsid w:val="00884643"/>
    <w:rsid w:val="008846F1"/>
    <w:rsid w:val="00884716"/>
    <w:rsid w:val="008848A1"/>
    <w:rsid w:val="008848ED"/>
    <w:rsid w:val="00884921"/>
    <w:rsid w:val="008849FC"/>
    <w:rsid w:val="00884AE6"/>
    <w:rsid w:val="00884D84"/>
    <w:rsid w:val="00884DEC"/>
    <w:rsid w:val="00884FA0"/>
    <w:rsid w:val="0088500B"/>
    <w:rsid w:val="0088500C"/>
    <w:rsid w:val="0088514B"/>
    <w:rsid w:val="00885205"/>
    <w:rsid w:val="00885246"/>
    <w:rsid w:val="00885256"/>
    <w:rsid w:val="0088530E"/>
    <w:rsid w:val="00885326"/>
    <w:rsid w:val="00885348"/>
    <w:rsid w:val="008853D0"/>
    <w:rsid w:val="008853EA"/>
    <w:rsid w:val="00885421"/>
    <w:rsid w:val="00885575"/>
    <w:rsid w:val="00885599"/>
    <w:rsid w:val="008856AE"/>
    <w:rsid w:val="0088574E"/>
    <w:rsid w:val="00885769"/>
    <w:rsid w:val="008858E8"/>
    <w:rsid w:val="008859D2"/>
    <w:rsid w:val="00885B2A"/>
    <w:rsid w:val="00885C06"/>
    <w:rsid w:val="00885C57"/>
    <w:rsid w:val="00885C81"/>
    <w:rsid w:val="00885D1F"/>
    <w:rsid w:val="00885E12"/>
    <w:rsid w:val="00885E48"/>
    <w:rsid w:val="00885E7D"/>
    <w:rsid w:val="00885F40"/>
    <w:rsid w:val="00885F6C"/>
    <w:rsid w:val="008860F6"/>
    <w:rsid w:val="00886145"/>
    <w:rsid w:val="00886151"/>
    <w:rsid w:val="00886191"/>
    <w:rsid w:val="00886213"/>
    <w:rsid w:val="00886298"/>
    <w:rsid w:val="008862A2"/>
    <w:rsid w:val="0088643E"/>
    <w:rsid w:val="00886510"/>
    <w:rsid w:val="00886539"/>
    <w:rsid w:val="00886581"/>
    <w:rsid w:val="0088658D"/>
    <w:rsid w:val="00886659"/>
    <w:rsid w:val="00886682"/>
    <w:rsid w:val="0088671C"/>
    <w:rsid w:val="0088672D"/>
    <w:rsid w:val="008867DA"/>
    <w:rsid w:val="008868C4"/>
    <w:rsid w:val="008868FB"/>
    <w:rsid w:val="008869C3"/>
    <w:rsid w:val="008869D9"/>
    <w:rsid w:val="00886A08"/>
    <w:rsid w:val="00886A0B"/>
    <w:rsid w:val="00886AE0"/>
    <w:rsid w:val="00886B81"/>
    <w:rsid w:val="00886BC3"/>
    <w:rsid w:val="00886C4B"/>
    <w:rsid w:val="00886CA1"/>
    <w:rsid w:val="00886CDE"/>
    <w:rsid w:val="00886D00"/>
    <w:rsid w:val="00886D25"/>
    <w:rsid w:val="00886D8B"/>
    <w:rsid w:val="00886F75"/>
    <w:rsid w:val="008870AF"/>
    <w:rsid w:val="00887190"/>
    <w:rsid w:val="00887204"/>
    <w:rsid w:val="008872B0"/>
    <w:rsid w:val="00887313"/>
    <w:rsid w:val="00887412"/>
    <w:rsid w:val="008874DC"/>
    <w:rsid w:val="00887530"/>
    <w:rsid w:val="008875C7"/>
    <w:rsid w:val="008875E5"/>
    <w:rsid w:val="00887674"/>
    <w:rsid w:val="008876EA"/>
    <w:rsid w:val="0088770B"/>
    <w:rsid w:val="0088776E"/>
    <w:rsid w:val="008877B2"/>
    <w:rsid w:val="008877F1"/>
    <w:rsid w:val="0088792E"/>
    <w:rsid w:val="00887943"/>
    <w:rsid w:val="0088799F"/>
    <w:rsid w:val="00887A17"/>
    <w:rsid w:val="00887A5F"/>
    <w:rsid w:val="00887AA5"/>
    <w:rsid w:val="00887AA8"/>
    <w:rsid w:val="00887ACA"/>
    <w:rsid w:val="00887AD9"/>
    <w:rsid w:val="00887B6F"/>
    <w:rsid w:val="00887D8B"/>
    <w:rsid w:val="00887D9B"/>
    <w:rsid w:val="00887D9F"/>
    <w:rsid w:val="00887DA7"/>
    <w:rsid w:val="00887DF6"/>
    <w:rsid w:val="00887E7A"/>
    <w:rsid w:val="00887EB2"/>
    <w:rsid w:val="00887F6C"/>
    <w:rsid w:val="00887F7B"/>
    <w:rsid w:val="0089017E"/>
    <w:rsid w:val="008901C7"/>
    <w:rsid w:val="0089026D"/>
    <w:rsid w:val="008902A4"/>
    <w:rsid w:val="008902F4"/>
    <w:rsid w:val="00890339"/>
    <w:rsid w:val="008903B3"/>
    <w:rsid w:val="008903F0"/>
    <w:rsid w:val="00890431"/>
    <w:rsid w:val="00890596"/>
    <w:rsid w:val="00890708"/>
    <w:rsid w:val="0089078C"/>
    <w:rsid w:val="00890853"/>
    <w:rsid w:val="00890859"/>
    <w:rsid w:val="008909CF"/>
    <w:rsid w:val="00890A31"/>
    <w:rsid w:val="00890AA5"/>
    <w:rsid w:val="00890B27"/>
    <w:rsid w:val="00890B3A"/>
    <w:rsid w:val="00890B40"/>
    <w:rsid w:val="00890B8B"/>
    <w:rsid w:val="00890CC1"/>
    <w:rsid w:val="00890CF9"/>
    <w:rsid w:val="00890D0A"/>
    <w:rsid w:val="00890D10"/>
    <w:rsid w:val="00890D2A"/>
    <w:rsid w:val="00890EBC"/>
    <w:rsid w:val="00890EFD"/>
    <w:rsid w:val="00890F7F"/>
    <w:rsid w:val="00890FB9"/>
    <w:rsid w:val="008910A2"/>
    <w:rsid w:val="008910B9"/>
    <w:rsid w:val="008910EB"/>
    <w:rsid w:val="00891137"/>
    <w:rsid w:val="0089118D"/>
    <w:rsid w:val="0089122D"/>
    <w:rsid w:val="0089134D"/>
    <w:rsid w:val="008913CC"/>
    <w:rsid w:val="008913F7"/>
    <w:rsid w:val="00891400"/>
    <w:rsid w:val="00891420"/>
    <w:rsid w:val="0089150E"/>
    <w:rsid w:val="008915B8"/>
    <w:rsid w:val="0089167E"/>
    <w:rsid w:val="00891690"/>
    <w:rsid w:val="0089169B"/>
    <w:rsid w:val="00891700"/>
    <w:rsid w:val="0089173F"/>
    <w:rsid w:val="00891759"/>
    <w:rsid w:val="00891876"/>
    <w:rsid w:val="008918EF"/>
    <w:rsid w:val="008919AC"/>
    <w:rsid w:val="008919EA"/>
    <w:rsid w:val="00891A81"/>
    <w:rsid w:val="00891D8C"/>
    <w:rsid w:val="00891E74"/>
    <w:rsid w:val="00891E90"/>
    <w:rsid w:val="00891F57"/>
    <w:rsid w:val="00891FC2"/>
    <w:rsid w:val="00892037"/>
    <w:rsid w:val="00892045"/>
    <w:rsid w:val="00892063"/>
    <w:rsid w:val="008920B2"/>
    <w:rsid w:val="0089214E"/>
    <w:rsid w:val="00892296"/>
    <w:rsid w:val="008922AA"/>
    <w:rsid w:val="008922D8"/>
    <w:rsid w:val="008922F4"/>
    <w:rsid w:val="00892335"/>
    <w:rsid w:val="008923FF"/>
    <w:rsid w:val="0089241F"/>
    <w:rsid w:val="008924DE"/>
    <w:rsid w:val="00892680"/>
    <w:rsid w:val="00892731"/>
    <w:rsid w:val="0089273A"/>
    <w:rsid w:val="0089274B"/>
    <w:rsid w:val="008927CF"/>
    <w:rsid w:val="008927EA"/>
    <w:rsid w:val="00892943"/>
    <w:rsid w:val="00892B57"/>
    <w:rsid w:val="00892C39"/>
    <w:rsid w:val="00892CAD"/>
    <w:rsid w:val="00892CAE"/>
    <w:rsid w:val="00892CC6"/>
    <w:rsid w:val="00892ECF"/>
    <w:rsid w:val="00892F94"/>
    <w:rsid w:val="00892FFB"/>
    <w:rsid w:val="0089301F"/>
    <w:rsid w:val="008930FC"/>
    <w:rsid w:val="00893178"/>
    <w:rsid w:val="00893334"/>
    <w:rsid w:val="00893410"/>
    <w:rsid w:val="0089346F"/>
    <w:rsid w:val="00893494"/>
    <w:rsid w:val="008934BB"/>
    <w:rsid w:val="008935FD"/>
    <w:rsid w:val="008936A4"/>
    <w:rsid w:val="008937E0"/>
    <w:rsid w:val="00893805"/>
    <w:rsid w:val="00893817"/>
    <w:rsid w:val="0089384E"/>
    <w:rsid w:val="0089385E"/>
    <w:rsid w:val="008938A5"/>
    <w:rsid w:val="00893929"/>
    <w:rsid w:val="00893930"/>
    <w:rsid w:val="00893940"/>
    <w:rsid w:val="0089399E"/>
    <w:rsid w:val="00893A0C"/>
    <w:rsid w:val="00893C00"/>
    <w:rsid w:val="00893D28"/>
    <w:rsid w:val="00893EB4"/>
    <w:rsid w:val="00893EF8"/>
    <w:rsid w:val="00893F03"/>
    <w:rsid w:val="00893F29"/>
    <w:rsid w:val="00893FCE"/>
    <w:rsid w:val="0089404A"/>
    <w:rsid w:val="00894051"/>
    <w:rsid w:val="00894067"/>
    <w:rsid w:val="0089442B"/>
    <w:rsid w:val="00894484"/>
    <w:rsid w:val="00894491"/>
    <w:rsid w:val="008945AC"/>
    <w:rsid w:val="00894683"/>
    <w:rsid w:val="008946CC"/>
    <w:rsid w:val="008946F1"/>
    <w:rsid w:val="008947D8"/>
    <w:rsid w:val="00894873"/>
    <w:rsid w:val="0089494F"/>
    <w:rsid w:val="008949D1"/>
    <w:rsid w:val="008949D5"/>
    <w:rsid w:val="00894AC0"/>
    <w:rsid w:val="00894B2A"/>
    <w:rsid w:val="00894BC6"/>
    <w:rsid w:val="00894DC3"/>
    <w:rsid w:val="00894E84"/>
    <w:rsid w:val="00895003"/>
    <w:rsid w:val="0089509F"/>
    <w:rsid w:val="008951EC"/>
    <w:rsid w:val="0089529A"/>
    <w:rsid w:val="0089534E"/>
    <w:rsid w:val="0089552C"/>
    <w:rsid w:val="0089556C"/>
    <w:rsid w:val="00895577"/>
    <w:rsid w:val="008955E0"/>
    <w:rsid w:val="008955F6"/>
    <w:rsid w:val="00895622"/>
    <w:rsid w:val="0089572E"/>
    <w:rsid w:val="00895747"/>
    <w:rsid w:val="00895761"/>
    <w:rsid w:val="008957C6"/>
    <w:rsid w:val="00895959"/>
    <w:rsid w:val="008959B4"/>
    <w:rsid w:val="00895A7B"/>
    <w:rsid w:val="00895AA3"/>
    <w:rsid w:val="00895AC4"/>
    <w:rsid w:val="00895AE9"/>
    <w:rsid w:val="00895B87"/>
    <w:rsid w:val="00895CBA"/>
    <w:rsid w:val="00895CF1"/>
    <w:rsid w:val="00895D3D"/>
    <w:rsid w:val="00895EEA"/>
    <w:rsid w:val="00895F39"/>
    <w:rsid w:val="00895F44"/>
    <w:rsid w:val="00895F51"/>
    <w:rsid w:val="00895F84"/>
    <w:rsid w:val="00895FE6"/>
    <w:rsid w:val="00896099"/>
    <w:rsid w:val="0089617D"/>
    <w:rsid w:val="008961E8"/>
    <w:rsid w:val="00896204"/>
    <w:rsid w:val="008962F5"/>
    <w:rsid w:val="00896324"/>
    <w:rsid w:val="008965EA"/>
    <w:rsid w:val="00896621"/>
    <w:rsid w:val="00896640"/>
    <w:rsid w:val="00896662"/>
    <w:rsid w:val="0089669B"/>
    <w:rsid w:val="008967A2"/>
    <w:rsid w:val="008967B6"/>
    <w:rsid w:val="0089683F"/>
    <w:rsid w:val="008968BD"/>
    <w:rsid w:val="008969A4"/>
    <w:rsid w:val="00896A8E"/>
    <w:rsid w:val="00896ACC"/>
    <w:rsid w:val="00896C67"/>
    <w:rsid w:val="00896D45"/>
    <w:rsid w:val="00896D62"/>
    <w:rsid w:val="00896E08"/>
    <w:rsid w:val="00896E3A"/>
    <w:rsid w:val="00896ED6"/>
    <w:rsid w:val="00896F6A"/>
    <w:rsid w:val="00896FCC"/>
    <w:rsid w:val="00896FEA"/>
    <w:rsid w:val="00897024"/>
    <w:rsid w:val="00897141"/>
    <w:rsid w:val="00897202"/>
    <w:rsid w:val="00897277"/>
    <w:rsid w:val="008972DC"/>
    <w:rsid w:val="008973D9"/>
    <w:rsid w:val="00897443"/>
    <w:rsid w:val="008974DF"/>
    <w:rsid w:val="0089760C"/>
    <w:rsid w:val="00897696"/>
    <w:rsid w:val="008976B3"/>
    <w:rsid w:val="0089776E"/>
    <w:rsid w:val="00897834"/>
    <w:rsid w:val="00897879"/>
    <w:rsid w:val="0089789F"/>
    <w:rsid w:val="008978B3"/>
    <w:rsid w:val="0089795E"/>
    <w:rsid w:val="008979B6"/>
    <w:rsid w:val="008979E2"/>
    <w:rsid w:val="00897B01"/>
    <w:rsid w:val="00897B95"/>
    <w:rsid w:val="00897C5C"/>
    <w:rsid w:val="00897CDD"/>
    <w:rsid w:val="00897E54"/>
    <w:rsid w:val="00897E85"/>
    <w:rsid w:val="00897EC2"/>
    <w:rsid w:val="00897EE4"/>
    <w:rsid w:val="00897F3E"/>
    <w:rsid w:val="008A00D8"/>
    <w:rsid w:val="008A010E"/>
    <w:rsid w:val="008A0243"/>
    <w:rsid w:val="008A0478"/>
    <w:rsid w:val="008A04AE"/>
    <w:rsid w:val="008A04BB"/>
    <w:rsid w:val="008A0569"/>
    <w:rsid w:val="008A05EA"/>
    <w:rsid w:val="008A065E"/>
    <w:rsid w:val="008A06BB"/>
    <w:rsid w:val="008A07F9"/>
    <w:rsid w:val="008A08EB"/>
    <w:rsid w:val="008A099A"/>
    <w:rsid w:val="008A0A01"/>
    <w:rsid w:val="008A0A36"/>
    <w:rsid w:val="008A0ABB"/>
    <w:rsid w:val="008A0B3B"/>
    <w:rsid w:val="008A0BFD"/>
    <w:rsid w:val="008A0C3D"/>
    <w:rsid w:val="008A0C4F"/>
    <w:rsid w:val="008A0CB3"/>
    <w:rsid w:val="008A0D55"/>
    <w:rsid w:val="008A0DF3"/>
    <w:rsid w:val="008A0E83"/>
    <w:rsid w:val="008A1034"/>
    <w:rsid w:val="008A109F"/>
    <w:rsid w:val="008A111F"/>
    <w:rsid w:val="008A118B"/>
    <w:rsid w:val="008A11A9"/>
    <w:rsid w:val="008A11B9"/>
    <w:rsid w:val="008A11C9"/>
    <w:rsid w:val="008A14B6"/>
    <w:rsid w:val="008A1522"/>
    <w:rsid w:val="008A155F"/>
    <w:rsid w:val="008A1592"/>
    <w:rsid w:val="008A16D4"/>
    <w:rsid w:val="008A17BF"/>
    <w:rsid w:val="008A182E"/>
    <w:rsid w:val="008A18F7"/>
    <w:rsid w:val="008A1959"/>
    <w:rsid w:val="008A19E3"/>
    <w:rsid w:val="008A19F7"/>
    <w:rsid w:val="008A1AB2"/>
    <w:rsid w:val="008A1BA0"/>
    <w:rsid w:val="008A1BA5"/>
    <w:rsid w:val="008A1DF8"/>
    <w:rsid w:val="008A1E39"/>
    <w:rsid w:val="008A1EA7"/>
    <w:rsid w:val="008A1ECD"/>
    <w:rsid w:val="008A1F2E"/>
    <w:rsid w:val="008A1F6A"/>
    <w:rsid w:val="008A1FAF"/>
    <w:rsid w:val="008A1FBA"/>
    <w:rsid w:val="008A201A"/>
    <w:rsid w:val="008A20BC"/>
    <w:rsid w:val="008A2193"/>
    <w:rsid w:val="008A2494"/>
    <w:rsid w:val="008A24E8"/>
    <w:rsid w:val="008A25B1"/>
    <w:rsid w:val="008A275D"/>
    <w:rsid w:val="008A2873"/>
    <w:rsid w:val="008A28DF"/>
    <w:rsid w:val="008A28EC"/>
    <w:rsid w:val="008A2902"/>
    <w:rsid w:val="008A290F"/>
    <w:rsid w:val="008A2931"/>
    <w:rsid w:val="008A2A71"/>
    <w:rsid w:val="008A2B8F"/>
    <w:rsid w:val="008A2C5D"/>
    <w:rsid w:val="008A2CC7"/>
    <w:rsid w:val="008A2CE5"/>
    <w:rsid w:val="008A2D2F"/>
    <w:rsid w:val="008A2D68"/>
    <w:rsid w:val="008A2D6F"/>
    <w:rsid w:val="008A2F0B"/>
    <w:rsid w:val="008A2F0C"/>
    <w:rsid w:val="008A30A3"/>
    <w:rsid w:val="008A3164"/>
    <w:rsid w:val="008A3174"/>
    <w:rsid w:val="008A3210"/>
    <w:rsid w:val="008A336F"/>
    <w:rsid w:val="008A3391"/>
    <w:rsid w:val="008A33E4"/>
    <w:rsid w:val="008A342E"/>
    <w:rsid w:val="008A3440"/>
    <w:rsid w:val="008A3444"/>
    <w:rsid w:val="008A3518"/>
    <w:rsid w:val="008A36BC"/>
    <w:rsid w:val="008A36BE"/>
    <w:rsid w:val="008A36E0"/>
    <w:rsid w:val="008A3773"/>
    <w:rsid w:val="008A3872"/>
    <w:rsid w:val="008A38B7"/>
    <w:rsid w:val="008A38EE"/>
    <w:rsid w:val="008A3976"/>
    <w:rsid w:val="008A3987"/>
    <w:rsid w:val="008A3A07"/>
    <w:rsid w:val="008A3B0C"/>
    <w:rsid w:val="008A3B26"/>
    <w:rsid w:val="008A3B86"/>
    <w:rsid w:val="008A3E1A"/>
    <w:rsid w:val="008A3E1E"/>
    <w:rsid w:val="008A4091"/>
    <w:rsid w:val="008A412A"/>
    <w:rsid w:val="008A41BA"/>
    <w:rsid w:val="008A4257"/>
    <w:rsid w:val="008A42BF"/>
    <w:rsid w:val="008A434B"/>
    <w:rsid w:val="008A437D"/>
    <w:rsid w:val="008A445E"/>
    <w:rsid w:val="008A45A1"/>
    <w:rsid w:val="008A4818"/>
    <w:rsid w:val="008A48F0"/>
    <w:rsid w:val="008A4920"/>
    <w:rsid w:val="008A4B1D"/>
    <w:rsid w:val="008A4B3E"/>
    <w:rsid w:val="008A4B4D"/>
    <w:rsid w:val="008A4B9B"/>
    <w:rsid w:val="008A4C68"/>
    <w:rsid w:val="008A4C6E"/>
    <w:rsid w:val="008A4CD2"/>
    <w:rsid w:val="008A4D13"/>
    <w:rsid w:val="008A4D44"/>
    <w:rsid w:val="008A4DDE"/>
    <w:rsid w:val="008A4DF0"/>
    <w:rsid w:val="008A4E6C"/>
    <w:rsid w:val="008A4EC4"/>
    <w:rsid w:val="008A4EFB"/>
    <w:rsid w:val="008A5143"/>
    <w:rsid w:val="008A5275"/>
    <w:rsid w:val="008A5361"/>
    <w:rsid w:val="008A5451"/>
    <w:rsid w:val="008A5455"/>
    <w:rsid w:val="008A5492"/>
    <w:rsid w:val="008A54FA"/>
    <w:rsid w:val="008A5517"/>
    <w:rsid w:val="008A55C2"/>
    <w:rsid w:val="008A55EB"/>
    <w:rsid w:val="008A5680"/>
    <w:rsid w:val="008A5688"/>
    <w:rsid w:val="008A5799"/>
    <w:rsid w:val="008A581B"/>
    <w:rsid w:val="008A58C5"/>
    <w:rsid w:val="008A58D4"/>
    <w:rsid w:val="008A59CE"/>
    <w:rsid w:val="008A5AE5"/>
    <w:rsid w:val="008A5D1F"/>
    <w:rsid w:val="008A5DAA"/>
    <w:rsid w:val="008A5E8E"/>
    <w:rsid w:val="008A6092"/>
    <w:rsid w:val="008A628F"/>
    <w:rsid w:val="008A630A"/>
    <w:rsid w:val="008A634F"/>
    <w:rsid w:val="008A6370"/>
    <w:rsid w:val="008A63A8"/>
    <w:rsid w:val="008A63EC"/>
    <w:rsid w:val="008A64A5"/>
    <w:rsid w:val="008A6586"/>
    <w:rsid w:val="008A65F3"/>
    <w:rsid w:val="008A6615"/>
    <w:rsid w:val="008A66C3"/>
    <w:rsid w:val="008A674E"/>
    <w:rsid w:val="008A67F0"/>
    <w:rsid w:val="008A6819"/>
    <w:rsid w:val="008A688F"/>
    <w:rsid w:val="008A68C1"/>
    <w:rsid w:val="008A69FD"/>
    <w:rsid w:val="008A6A87"/>
    <w:rsid w:val="008A6AAB"/>
    <w:rsid w:val="008A6ADF"/>
    <w:rsid w:val="008A6B37"/>
    <w:rsid w:val="008A6B4A"/>
    <w:rsid w:val="008A6B5A"/>
    <w:rsid w:val="008A6BC1"/>
    <w:rsid w:val="008A6C0C"/>
    <w:rsid w:val="008A6D82"/>
    <w:rsid w:val="008A6D8F"/>
    <w:rsid w:val="008A6D90"/>
    <w:rsid w:val="008A6E7E"/>
    <w:rsid w:val="008A6ED8"/>
    <w:rsid w:val="008A6FD0"/>
    <w:rsid w:val="008A733E"/>
    <w:rsid w:val="008A7364"/>
    <w:rsid w:val="008A749F"/>
    <w:rsid w:val="008A763E"/>
    <w:rsid w:val="008A7766"/>
    <w:rsid w:val="008A776D"/>
    <w:rsid w:val="008A77C2"/>
    <w:rsid w:val="008A7A8B"/>
    <w:rsid w:val="008A7AB6"/>
    <w:rsid w:val="008A7B15"/>
    <w:rsid w:val="008A7BCD"/>
    <w:rsid w:val="008A7D6A"/>
    <w:rsid w:val="008A7DE8"/>
    <w:rsid w:val="008A7DED"/>
    <w:rsid w:val="008A7E35"/>
    <w:rsid w:val="008A7EF2"/>
    <w:rsid w:val="008A7F29"/>
    <w:rsid w:val="008A7F39"/>
    <w:rsid w:val="008A7F82"/>
    <w:rsid w:val="008A7F9A"/>
    <w:rsid w:val="008B0024"/>
    <w:rsid w:val="008B005D"/>
    <w:rsid w:val="008B00AE"/>
    <w:rsid w:val="008B016C"/>
    <w:rsid w:val="008B01A2"/>
    <w:rsid w:val="008B02AE"/>
    <w:rsid w:val="008B03B8"/>
    <w:rsid w:val="008B04AB"/>
    <w:rsid w:val="008B0513"/>
    <w:rsid w:val="008B0620"/>
    <w:rsid w:val="008B06CC"/>
    <w:rsid w:val="008B0704"/>
    <w:rsid w:val="008B08C4"/>
    <w:rsid w:val="008B08E0"/>
    <w:rsid w:val="008B0909"/>
    <w:rsid w:val="008B090A"/>
    <w:rsid w:val="008B09F2"/>
    <w:rsid w:val="008B0A0B"/>
    <w:rsid w:val="008B0A93"/>
    <w:rsid w:val="008B0A97"/>
    <w:rsid w:val="008B0B1A"/>
    <w:rsid w:val="008B0B9B"/>
    <w:rsid w:val="008B0BE5"/>
    <w:rsid w:val="008B0D68"/>
    <w:rsid w:val="008B0DEB"/>
    <w:rsid w:val="008B0E24"/>
    <w:rsid w:val="008B1011"/>
    <w:rsid w:val="008B103E"/>
    <w:rsid w:val="008B10AD"/>
    <w:rsid w:val="008B10BE"/>
    <w:rsid w:val="008B1169"/>
    <w:rsid w:val="008B11BF"/>
    <w:rsid w:val="008B1330"/>
    <w:rsid w:val="008B1378"/>
    <w:rsid w:val="008B13F8"/>
    <w:rsid w:val="008B1408"/>
    <w:rsid w:val="008B1430"/>
    <w:rsid w:val="008B1539"/>
    <w:rsid w:val="008B1592"/>
    <w:rsid w:val="008B15C4"/>
    <w:rsid w:val="008B1625"/>
    <w:rsid w:val="008B163E"/>
    <w:rsid w:val="008B173C"/>
    <w:rsid w:val="008B17DC"/>
    <w:rsid w:val="008B17F3"/>
    <w:rsid w:val="008B18A6"/>
    <w:rsid w:val="008B18B7"/>
    <w:rsid w:val="008B18C4"/>
    <w:rsid w:val="008B1903"/>
    <w:rsid w:val="008B198D"/>
    <w:rsid w:val="008B1992"/>
    <w:rsid w:val="008B1A52"/>
    <w:rsid w:val="008B1AD5"/>
    <w:rsid w:val="008B1B3C"/>
    <w:rsid w:val="008B1BF2"/>
    <w:rsid w:val="008B1C81"/>
    <w:rsid w:val="008B1CD2"/>
    <w:rsid w:val="008B1CD6"/>
    <w:rsid w:val="008B1CEC"/>
    <w:rsid w:val="008B1D2A"/>
    <w:rsid w:val="008B1D5E"/>
    <w:rsid w:val="008B1FD7"/>
    <w:rsid w:val="008B202C"/>
    <w:rsid w:val="008B20F6"/>
    <w:rsid w:val="008B213B"/>
    <w:rsid w:val="008B2150"/>
    <w:rsid w:val="008B216E"/>
    <w:rsid w:val="008B217C"/>
    <w:rsid w:val="008B225F"/>
    <w:rsid w:val="008B2264"/>
    <w:rsid w:val="008B2275"/>
    <w:rsid w:val="008B22FA"/>
    <w:rsid w:val="008B2420"/>
    <w:rsid w:val="008B2441"/>
    <w:rsid w:val="008B2601"/>
    <w:rsid w:val="008B282E"/>
    <w:rsid w:val="008B28B4"/>
    <w:rsid w:val="008B28DE"/>
    <w:rsid w:val="008B28FE"/>
    <w:rsid w:val="008B290F"/>
    <w:rsid w:val="008B293B"/>
    <w:rsid w:val="008B2978"/>
    <w:rsid w:val="008B2991"/>
    <w:rsid w:val="008B2A60"/>
    <w:rsid w:val="008B2A61"/>
    <w:rsid w:val="008B2AB7"/>
    <w:rsid w:val="008B2B0B"/>
    <w:rsid w:val="008B2BCB"/>
    <w:rsid w:val="008B2CCA"/>
    <w:rsid w:val="008B2CF9"/>
    <w:rsid w:val="008B2D12"/>
    <w:rsid w:val="008B2DB4"/>
    <w:rsid w:val="008B2DF5"/>
    <w:rsid w:val="008B2E34"/>
    <w:rsid w:val="008B2E6A"/>
    <w:rsid w:val="008B2EB4"/>
    <w:rsid w:val="008B2FB9"/>
    <w:rsid w:val="008B2FDF"/>
    <w:rsid w:val="008B3030"/>
    <w:rsid w:val="008B3035"/>
    <w:rsid w:val="008B307E"/>
    <w:rsid w:val="008B313C"/>
    <w:rsid w:val="008B31EF"/>
    <w:rsid w:val="008B322A"/>
    <w:rsid w:val="008B3292"/>
    <w:rsid w:val="008B329C"/>
    <w:rsid w:val="008B3350"/>
    <w:rsid w:val="008B3360"/>
    <w:rsid w:val="008B33D6"/>
    <w:rsid w:val="008B3410"/>
    <w:rsid w:val="008B341B"/>
    <w:rsid w:val="008B343A"/>
    <w:rsid w:val="008B350F"/>
    <w:rsid w:val="008B354C"/>
    <w:rsid w:val="008B363F"/>
    <w:rsid w:val="008B3798"/>
    <w:rsid w:val="008B37CD"/>
    <w:rsid w:val="008B3806"/>
    <w:rsid w:val="008B3850"/>
    <w:rsid w:val="008B38BC"/>
    <w:rsid w:val="008B3BA5"/>
    <w:rsid w:val="008B3C9B"/>
    <w:rsid w:val="008B3CA6"/>
    <w:rsid w:val="008B3D0C"/>
    <w:rsid w:val="008B3D41"/>
    <w:rsid w:val="008B3D6B"/>
    <w:rsid w:val="008B3E21"/>
    <w:rsid w:val="008B3F8B"/>
    <w:rsid w:val="008B3FD3"/>
    <w:rsid w:val="008B4009"/>
    <w:rsid w:val="008B4013"/>
    <w:rsid w:val="008B402A"/>
    <w:rsid w:val="008B4045"/>
    <w:rsid w:val="008B4108"/>
    <w:rsid w:val="008B412F"/>
    <w:rsid w:val="008B41DE"/>
    <w:rsid w:val="008B4445"/>
    <w:rsid w:val="008B4457"/>
    <w:rsid w:val="008B450C"/>
    <w:rsid w:val="008B4530"/>
    <w:rsid w:val="008B46C1"/>
    <w:rsid w:val="008B472E"/>
    <w:rsid w:val="008B4743"/>
    <w:rsid w:val="008B47C2"/>
    <w:rsid w:val="008B483A"/>
    <w:rsid w:val="008B4891"/>
    <w:rsid w:val="008B489A"/>
    <w:rsid w:val="008B48E1"/>
    <w:rsid w:val="008B4B3B"/>
    <w:rsid w:val="008B4BDF"/>
    <w:rsid w:val="008B4C73"/>
    <w:rsid w:val="008B4CC7"/>
    <w:rsid w:val="008B4CD6"/>
    <w:rsid w:val="008B4DD5"/>
    <w:rsid w:val="008B4E22"/>
    <w:rsid w:val="008B4E4E"/>
    <w:rsid w:val="008B4E5F"/>
    <w:rsid w:val="008B4E83"/>
    <w:rsid w:val="008B4E9A"/>
    <w:rsid w:val="008B4EBA"/>
    <w:rsid w:val="008B50D6"/>
    <w:rsid w:val="008B50D9"/>
    <w:rsid w:val="008B517E"/>
    <w:rsid w:val="008B51EC"/>
    <w:rsid w:val="008B523D"/>
    <w:rsid w:val="008B537D"/>
    <w:rsid w:val="008B538A"/>
    <w:rsid w:val="008B538C"/>
    <w:rsid w:val="008B54A0"/>
    <w:rsid w:val="008B5528"/>
    <w:rsid w:val="008B552C"/>
    <w:rsid w:val="008B55DE"/>
    <w:rsid w:val="008B55E0"/>
    <w:rsid w:val="008B55F8"/>
    <w:rsid w:val="008B5729"/>
    <w:rsid w:val="008B57C9"/>
    <w:rsid w:val="008B57D2"/>
    <w:rsid w:val="008B58F2"/>
    <w:rsid w:val="008B5920"/>
    <w:rsid w:val="008B5952"/>
    <w:rsid w:val="008B5B2B"/>
    <w:rsid w:val="008B5B49"/>
    <w:rsid w:val="008B5CEA"/>
    <w:rsid w:val="008B5DD5"/>
    <w:rsid w:val="008B5DE1"/>
    <w:rsid w:val="008B5E89"/>
    <w:rsid w:val="008B5FE8"/>
    <w:rsid w:val="008B6025"/>
    <w:rsid w:val="008B61CA"/>
    <w:rsid w:val="008B61EC"/>
    <w:rsid w:val="008B61EE"/>
    <w:rsid w:val="008B61F6"/>
    <w:rsid w:val="008B630E"/>
    <w:rsid w:val="008B64B8"/>
    <w:rsid w:val="008B6505"/>
    <w:rsid w:val="008B6578"/>
    <w:rsid w:val="008B65D2"/>
    <w:rsid w:val="008B674A"/>
    <w:rsid w:val="008B6788"/>
    <w:rsid w:val="008B6815"/>
    <w:rsid w:val="008B6995"/>
    <w:rsid w:val="008B6A8E"/>
    <w:rsid w:val="008B6AB7"/>
    <w:rsid w:val="008B6B19"/>
    <w:rsid w:val="008B6BD9"/>
    <w:rsid w:val="008B6C58"/>
    <w:rsid w:val="008B6D7C"/>
    <w:rsid w:val="008B6E9E"/>
    <w:rsid w:val="008B6F4B"/>
    <w:rsid w:val="008B6F7B"/>
    <w:rsid w:val="008B6FF6"/>
    <w:rsid w:val="008B720A"/>
    <w:rsid w:val="008B73DA"/>
    <w:rsid w:val="008B73E1"/>
    <w:rsid w:val="008B74F3"/>
    <w:rsid w:val="008B756C"/>
    <w:rsid w:val="008B7597"/>
    <w:rsid w:val="008B7703"/>
    <w:rsid w:val="008B7770"/>
    <w:rsid w:val="008B785E"/>
    <w:rsid w:val="008B7939"/>
    <w:rsid w:val="008B7B6D"/>
    <w:rsid w:val="008B7C31"/>
    <w:rsid w:val="008B7CC5"/>
    <w:rsid w:val="008B7CC7"/>
    <w:rsid w:val="008B7CDF"/>
    <w:rsid w:val="008B7D96"/>
    <w:rsid w:val="008B7E1D"/>
    <w:rsid w:val="008B7E21"/>
    <w:rsid w:val="008B7E26"/>
    <w:rsid w:val="008B7E4E"/>
    <w:rsid w:val="008B7E50"/>
    <w:rsid w:val="008B7E7F"/>
    <w:rsid w:val="008B7F1B"/>
    <w:rsid w:val="008B7FFA"/>
    <w:rsid w:val="008C005F"/>
    <w:rsid w:val="008C00CF"/>
    <w:rsid w:val="008C0119"/>
    <w:rsid w:val="008C01C6"/>
    <w:rsid w:val="008C01F5"/>
    <w:rsid w:val="008C0271"/>
    <w:rsid w:val="008C0384"/>
    <w:rsid w:val="008C03C7"/>
    <w:rsid w:val="008C040F"/>
    <w:rsid w:val="008C04D0"/>
    <w:rsid w:val="008C0635"/>
    <w:rsid w:val="008C0668"/>
    <w:rsid w:val="008C0698"/>
    <w:rsid w:val="008C07A8"/>
    <w:rsid w:val="008C08D0"/>
    <w:rsid w:val="008C08FC"/>
    <w:rsid w:val="008C0A51"/>
    <w:rsid w:val="008C0A90"/>
    <w:rsid w:val="008C0AB6"/>
    <w:rsid w:val="008C0AD5"/>
    <w:rsid w:val="008C0AD6"/>
    <w:rsid w:val="008C0BE4"/>
    <w:rsid w:val="008C0C4F"/>
    <w:rsid w:val="008C0C68"/>
    <w:rsid w:val="008C0C70"/>
    <w:rsid w:val="008C0D97"/>
    <w:rsid w:val="008C0D9F"/>
    <w:rsid w:val="008C0E0A"/>
    <w:rsid w:val="008C0E94"/>
    <w:rsid w:val="008C1010"/>
    <w:rsid w:val="008C1041"/>
    <w:rsid w:val="008C116C"/>
    <w:rsid w:val="008C1275"/>
    <w:rsid w:val="008C127D"/>
    <w:rsid w:val="008C12E0"/>
    <w:rsid w:val="008C133B"/>
    <w:rsid w:val="008C13CF"/>
    <w:rsid w:val="008C13DC"/>
    <w:rsid w:val="008C141B"/>
    <w:rsid w:val="008C1428"/>
    <w:rsid w:val="008C1467"/>
    <w:rsid w:val="008C14D0"/>
    <w:rsid w:val="008C150D"/>
    <w:rsid w:val="008C1528"/>
    <w:rsid w:val="008C1547"/>
    <w:rsid w:val="008C158B"/>
    <w:rsid w:val="008C15FD"/>
    <w:rsid w:val="008C16C8"/>
    <w:rsid w:val="008C17AC"/>
    <w:rsid w:val="008C17EE"/>
    <w:rsid w:val="008C182E"/>
    <w:rsid w:val="008C18A4"/>
    <w:rsid w:val="008C1906"/>
    <w:rsid w:val="008C1A88"/>
    <w:rsid w:val="008C1ABE"/>
    <w:rsid w:val="008C1B27"/>
    <w:rsid w:val="008C1B99"/>
    <w:rsid w:val="008C1BA9"/>
    <w:rsid w:val="008C1BEF"/>
    <w:rsid w:val="008C1BFD"/>
    <w:rsid w:val="008C1CF3"/>
    <w:rsid w:val="008C1E5E"/>
    <w:rsid w:val="008C1E64"/>
    <w:rsid w:val="008C2002"/>
    <w:rsid w:val="008C2099"/>
    <w:rsid w:val="008C20C8"/>
    <w:rsid w:val="008C20FE"/>
    <w:rsid w:val="008C2131"/>
    <w:rsid w:val="008C2453"/>
    <w:rsid w:val="008C27BA"/>
    <w:rsid w:val="008C280E"/>
    <w:rsid w:val="008C2870"/>
    <w:rsid w:val="008C2887"/>
    <w:rsid w:val="008C289C"/>
    <w:rsid w:val="008C29FB"/>
    <w:rsid w:val="008C29FC"/>
    <w:rsid w:val="008C2A30"/>
    <w:rsid w:val="008C2B92"/>
    <w:rsid w:val="008C2C54"/>
    <w:rsid w:val="008C2CBF"/>
    <w:rsid w:val="008C2D3E"/>
    <w:rsid w:val="008C2E02"/>
    <w:rsid w:val="008C2EF6"/>
    <w:rsid w:val="008C2EF9"/>
    <w:rsid w:val="008C2F39"/>
    <w:rsid w:val="008C2F44"/>
    <w:rsid w:val="008C2F62"/>
    <w:rsid w:val="008C301C"/>
    <w:rsid w:val="008C3080"/>
    <w:rsid w:val="008C30CB"/>
    <w:rsid w:val="008C3222"/>
    <w:rsid w:val="008C324E"/>
    <w:rsid w:val="008C335F"/>
    <w:rsid w:val="008C3393"/>
    <w:rsid w:val="008C35FC"/>
    <w:rsid w:val="008C367F"/>
    <w:rsid w:val="008C3687"/>
    <w:rsid w:val="008C36EF"/>
    <w:rsid w:val="008C37A2"/>
    <w:rsid w:val="008C3962"/>
    <w:rsid w:val="008C3A29"/>
    <w:rsid w:val="008C3B91"/>
    <w:rsid w:val="008C3BEB"/>
    <w:rsid w:val="008C3CB0"/>
    <w:rsid w:val="008C3CF1"/>
    <w:rsid w:val="008C3D81"/>
    <w:rsid w:val="008C3E1E"/>
    <w:rsid w:val="008C3EC4"/>
    <w:rsid w:val="008C3F4D"/>
    <w:rsid w:val="008C3FAB"/>
    <w:rsid w:val="008C3FD7"/>
    <w:rsid w:val="008C3FDF"/>
    <w:rsid w:val="008C3FF0"/>
    <w:rsid w:val="008C4096"/>
    <w:rsid w:val="008C40BA"/>
    <w:rsid w:val="008C41E8"/>
    <w:rsid w:val="008C41F5"/>
    <w:rsid w:val="008C4211"/>
    <w:rsid w:val="008C424B"/>
    <w:rsid w:val="008C4324"/>
    <w:rsid w:val="008C4333"/>
    <w:rsid w:val="008C434A"/>
    <w:rsid w:val="008C43B7"/>
    <w:rsid w:val="008C43BB"/>
    <w:rsid w:val="008C43C1"/>
    <w:rsid w:val="008C454F"/>
    <w:rsid w:val="008C45BE"/>
    <w:rsid w:val="008C4653"/>
    <w:rsid w:val="008C4697"/>
    <w:rsid w:val="008C46C3"/>
    <w:rsid w:val="008C46DA"/>
    <w:rsid w:val="008C46E7"/>
    <w:rsid w:val="008C47FA"/>
    <w:rsid w:val="008C4986"/>
    <w:rsid w:val="008C49DE"/>
    <w:rsid w:val="008C49F0"/>
    <w:rsid w:val="008C4A53"/>
    <w:rsid w:val="008C4EBD"/>
    <w:rsid w:val="008C4F32"/>
    <w:rsid w:val="008C4FDC"/>
    <w:rsid w:val="008C50D9"/>
    <w:rsid w:val="008C51A8"/>
    <w:rsid w:val="008C51AA"/>
    <w:rsid w:val="008C51C6"/>
    <w:rsid w:val="008C5380"/>
    <w:rsid w:val="008C53D0"/>
    <w:rsid w:val="008C542F"/>
    <w:rsid w:val="008C547A"/>
    <w:rsid w:val="008C5493"/>
    <w:rsid w:val="008C54A1"/>
    <w:rsid w:val="008C54BF"/>
    <w:rsid w:val="008C558C"/>
    <w:rsid w:val="008C5811"/>
    <w:rsid w:val="008C583B"/>
    <w:rsid w:val="008C586B"/>
    <w:rsid w:val="008C58C1"/>
    <w:rsid w:val="008C5932"/>
    <w:rsid w:val="008C596B"/>
    <w:rsid w:val="008C59D6"/>
    <w:rsid w:val="008C5A56"/>
    <w:rsid w:val="008C5ADD"/>
    <w:rsid w:val="008C5B08"/>
    <w:rsid w:val="008C5B89"/>
    <w:rsid w:val="008C5BE1"/>
    <w:rsid w:val="008C5BE9"/>
    <w:rsid w:val="008C5E33"/>
    <w:rsid w:val="008C5EB8"/>
    <w:rsid w:val="008C5EEE"/>
    <w:rsid w:val="008C5F38"/>
    <w:rsid w:val="008C5FB8"/>
    <w:rsid w:val="008C6031"/>
    <w:rsid w:val="008C607F"/>
    <w:rsid w:val="008C612C"/>
    <w:rsid w:val="008C6133"/>
    <w:rsid w:val="008C616A"/>
    <w:rsid w:val="008C6192"/>
    <w:rsid w:val="008C61A0"/>
    <w:rsid w:val="008C61CC"/>
    <w:rsid w:val="008C62A6"/>
    <w:rsid w:val="008C62EA"/>
    <w:rsid w:val="008C63E5"/>
    <w:rsid w:val="008C6408"/>
    <w:rsid w:val="008C64AA"/>
    <w:rsid w:val="008C64C6"/>
    <w:rsid w:val="008C64E1"/>
    <w:rsid w:val="008C64EA"/>
    <w:rsid w:val="008C6580"/>
    <w:rsid w:val="008C65BE"/>
    <w:rsid w:val="008C6751"/>
    <w:rsid w:val="008C676D"/>
    <w:rsid w:val="008C67EC"/>
    <w:rsid w:val="008C6856"/>
    <w:rsid w:val="008C6893"/>
    <w:rsid w:val="008C6A5A"/>
    <w:rsid w:val="008C6B0D"/>
    <w:rsid w:val="008C6C4E"/>
    <w:rsid w:val="008C6C6C"/>
    <w:rsid w:val="008C6C92"/>
    <w:rsid w:val="008C6D6D"/>
    <w:rsid w:val="008C6D6E"/>
    <w:rsid w:val="008C6F14"/>
    <w:rsid w:val="008C700C"/>
    <w:rsid w:val="008C70A1"/>
    <w:rsid w:val="008C70B8"/>
    <w:rsid w:val="008C70FF"/>
    <w:rsid w:val="008C71F2"/>
    <w:rsid w:val="008C721D"/>
    <w:rsid w:val="008C72B1"/>
    <w:rsid w:val="008C7361"/>
    <w:rsid w:val="008C73FD"/>
    <w:rsid w:val="008C740D"/>
    <w:rsid w:val="008C74D0"/>
    <w:rsid w:val="008C758C"/>
    <w:rsid w:val="008C75E1"/>
    <w:rsid w:val="008C760F"/>
    <w:rsid w:val="008C764D"/>
    <w:rsid w:val="008C7694"/>
    <w:rsid w:val="008C769C"/>
    <w:rsid w:val="008C76B4"/>
    <w:rsid w:val="008C77B4"/>
    <w:rsid w:val="008C7934"/>
    <w:rsid w:val="008C7A45"/>
    <w:rsid w:val="008C7AEF"/>
    <w:rsid w:val="008C7CAF"/>
    <w:rsid w:val="008C7D12"/>
    <w:rsid w:val="008C7FCC"/>
    <w:rsid w:val="008D0035"/>
    <w:rsid w:val="008D0106"/>
    <w:rsid w:val="008D022E"/>
    <w:rsid w:val="008D0232"/>
    <w:rsid w:val="008D02C6"/>
    <w:rsid w:val="008D044E"/>
    <w:rsid w:val="008D04EC"/>
    <w:rsid w:val="008D06BA"/>
    <w:rsid w:val="008D06D4"/>
    <w:rsid w:val="008D0714"/>
    <w:rsid w:val="008D08B7"/>
    <w:rsid w:val="008D0939"/>
    <w:rsid w:val="008D09AA"/>
    <w:rsid w:val="008D09B6"/>
    <w:rsid w:val="008D0A5C"/>
    <w:rsid w:val="008D0AEC"/>
    <w:rsid w:val="008D0B62"/>
    <w:rsid w:val="008D0C48"/>
    <w:rsid w:val="008D0D6C"/>
    <w:rsid w:val="008D0E1A"/>
    <w:rsid w:val="008D0F17"/>
    <w:rsid w:val="008D0FE8"/>
    <w:rsid w:val="008D1031"/>
    <w:rsid w:val="008D1045"/>
    <w:rsid w:val="008D1072"/>
    <w:rsid w:val="008D119F"/>
    <w:rsid w:val="008D12C0"/>
    <w:rsid w:val="008D133B"/>
    <w:rsid w:val="008D1385"/>
    <w:rsid w:val="008D13B2"/>
    <w:rsid w:val="008D14A1"/>
    <w:rsid w:val="008D15FF"/>
    <w:rsid w:val="008D1600"/>
    <w:rsid w:val="008D1725"/>
    <w:rsid w:val="008D17F5"/>
    <w:rsid w:val="008D196B"/>
    <w:rsid w:val="008D19A9"/>
    <w:rsid w:val="008D19AD"/>
    <w:rsid w:val="008D1A34"/>
    <w:rsid w:val="008D1A45"/>
    <w:rsid w:val="008D1AAD"/>
    <w:rsid w:val="008D1AC9"/>
    <w:rsid w:val="008D1B92"/>
    <w:rsid w:val="008D1B96"/>
    <w:rsid w:val="008D1BB3"/>
    <w:rsid w:val="008D1BBE"/>
    <w:rsid w:val="008D1C79"/>
    <w:rsid w:val="008D1D4F"/>
    <w:rsid w:val="008D1E92"/>
    <w:rsid w:val="008D1F08"/>
    <w:rsid w:val="008D1F8F"/>
    <w:rsid w:val="008D1FB6"/>
    <w:rsid w:val="008D200B"/>
    <w:rsid w:val="008D20EF"/>
    <w:rsid w:val="008D2137"/>
    <w:rsid w:val="008D21A0"/>
    <w:rsid w:val="008D22B1"/>
    <w:rsid w:val="008D2448"/>
    <w:rsid w:val="008D248D"/>
    <w:rsid w:val="008D24E3"/>
    <w:rsid w:val="008D252C"/>
    <w:rsid w:val="008D2540"/>
    <w:rsid w:val="008D2548"/>
    <w:rsid w:val="008D254B"/>
    <w:rsid w:val="008D25C6"/>
    <w:rsid w:val="008D2794"/>
    <w:rsid w:val="008D28A4"/>
    <w:rsid w:val="008D28F4"/>
    <w:rsid w:val="008D2AFD"/>
    <w:rsid w:val="008D2B3E"/>
    <w:rsid w:val="008D2B7C"/>
    <w:rsid w:val="008D2BCA"/>
    <w:rsid w:val="008D2C01"/>
    <w:rsid w:val="008D2E4B"/>
    <w:rsid w:val="008D2F02"/>
    <w:rsid w:val="008D2F26"/>
    <w:rsid w:val="008D2F85"/>
    <w:rsid w:val="008D2FD6"/>
    <w:rsid w:val="008D2FDC"/>
    <w:rsid w:val="008D301B"/>
    <w:rsid w:val="008D30D9"/>
    <w:rsid w:val="008D32B1"/>
    <w:rsid w:val="008D33CC"/>
    <w:rsid w:val="008D34FC"/>
    <w:rsid w:val="008D35EC"/>
    <w:rsid w:val="008D35F9"/>
    <w:rsid w:val="008D3621"/>
    <w:rsid w:val="008D368A"/>
    <w:rsid w:val="008D3711"/>
    <w:rsid w:val="008D3743"/>
    <w:rsid w:val="008D3753"/>
    <w:rsid w:val="008D3824"/>
    <w:rsid w:val="008D386F"/>
    <w:rsid w:val="008D38F9"/>
    <w:rsid w:val="008D39E9"/>
    <w:rsid w:val="008D39EF"/>
    <w:rsid w:val="008D3A41"/>
    <w:rsid w:val="008D3ADF"/>
    <w:rsid w:val="008D3AFC"/>
    <w:rsid w:val="008D3B65"/>
    <w:rsid w:val="008D3BB3"/>
    <w:rsid w:val="008D3BE6"/>
    <w:rsid w:val="008D3E9E"/>
    <w:rsid w:val="008D3EB4"/>
    <w:rsid w:val="008D3ED3"/>
    <w:rsid w:val="008D3EED"/>
    <w:rsid w:val="008D3F41"/>
    <w:rsid w:val="008D3F90"/>
    <w:rsid w:val="008D3FA0"/>
    <w:rsid w:val="008D4089"/>
    <w:rsid w:val="008D40B9"/>
    <w:rsid w:val="008D4100"/>
    <w:rsid w:val="008D4136"/>
    <w:rsid w:val="008D415E"/>
    <w:rsid w:val="008D41D8"/>
    <w:rsid w:val="008D41F6"/>
    <w:rsid w:val="008D4209"/>
    <w:rsid w:val="008D4436"/>
    <w:rsid w:val="008D45DC"/>
    <w:rsid w:val="008D46AF"/>
    <w:rsid w:val="008D4707"/>
    <w:rsid w:val="008D470E"/>
    <w:rsid w:val="008D4885"/>
    <w:rsid w:val="008D48A3"/>
    <w:rsid w:val="008D4971"/>
    <w:rsid w:val="008D497C"/>
    <w:rsid w:val="008D4BB8"/>
    <w:rsid w:val="008D4BED"/>
    <w:rsid w:val="008D4CE1"/>
    <w:rsid w:val="008D4DC9"/>
    <w:rsid w:val="008D4EFE"/>
    <w:rsid w:val="008D4F65"/>
    <w:rsid w:val="008D5179"/>
    <w:rsid w:val="008D51A7"/>
    <w:rsid w:val="008D52AF"/>
    <w:rsid w:val="008D52C7"/>
    <w:rsid w:val="008D53B3"/>
    <w:rsid w:val="008D53E8"/>
    <w:rsid w:val="008D544A"/>
    <w:rsid w:val="008D548A"/>
    <w:rsid w:val="008D5528"/>
    <w:rsid w:val="008D5642"/>
    <w:rsid w:val="008D56E6"/>
    <w:rsid w:val="008D56F6"/>
    <w:rsid w:val="008D574F"/>
    <w:rsid w:val="008D5758"/>
    <w:rsid w:val="008D5967"/>
    <w:rsid w:val="008D597B"/>
    <w:rsid w:val="008D5B53"/>
    <w:rsid w:val="008D5BB2"/>
    <w:rsid w:val="008D5C03"/>
    <w:rsid w:val="008D5C32"/>
    <w:rsid w:val="008D5C40"/>
    <w:rsid w:val="008D5C84"/>
    <w:rsid w:val="008D5CBF"/>
    <w:rsid w:val="008D5D46"/>
    <w:rsid w:val="008D5E7F"/>
    <w:rsid w:val="008D5EA3"/>
    <w:rsid w:val="008D5EFB"/>
    <w:rsid w:val="008D5F8E"/>
    <w:rsid w:val="008D5FCD"/>
    <w:rsid w:val="008D6194"/>
    <w:rsid w:val="008D61C5"/>
    <w:rsid w:val="008D61DD"/>
    <w:rsid w:val="008D6428"/>
    <w:rsid w:val="008D64E3"/>
    <w:rsid w:val="008D65E9"/>
    <w:rsid w:val="008D679C"/>
    <w:rsid w:val="008D680C"/>
    <w:rsid w:val="008D6960"/>
    <w:rsid w:val="008D698C"/>
    <w:rsid w:val="008D6A5F"/>
    <w:rsid w:val="008D6A79"/>
    <w:rsid w:val="008D6ADE"/>
    <w:rsid w:val="008D6C82"/>
    <w:rsid w:val="008D6C92"/>
    <w:rsid w:val="008D6CE8"/>
    <w:rsid w:val="008D6D03"/>
    <w:rsid w:val="008D6DEC"/>
    <w:rsid w:val="008D6E6D"/>
    <w:rsid w:val="008D6E91"/>
    <w:rsid w:val="008D6E9C"/>
    <w:rsid w:val="008D6F24"/>
    <w:rsid w:val="008D6F6F"/>
    <w:rsid w:val="008D6FBE"/>
    <w:rsid w:val="008D6FCF"/>
    <w:rsid w:val="008D7186"/>
    <w:rsid w:val="008D7280"/>
    <w:rsid w:val="008D72AF"/>
    <w:rsid w:val="008D73A3"/>
    <w:rsid w:val="008D73EE"/>
    <w:rsid w:val="008D741E"/>
    <w:rsid w:val="008D7523"/>
    <w:rsid w:val="008D7578"/>
    <w:rsid w:val="008D767E"/>
    <w:rsid w:val="008D76F1"/>
    <w:rsid w:val="008D7712"/>
    <w:rsid w:val="008D7821"/>
    <w:rsid w:val="008D7890"/>
    <w:rsid w:val="008D798A"/>
    <w:rsid w:val="008D7A57"/>
    <w:rsid w:val="008D7AD3"/>
    <w:rsid w:val="008D7AD8"/>
    <w:rsid w:val="008D7B6E"/>
    <w:rsid w:val="008D7B83"/>
    <w:rsid w:val="008D7C34"/>
    <w:rsid w:val="008D7CB9"/>
    <w:rsid w:val="008D7DB9"/>
    <w:rsid w:val="008D7DED"/>
    <w:rsid w:val="008D7F17"/>
    <w:rsid w:val="008D7F30"/>
    <w:rsid w:val="008D7F3F"/>
    <w:rsid w:val="008D7F7B"/>
    <w:rsid w:val="008D7FBC"/>
    <w:rsid w:val="008D7FC1"/>
    <w:rsid w:val="008D7FC9"/>
    <w:rsid w:val="008E011E"/>
    <w:rsid w:val="008E0128"/>
    <w:rsid w:val="008E01E7"/>
    <w:rsid w:val="008E01FD"/>
    <w:rsid w:val="008E0325"/>
    <w:rsid w:val="008E0390"/>
    <w:rsid w:val="008E03B0"/>
    <w:rsid w:val="008E03DE"/>
    <w:rsid w:val="008E04F8"/>
    <w:rsid w:val="008E05B7"/>
    <w:rsid w:val="008E067D"/>
    <w:rsid w:val="008E06E1"/>
    <w:rsid w:val="008E0799"/>
    <w:rsid w:val="008E08E9"/>
    <w:rsid w:val="008E0934"/>
    <w:rsid w:val="008E09CA"/>
    <w:rsid w:val="008E0A1F"/>
    <w:rsid w:val="008E0B25"/>
    <w:rsid w:val="008E0B35"/>
    <w:rsid w:val="008E0C33"/>
    <w:rsid w:val="008E0C3C"/>
    <w:rsid w:val="008E0C9A"/>
    <w:rsid w:val="008E0D0F"/>
    <w:rsid w:val="008E0DBF"/>
    <w:rsid w:val="008E0E7B"/>
    <w:rsid w:val="008E1089"/>
    <w:rsid w:val="008E1108"/>
    <w:rsid w:val="008E11C7"/>
    <w:rsid w:val="008E11D3"/>
    <w:rsid w:val="008E12C6"/>
    <w:rsid w:val="008E12FF"/>
    <w:rsid w:val="008E1312"/>
    <w:rsid w:val="008E1437"/>
    <w:rsid w:val="008E1530"/>
    <w:rsid w:val="008E15A6"/>
    <w:rsid w:val="008E1631"/>
    <w:rsid w:val="008E164A"/>
    <w:rsid w:val="008E1797"/>
    <w:rsid w:val="008E1826"/>
    <w:rsid w:val="008E184D"/>
    <w:rsid w:val="008E1A0E"/>
    <w:rsid w:val="008E1A70"/>
    <w:rsid w:val="008E1CDD"/>
    <w:rsid w:val="008E1D81"/>
    <w:rsid w:val="008E1E1F"/>
    <w:rsid w:val="008E1FA5"/>
    <w:rsid w:val="008E1FAC"/>
    <w:rsid w:val="008E1FBA"/>
    <w:rsid w:val="008E207D"/>
    <w:rsid w:val="008E2138"/>
    <w:rsid w:val="008E2193"/>
    <w:rsid w:val="008E21E6"/>
    <w:rsid w:val="008E22DC"/>
    <w:rsid w:val="008E22EA"/>
    <w:rsid w:val="008E243D"/>
    <w:rsid w:val="008E2442"/>
    <w:rsid w:val="008E247C"/>
    <w:rsid w:val="008E24A1"/>
    <w:rsid w:val="008E258A"/>
    <w:rsid w:val="008E26F7"/>
    <w:rsid w:val="008E278C"/>
    <w:rsid w:val="008E2799"/>
    <w:rsid w:val="008E27BE"/>
    <w:rsid w:val="008E27F1"/>
    <w:rsid w:val="008E28A5"/>
    <w:rsid w:val="008E28F4"/>
    <w:rsid w:val="008E2956"/>
    <w:rsid w:val="008E2A00"/>
    <w:rsid w:val="008E2ABA"/>
    <w:rsid w:val="008E2AF0"/>
    <w:rsid w:val="008E2B30"/>
    <w:rsid w:val="008E2B7C"/>
    <w:rsid w:val="008E2CB4"/>
    <w:rsid w:val="008E2D15"/>
    <w:rsid w:val="008E2DE2"/>
    <w:rsid w:val="008E2E0B"/>
    <w:rsid w:val="008E2FD4"/>
    <w:rsid w:val="008E2FDA"/>
    <w:rsid w:val="008E3037"/>
    <w:rsid w:val="008E3098"/>
    <w:rsid w:val="008E31FA"/>
    <w:rsid w:val="008E324E"/>
    <w:rsid w:val="008E32BB"/>
    <w:rsid w:val="008E32D5"/>
    <w:rsid w:val="008E32ED"/>
    <w:rsid w:val="008E3329"/>
    <w:rsid w:val="008E3356"/>
    <w:rsid w:val="008E3362"/>
    <w:rsid w:val="008E336E"/>
    <w:rsid w:val="008E337D"/>
    <w:rsid w:val="008E34B4"/>
    <w:rsid w:val="008E34F2"/>
    <w:rsid w:val="008E3597"/>
    <w:rsid w:val="008E359F"/>
    <w:rsid w:val="008E35D5"/>
    <w:rsid w:val="008E35F6"/>
    <w:rsid w:val="008E36ED"/>
    <w:rsid w:val="008E36FD"/>
    <w:rsid w:val="008E38FA"/>
    <w:rsid w:val="008E3A9E"/>
    <w:rsid w:val="008E3AF3"/>
    <w:rsid w:val="008E3B0C"/>
    <w:rsid w:val="008E3B50"/>
    <w:rsid w:val="008E3BF0"/>
    <w:rsid w:val="008E3C26"/>
    <w:rsid w:val="008E3C9F"/>
    <w:rsid w:val="008E3D11"/>
    <w:rsid w:val="008E3DD7"/>
    <w:rsid w:val="008E3FA8"/>
    <w:rsid w:val="008E3FEF"/>
    <w:rsid w:val="008E4155"/>
    <w:rsid w:val="008E4335"/>
    <w:rsid w:val="008E434C"/>
    <w:rsid w:val="008E43D7"/>
    <w:rsid w:val="008E444C"/>
    <w:rsid w:val="008E4648"/>
    <w:rsid w:val="008E464D"/>
    <w:rsid w:val="008E466D"/>
    <w:rsid w:val="008E46CD"/>
    <w:rsid w:val="008E471A"/>
    <w:rsid w:val="008E4753"/>
    <w:rsid w:val="008E47BC"/>
    <w:rsid w:val="008E4832"/>
    <w:rsid w:val="008E4845"/>
    <w:rsid w:val="008E4921"/>
    <w:rsid w:val="008E492A"/>
    <w:rsid w:val="008E4A5E"/>
    <w:rsid w:val="008E4B06"/>
    <w:rsid w:val="008E4B2B"/>
    <w:rsid w:val="008E4B47"/>
    <w:rsid w:val="008E4B4D"/>
    <w:rsid w:val="008E4C01"/>
    <w:rsid w:val="008E4C6F"/>
    <w:rsid w:val="008E4CE6"/>
    <w:rsid w:val="008E4D07"/>
    <w:rsid w:val="008E4D11"/>
    <w:rsid w:val="008E4DBA"/>
    <w:rsid w:val="008E4E4A"/>
    <w:rsid w:val="008E4E77"/>
    <w:rsid w:val="008E4E78"/>
    <w:rsid w:val="008E501E"/>
    <w:rsid w:val="008E5051"/>
    <w:rsid w:val="008E50E6"/>
    <w:rsid w:val="008E5194"/>
    <w:rsid w:val="008E51EF"/>
    <w:rsid w:val="008E53F5"/>
    <w:rsid w:val="008E54C9"/>
    <w:rsid w:val="008E55DB"/>
    <w:rsid w:val="008E5610"/>
    <w:rsid w:val="008E56CA"/>
    <w:rsid w:val="008E56EB"/>
    <w:rsid w:val="008E56F0"/>
    <w:rsid w:val="008E57AC"/>
    <w:rsid w:val="008E57D2"/>
    <w:rsid w:val="008E5867"/>
    <w:rsid w:val="008E5891"/>
    <w:rsid w:val="008E58B3"/>
    <w:rsid w:val="008E5974"/>
    <w:rsid w:val="008E5994"/>
    <w:rsid w:val="008E59E4"/>
    <w:rsid w:val="008E5A52"/>
    <w:rsid w:val="008E5AAB"/>
    <w:rsid w:val="008E5AB5"/>
    <w:rsid w:val="008E5B66"/>
    <w:rsid w:val="008E5CD8"/>
    <w:rsid w:val="008E5CDF"/>
    <w:rsid w:val="008E5E03"/>
    <w:rsid w:val="008E5E81"/>
    <w:rsid w:val="008E5EA4"/>
    <w:rsid w:val="008E5F06"/>
    <w:rsid w:val="008E5F27"/>
    <w:rsid w:val="008E5F7C"/>
    <w:rsid w:val="008E5F9E"/>
    <w:rsid w:val="008E5FAF"/>
    <w:rsid w:val="008E6040"/>
    <w:rsid w:val="008E60A2"/>
    <w:rsid w:val="008E61E2"/>
    <w:rsid w:val="008E6216"/>
    <w:rsid w:val="008E622E"/>
    <w:rsid w:val="008E632F"/>
    <w:rsid w:val="008E6378"/>
    <w:rsid w:val="008E6481"/>
    <w:rsid w:val="008E64C3"/>
    <w:rsid w:val="008E64C7"/>
    <w:rsid w:val="008E668D"/>
    <w:rsid w:val="008E67F0"/>
    <w:rsid w:val="008E681A"/>
    <w:rsid w:val="008E6A0F"/>
    <w:rsid w:val="008E6A30"/>
    <w:rsid w:val="008E6AEF"/>
    <w:rsid w:val="008E6B4E"/>
    <w:rsid w:val="008E6C72"/>
    <w:rsid w:val="008E6CB7"/>
    <w:rsid w:val="008E6CFA"/>
    <w:rsid w:val="008E6D3B"/>
    <w:rsid w:val="008E6DF2"/>
    <w:rsid w:val="008E6DF6"/>
    <w:rsid w:val="008E6FD3"/>
    <w:rsid w:val="008E702F"/>
    <w:rsid w:val="008E7095"/>
    <w:rsid w:val="008E70C6"/>
    <w:rsid w:val="008E71AD"/>
    <w:rsid w:val="008E7241"/>
    <w:rsid w:val="008E7296"/>
    <w:rsid w:val="008E72A4"/>
    <w:rsid w:val="008E7456"/>
    <w:rsid w:val="008E7474"/>
    <w:rsid w:val="008E74A4"/>
    <w:rsid w:val="008E7519"/>
    <w:rsid w:val="008E753D"/>
    <w:rsid w:val="008E7627"/>
    <w:rsid w:val="008E769B"/>
    <w:rsid w:val="008E76A1"/>
    <w:rsid w:val="008E7797"/>
    <w:rsid w:val="008E77B3"/>
    <w:rsid w:val="008E7894"/>
    <w:rsid w:val="008E78F0"/>
    <w:rsid w:val="008E7927"/>
    <w:rsid w:val="008E7928"/>
    <w:rsid w:val="008E79BF"/>
    <w:rsid w:val="008E7A9D"/>
    <w:rsid w:val="008E7AE0"/>
    <w:rsid w:val="008E7B02"/>
    <w:rsid w:val="008E7B44"/>
    <w:rsid w:val="008E7CD2"/>
    <w:rsid w:val="008E7CDF"/>
    <w:rsid w:val="008E7CE3"/>
    <w:rsid w:val="008E7D03"/>
    <w:rsid w:val="008E7D3F"/>
    <w:rsid w:val="008E7DAE"/>
    <w:rsid w:val="008E7EBD"/>
    <w:rsid w:val="008F0033"/>
    <w:rsid w:val="008F008D"/>
    <w:rsid w:val="008F00D2"/>
    <w:rsid w:val="008F011F"/>
    <w:rsid w:val="008F015C"/>
    <w:rsid w:val="008F0160"/>
    <w:rsid w:val="008F0191"/>
    <w:rsid w:val="008F01C8"/>
    <w:rsid w:val="008F01CB"/>
    <w:rsid w:val="008F0236"/>
    <w:rsid w:val="008F02F8"/>
    <w:rsid w:val="008F03D4"/>
    <w:rsid w:val="008F0408"/>
    <w:rsid w:val="008F042F"/>
    <w:rsid w:val="008F04CB"/>
    <w:rsid w:val="008F06B6"/>
    <w:rsid w:val="008F06E6"/>
    <w:rsid w:val="008F0706"/>
    <w:rsid w:val="008F075B"/>
    <w:rsid w:val="008F07CB"/>
    <w:rsid w:val="008F07CF"/>
    <w:rsid w:val="008F07E0"/>
    <w:rsid w:val="008F0825"/>
    <w:rsid w:val="008F094D"/>
    <w:rsid w:val="008F0B97"/>
    <w:rsid w:val="008F0CA4"/>
    <w:rsid w:val="008F0CCC"/>
    <w:rsid w:val="008F0D29"/>
    <w:rsid w:val="008F0D2E"/>
    <w:rsid w:val="008F0D5C"/>
    <w:rsid w:val="008F0D9B"/>
    <w:rsid w:val="008F0DD1"/>
    <w:rsid w:val="008F0ECB"/>
    <w:rsid w:val="008F0F0C"/>
    <w:rsid w:val="008F0F54"/>
    <w:rsid w:val="008F0F6A"/>
    <w:rsid w:val="008F1011"/>
    <w:rsid w:val="008F101F"/>
    <w:rsid w:val="008F1095"/>
    <w:rsid w:val="008F10AF"/>
    <w:rsid w:val="008F10CA"/>
    <w:rsid w:val="008F110A"/>
    <w:rsid w:val="008F1176"/>
    <w:rsid w:val="008F11A9"/>
    <w:rsid w:val="008F11BE"/>
    <w:rsid w:val="008F1243"/>
    <w:rsid w:val="008F13A5"/>
    <w:rsid w:val="008F143C"/>
    <w:rsid w:val="008F1444"/>
    <w:rsid w:val="008F147E"/>
    <w:rsid w:val="008F153F"/>
    <w:rsid w:val="008F167F"/>
    <w:rsid w:val="008F16ED"/>
    <w:rsid w:val="008F172D"/>
    <w:rsid w:val="008F17CD"/>
    <w:rsid w:val="008F184F"/>
    <w:rsid w:val="008F188B"/>
    <w:rsid w:val="008F1902"/>
    <w:rsid w:val="008F1954"/>
    <w:rsid w:val="008F19BF"/>
    <w:rsid w:val="008F1A9A"/>
    <w:rsid w:val="008F1BBF"/>
    <w:rsid w:val="008F1C23"/>
    <w:rsid w:val="008F1C2D"/>
    <w:rsid w:val="008F1C66"/>
    <w:rsid w:val="008F1C76"/>
    <w:rsid w:val="008F1C99"/>
    <w:rsid w:val="008F1CCB"/>
    <w:rsid w:val="008F1D0A"/>
    <w:rsid w:val="008F1E18"/>
    <w:rsid w:val="008F1E69"/>
    <w:rsid w:val="008F1EFB"/>
    <w:rsid w:val="008F1F98"/>
    <w:rsid w:val="008F1F9C"/>
    <w:rsid w:val="008F1FBD"/>
    <w:rsid w:val="008F1FCA"/>
    <w:rsid w:val="008F20B8"/>
    <w:rsid w:val="008F20E7"/>
    <w:rsid w:val="008F212A"/>
    <w:rsid w:val="008F21B9"/>
    <w:rsid w:val="008F21D2"/>
    <w:rsid w:val="008F236F"/>
    <w:rsid w:val="008F24F6"/>
    <w:rsid w:val="008F2568"/>
    <w:rsid w:val="008F2683"/>
    <w:rsid w:val="008F26E7"/>
    <w:rsid w:val="008F27E9"/>
    <w:rsid w:val="008F27FA"/>
    <w:rsid w:val="008F283E"/>
    <w:rsid w:val="008F2956"/>
    <w:rsid w:val="008F2A3A"/>
    <w:rsid w:val="008F2A40"/>
    <w:rsid w:val="008F2B81"/>
    <w:rsid w:val="008F2B8D"/>
    <w:rsid w:val="008F2B90"/>
    <w:rsid w:val="008F2CEB"/>
    <w:rsid w:val="008F2DAC"/>
    <w:rsid w:val="008F2EE4"/>
    <w:rsid w:val="008F2F3C"/>
    <w:rsid w:val="008F2FA4"/>
    <w:rsid w:val="008F2FA9"/>
    <w:rsid w:val="008F2FC1"/>
    <w:rsid w:val="008F3023"/>
    <w:rsid w:val="008F3128"/>
    <w:rsid w:val="008F32B2"/>
    <w:rsid w:val="008F32EF"/>
    <w:rsid w:val="008F3304"/>
    <w:rsid w:val="008F338F"/>
    <w:rsid w:val="008F33C1"/>
    <w:rsid w:val="008F3405"/>
    <w:rsid w:val="008F34E2"/>
    <w:rsid w:val="008F35B2"/>
    <w:rsid w:val="008F35C2"/>
    <w:rsid w:val="008F3605"/>
    <w:rsid w:val="008F36A1"/>
    <w:rsid w:val="008F36F4"/>
    <w:rsid w:val="008F373C"/>
    <w:rsid w:val="008F37BC"/>
    <w:rsid w:val="008F3818"/>
    <w:rsid w:val="008F38BA"/>
    <w:rsid w:val="008F3A34"/>
    <w:rsid w:val="008F3AAD"/>
    <w:rsid w:val="008F3AE7"/>
    <w:rsid w:val="008F3BBE"/>
    <w:rsid w:val="008F3D48"/>
    <w:rsid w:val="008F3DC3"/>
    <w:rsid w:val="008F3DF6"/>
    <w:rsid w:val="008F3E2F"/>
    <w:rsid w:val="008F3E90"/>
    <w:rsid w:val="008F3EC0"/>
    <w:rsid w:val="008F3F9C"/>
    <w:rsid w:val="008F404E"/>
    <w:rsid w:val="008F4139"/>
    <w:rsid w:val="008F4179"/>
    <w:rsid w:val="008F4283"/>
    <w:rsid w:val="008F42D2"/>
    <w:rsid w:val="008F4467"/>
    <w:rsid w:val="008F4481"/>
    <w:rsid w:val="008F44A6"/>
    <w:rsid w:val="008F44D3"/>
    <w:rsid w:val="008F4635"/>
    <w:rsid w:val="008F46C6"/>
    <w:rsid w:val="008F46F9"/>
    <w:rsid w:val="008F4815"/>
    <w:rsid w:val="008F494A"/>
    <w:rsid w:val="008F49B8"/>
    <w:rsid w:val="008F4A9F"/>
    <w:rsid w:val="008F4CAF"/>
    <w:rsid w:val="008F4CBE"/>
    <w:rsid w:val="008F4D9F"/>
    <w:rsid w:val="008F4DDB"/>
    <w:rsid w:val="008F4FE9"/>
    <w:rsid w:val="008F501F"/>
    <w:rsid w:val="008F514B"/>
    <w:rsid w:val="008F556E"/>
    <w:rsid w:val="008F5674"/>
    <w:rsid w:val="008F56B9"/>
    <w:rsid w:val="008F56E5"/>
    <w:rsid w:val="008F56EE"/>
    <w:rsid w:val="008F5732"/>
    <w:rsid w:val="008F57D8"/>
    <w:rsid w:val="008F583C"/>
    <w:rsid w:val="008F59C3"/>
    <w:rsid w:val="008F5A71"/>
    <w:rsid w:val="008F5B46"/>
    <w:rsid w:val="008F5B5C"/>
    <w:rsid w:val="008F5C3C"/>
    <w:rsid w:val="008F5CC1"/>
    <w:rsid w:val="008F5D34"/>
    <w:rsid w:val="008F5D43"/>
    <w:rsid w:val="008F5D73"/>
    <w:rsid w:val="008F5D8C"/>
    <w:rsid w:val="008F5D90"/>
    <w:rsid w:val="008F5DA8"/>
    <w:rsid w:val="008F5E33"/>
    <w:rsid w:val="008F5EE6"/>
    <w:rsid w:val="008F5F1E"/>
    <w:rsid w:val="008F5F38"/>
    <w:rsid w:val="008F6053"/>
    <w:rsid w:val="008F607A"/>
    <w:rsid w:val="008F60A8"/>
    <w:rsid w:val="008F61B8"/>
    <w:rsid w:val="008F623C"/>
    <w:rsid w:val="008F626A"/>
    <w:rsid w:val="008F62E1"/>
    <w:rsid w:val="008F63EB"/>
    <w:rsid w:val="008F64F1"/>
    <w:rsid w:val="008F6845"/>
    <w:rsid w:val="008F6903"/>
    <w:rsid w:val="008F6A26"/>
    <w:rsid w:val="008F6A43"/>
    <w:rsid w:val="008F6A86"/>
    <w:rsid w:val="008F6B63"/>
    <w:rsid w:val="008F6B6E"/>
    <w:rsid w:val="008F6C6F"/>
    <w:rsid w:val="008F6D18"/>
    <w:rsid w:val="008F6E8F"/>
    <w:rsid w:val="008F6EC1"/>
    <w:rsid w:val="008F6F5D"/>
    <w:rsid w:val="008F710D"/>
    <w:rsid w:val="008F711C"/>
    <w:rsid w:val="008F7219"/>
    <w:rsid w:val="008F7265"/>
    <w:rsid w:val="008F73B6"/>
    <w:rsid w:val="008F73CA"/>
    <w:rsid w:val="008F7422"/>
    <w:rsid w:val="008F74D9"/>
    <w:rsid w:val="008F75B8"/>
    <w:rsid w:val="008F75E7"/>
    <w:rsid w:val="008F762E"/>
    <w:rsid w:val="008F76D5"/>
    <w:rsid w:val="008F7790"/>
    <w:rsid w:val="008F77BB"/>
    <w:rsid w:val="008F7814"/>
    <w:rsid w:val="008F78C3"/>
    <w:rsid w:val="008F79EA"/>
    <w:rsid w:val="008F7A28"/>
    <w:rsid w:val="008F7A4F"/>
    <w:rsid w:val="008F7C88"/>
    <w:rsid w:val="008F7E76"/>
    <w:rsid w:val="008F7E93"/>
    <w:rsid w:val="008F7F42"/>
    <w:rsid w:val="008F7F44"/>
    <w:rsid w:val="008F7FEE"/>
    <w:rsid w:val="0090003C"/>
    <w:rsid w:val="00900070"/>
    <w:rsid w:val="009000C1"/>
    <w:rsid w:val="0090013B"/>
    <w:rsid w:val="009001FF"/>
    <w:rsid w:val="0090029C"/>
    <w:rsid w:val="0090049C"/>
    <w:rsid w:val="0090064F"/>
    <w:rsid w:val="00900671"/>
    <w:rsid w:val="009007AE"/>
    <w:rsid w:val="00900884"/>
    <w:rsid w:val="009008E4"/>
    <w:rsid w:val="0090097A"/>
    <w:rsid w:val="00900A5E"/>
    <w:rsid w:val="00900A77"/>
    <w:rsid w:val="00900A9D"/>
    <w:rsid w:val="00900AE2"/>
    <w:rsid w:val="00900B8D"/>
    <w:rsid w:val="00900D0B"/>
    <w:rsid w:val="00900D7A"/>
    <w:rsid w:val="00900E06"/>
    <w:rsid w:val="00900E8E"/>
    <w:rsid w:val="00900EAE"/>
    <w:rsid w:val="00900EE0"/>
    <w:rsid w:val="00900FA1"/>
    <w:rsid w:val="00900FC5"/>
    <w:rsid w:val="00901006"/>
    <w:rsid w:val="00901082"/>
    <w:rsid w:val="009010CC"/>
    <w:rsid w:val="009010E3"/>
    <w:rsid w:val="00901162"/>
    <w:rsid w:val="009011BD"/>
    <w:rsid w:val="009011BE"/>
    <w:rsid w:val="009011EB"/>
    <w:rsid w:val="0090122E"/>
    <w:rsid w:val="00901317"/>
    <w:rsid w:val="00901345"/>
    <w:rsid w:val="0090137F"/>
    <w:rsid w:val="0090141F"/>
    <w:rsid w:val="009015A7"/>
    <w:rsid w:val="009015FE"/>
    <w:rsid w:val="00901701"/>
    <w:rsid w:val="00901707"/>
    <w:rsid w:val="0090189E"/>
    <w:rsid w:val="00901BCF"/>
    <w:rsid w:val="00901C28"/>
    <w:rsid w:val="00901C2F"/>
    <w:rsid w:val="00901CE3"/>
    <w:rsid w:val="00901D06"/>
    <w:rsid w:val="00901DE5"/>
    <w:rsid w:val="00901E1B"/>
    <w:rsid w:val="009020BE"/>
    <w:rsid w:val="009020CF"/>
    <w:rsid w:val="0090218E"/>
    <w:rsid w:val="00902249"/>
    <w:rsid w:val="00902474"/>
    <w:rsid w:val="009024BC"/>
    <w:rsid w:val="00902541"/>
    <w:rsid w:val="009025FF"/>
    <w:rsid w:val="0090264F"/>
    <w:rsid w:val="00902726"/>
    <w:rsid w:val="009027A3"/>
    <w:rsid w:val="00902969"/>
    <w:rsid w:val="009029A9"/>
    <w:rsid w:val="009029BC"/>
    <w:rsid w:val="00902A28"/>
    <w:rsid w:val="00902A6A"/>
    <w:rsid w:val="00902A9F"/>
    <w:rsid w:val="00902B48"/>
    <w:rsid w:val="00902B9A"/>
    <w:rsid w:val="00902BCC"/>
    <w:rsid w:val="00902C98"/>
    <w:rsid w:val="00902CD8"/>
    <w:rsid w:val="00902ECC"/>
    <w:rsid w:val="00902F48"/>
    <w:rsid w:val="00902FCC"/>
    <w:rsid w:val="0090303A"/>
    <w:rsid w:val="0090312A"/>
    <w:rsid w:val="00903153"/>
    <w:rsid w:val="00903160"/>
    <w:rsid w:val="009031B6"/>
    <w:rsid w:val="00903229"/>
    <w:rsid w:val="00903257"/>
    <w:rsid w:val="009032E5"/>
    <w:rsid w:val="009032F5"/>
    <w:rsid w:val="00903387"/>
    <w:rsid w:val="00903414"/>
    <w:rsid w:val="0090341C"/>
    <w:rsid w:val="0090342F"/>
    <w:rsid w:val="00903431"/>
    <w:rsid w:val="00903505"/>
    <w:rsid w:val="009035FA"/>
    <w:rsid w:val="0090364D"/>
    <w:rsid w:val="009036D4"/>
    <w:rsid w:val="009037BB"/>
    <w:rsid w:val="0090396B"/>
    <w:rsid w:val="009039FF"/>
    <w:rsid w:val="00903A05"/>
    <w:rsid w:val="00903A7E"/>
    <w:rsid w:val="00903B6F"/>
    <w:rsid w:val="00903B79"/>
    <w:rsid w:val="00903E20"/>
    <w:rsid w:val="009040CE"/>
    <w:rsid w:val="00904191"/>
    <w:rsid w:val="009042E2"/>
    <w:rsid w:val="00904355"/>
    <w:rsid w:val="00904401"/>
    <w:rsid w:val="00904423"/>
    <w:rsid w:val="00904483"/>
    <w:rsid w:val="009044BC"/>
    <w:rsid w:val="009044F1"/>
    <w:rsid w:val="00904576"/>
    <w:rsid w:val="009046CE"/>
    <w:rsid w:val="0090483B"/>
    <w:rsid w:val="00904986"/>
    <w:rsid w:val="00904A28"/>
    <w:rsid w:val="00904A57"/>
    <w:rsid w:val="00904AAA"/>
    <w:rsid w:val="00904BC0"/>
    <w:rsid w:val="00904C42"/>
    <w:rsid w:val="00904C52"/>
    <w:rsid w:val="00904D68"/>
    <w:rsid w:val="00904E28"/>
    <w:rsid w:val="00904E38"/>
    <w:rsid w:val="00904E66"/>
    <w:rsid w:val="00904F01"/>
    <w:rsid w:val="00904F34"/>
    <w:rsid w:val="00905086"/>
    <w:rsid w:val="009050C9"/>
    <w:rsid w:val="00905298"/>
    <w:rsid w:val="009052E1"/>
    <w:rsid w:val="009052ED"/>
    <w:rsid w:val="009052EE"/>
    <w:rsid w:val="0090538F"/>
    <w:rsid w:val="009053B2"/>
    <w:rsid w:val="009054A5"/>
    <w:rsid w:val="00905581"/>
    <w:rsid w:val="00905655"/>
    <w:rsid w:val="0090565B"/>
    <w:rsid w:val="00905695"/>
    <w:rsid w:val="0090571B"/>
    <w:rsid w:val="009057A6"/>
    <w:rsid w:val="009057BB"/>
    <w:rsid w:val="009057D2"/>
    <w:rsid w:val="009057E3"/>
    <w:rsid w:val="00905821"/>
    <w:rsid w:val="00905853"/>
    <w:rsid w:val="00905949"/>
    <w:rsid w:val="00905AB1"/>
    <w:rsid w:val="00905B10"/>
    <w:rsid w:val="00905BD6"/>
    <w:rsid w:val="00905C24"/>
    <w:rsid w:val="00905C4A"/>
    <w:rsid w:val="00905D49"/>
    <w:rsid w:val="00905E11"/>
    <w:rsid w:val="00905E19"/>
    <w:rsid w:val="00905EE1"/>
    <w:rsid w:val="00905EEA"/>
    <w:rsid w:val="00905F36"/>
    <w:rsid w:val="00905F7D"/>
    <w:rsid w:val="00906001"/>
    <w:rsid w:val="00906064"/>
    <w:rsid w:val="00906091"/>
    <w:rsid w:val="009060A2"/>
    <w:rsid w:val="009060B5"/>
    <w:rsid w:val="009060CD"/>
    <w:rsid w:val="00906186"/>
    <w:rsid w:val="00906192"/>
    <w:rsid w:val="00906207"/>
    <w:rsid w:val="009062BC"/>
    <w:rsid w:val="009062C2"/>
    <w:rsid w:val="009062DF"/>
    <w:rsid w:val="0090640B"/>
    <w:rsid w:val="00906445"/>
    <w:rsid w:val="00906551"/>
    <w:rsid w:val="009067B8"/>
    <w:rsid w:val="009067F2"/>
    <w:rsid w:val="0090691C"/>
    <w:rsid w:val="009069A8"/>
    <w:rsid w:val="009069C3"/>
    <w:rsid w:val="009069FE"/>
    <w:rsid w:val="00906A0B"/>
    <w:rsid w:val="00906A6D"/>
    <w:rsid w:val="00906C69"/>
    <w:rsid w:val="00906C8D"/>
    <w:rsid w:val="00906CCF"/>
    <w:rsid w:val="00906D1D"/>
    <w:rsid w:val="00906D61"/>
    <w:rsid w:val="00906DE5"/>
    <w:rsid w:val="00906E4F"/>
    <w:rsid w:val="00906E5C"/>
    <w:rsid w:val="00906E6D"/>
    <w:rsid w:val="00906EB6"/>
    <w:rsid w:val="009070D6"/>
    <w:rsid w:val="00907208"/>
    <w:rsid w:val="0090723F"/>
    <w:rsid w:val="009073F6"/>
    <w:rsid w:val="009073FF"/>
    <w:rsid w:val="009074D4"/>
    <w:rsid w:val="00907502"/>
    <w:rsid w:val="00907637"/>
    <w:rsid w:val="00907692"/>
    <w:rsid w:val="00907707"/>
    <w:rsid w:val="00907812"/>
    <w:rsid w:val="00907843"/>
    <w:rsid w:val="009078DF"/>
    <w:rsid w:val="00907953"/>
    <w:rsid w:val="0090796A"/>
    <w:rsid w:val="00907986"/>
    <w:rsid w:val="00907B35"/>
    <w:rsid w:val="00907B40"/>
    <w:rsid w:val="00907BFE"/>
    <w:rsid w:val="00907C1E"/>
    <w:rsid w:val="00907C58"/>
    <w:rsid w:val="00907D08"/>
    <w:rsid w:val="00907E1D"/>
    <w:rsid w:val="00907E74"/>
    <w:rsid w:val="00907E79"/>
    <w:rsid w:val="00907E8B"/>
    <w:rsid w:val="00907EEE"/>
    <w:rsid w:val="00907F4C"/>
    <w:rsid w:val="0091015E"/>
    <w:rsid w:val="00910255"/>
    <w:rsid w:val="00910356"/>
    <w:rsid w:val="0091048D"/>
    <w:rsid w:val="00910628"/>
    <w:rsid w:val="0091064E"/>
    <w:rsid w:val="00910663"/>
    <w:rsid w:val="009106AE"/>
    <w:rsid w:val="009107A2"/>
    <w:rsid w:val="00910817"/>
    <w:rsid w:val="00910969"/>
    <w:rsid w:val="00910A5B"/>
    <w:rsid w:val="00910D62"/>
    <w:rsid w:val="00910DB5"/>
    <w:rsid w:val="00910DD5"/>
    <w:rsid w:val="00910DDF"/>
    <w:rsid w:val="00910E3B"/>
    <w:rsid w:val="00910E44"/>
    <w:rsid w:val="00910E95"/>
    <w:rsid w:val="00911010"/>
    <w:rsid w:val="0091102A"/>
    <w:rsid w:val="0091109F"/>
    <w:rsid w:val="009110FB"/>
    <w:rsid w:val="0091113C"/>
    <w:rsid w:val="00911184"/>
    <w:rsid w:val="009111A3"/>
    <w:rsid w:val="00911209"/>
    <w:rsid w:val="009112E8"/>
    <w:rsid w:val="00911338"/>
    <w:rsid w:val="00911373"/>
    <w:rsid w:val="00911441"/>
    <w:rsid w:val="00911647"/>
    <w:rsid w:val="009116C2"/>
    <w:rsid w:val="00911764"/>
    <w:rsid w:val="00911840"/>
    <w:rsid w:val="00911964"/>
    <w:rsid w:val="00911990"/>
    <w:rsid w:val="009119A7"/>
    <w:rsid w:val="009119EE"/>
    <w:rsid w:val="00911A1D"/>
    <w:rsid w:val="00911AE9"/>
    <w:rsid w:val="00911B43"/>
    <w:rsid w:val="00911BE5"/>
    <w:rsid w:val="00911CFD"/>
    <w:rsid w:val="00911D2C"/>
    <w:rsid w:val="00911D81"/>
    <w:rsid w:val="00911DB5"/>
    <w:rsid w:val="00911E81"/>
    <w:rsid w:val="00911EF5"/>
    <w:rsid w:val="00911FF8"/>
    <w:rsid w:val="00912121"/>
    <w:rsid w:val="009121B4"/>
    <w:rsid w:val="0091221D"/>
    <w:rsid w:val="00912335"/>
    <w:rsid w:val="00912569"/>
    <w:rsid w:val="0091257B"/>
    <w:rsid w:val="009127F5"/>
    <w:rsid w:val="0091291D"/>
    <w:rsid w:val="0091296A"/>
    <w:rsid w:val="00912991"/>
    <w:rsid w:val="009129D8"/>
    <w:rsid w:val="009129DD"/>
    <w:rsid w:val="00912A6F"/>
    <w:rsid w:val="00912B83"/>
    <w:rsid w:val="00912BF0"/>
    <w:rsid w:val="00912C54"/>
    <w:rsid w:val="00912CCB"/>
    <w:rsid w:val="00912E58"/>
    <w:rsid w:val="00912E64"/>
    <w:rsid w:val="00913059"/>
    <w:rsid w:val="0091307E"/>
    <w:rsid w:val="0091317C"/>
    <w:rsid w:val="0091319B"/>
    <w:rsid w:val="009131C4"/>
    <w:rsid w:val="009131D6"/>
    <w:rsid w:val="00913224"/>
    <w:rsid w:val="00913398"/>
    <w:rsid w:val="00913399"/>
    <w:rsid w:val="009133C3"/>
    <w:rsid w:val="009133C7"/>
    <w:rsid w:val="009133EB"/>
    <w:rsid w:val="00913416"/>
    <w:rsid w:val="00913419"/>
    <w:rsid w:val="0091342D"/>
    <w:rsid w:val="0091349D"/>
    <w:rsid w:val="00913514"/>
    <w:rsid w:val="00913655"/>
    <w:rsid w:val="009136C0"/>
    <w:rsid w:val="009136F7"/>
    <w:rsid w:val="00913746"/>
    <w:rsid w:val="00913796"/>
    <w:rsid w:val="0091385F"/>
    <w:rsid w:val="00913AD3"/>
    <w:rsid w:val="00913AF5"/>
    <w:rsid w:val="00913BF6"/>
    <w:rsid w:val="00913C02"/>
    <w:rsid w:val="00913C47"/>
    <w:rsid w:val="00913C4B"/>
    <w:rsid w:val="00913C89"/>
    <w:rsid w:val="00913C9E"/>
    <w:rsid w:val="00913CF2"/>
    <w:rsid w:val="00913F8C"/>
    <w:rsid w:val="00913FD4"/>
    <w:rsid w:val="0091408D"/>
    <w:rsid w:val="009140AD"/>
    <w:rsid w:val="009140C0"/>
    <w:rsid w:val="009140FC"/>
    <w:rsid w:val="00914155"/>
    <w:rsid w:val="009142BC"/>
    <w:rsid w:val="009143F7"/>
    <w:rsid w:val="00914495"/>
    <w:rsid w:val="00914718"/>
    <w:rsid w:val="0091472A"/>
    <w:rsid w:val="0091473A"/>
    <w:rsid w:val="00914753"/>
    <w:rsid w:val="00914872"/>
    <w:rsid w:val="009148C3"/>
    <w:rsid w:val="00914A37"/>
    <w:rsid w:val="00914A3E"/>
    <w:rsid w:val="00914B74"/>
    <w:rsid w:val="00914D58"/>
    <w:rsid w:val="00914D6A"/>
    <w:rsid w:val="00914DBD"/>
    <w:rsid w:val="00914F36"/>
    <w:rsid w:val="00915032"/>
    <w:rsid w:val="009150A0"/>
    <w:rsid w:val="009150AC"/>
    <w:rsid w:val="009150F4"/>
    <w:rsid w:val="0091511F"/>
    <w:rsid w:val="00915127"/>
    <w:rsid w:val="009151DE"/>
    <w:rsid w:val="00915251"/>
    <w:rsid w:val="009152AD"/>
    <w:rsid w:val="009152F4"/>
    <w:rsid w:val="00915385"/>
    <w:rsid w:val="00915391"/>
    <w:rsid w:val="009153B4"/>
    <w:rsid w:val="009153EF"/>
    <w:rsid w:val="009155BE"/>
    <w:rsid w:val="0091566C"/>
    <w:rsid w:val="00915746"/>
    <w:rsid w:val="00915860"/>
    <w:rsid w:val="009158BA"/>
    <w:rsid w:val="00915961"/>
    <w:rsid w:val="009159E5"/>
    <w:rsid w:val="00915A5F"/>
    <w:rsid w:val="00915AE0"/>
    <w:rsid w:val="00915B2C"/>
    <w:rsid w:val="00915B62"/>
    <w:rsid w:val="00915B9E"/>
    <w:rsid w:val="00915C2E"/>
    <w:rsid w:val="00915C3F"/>
    <w:rsid w:val="00915C6D"/>
    <w:rsid w:val="00915D28"/>
    <w:rsid w:val="00915D87"/>
    <w:rsid w:val="00915D9C"/>
    <w:rsid w:val="00915E44"/>
    <w:rsid w:val="00915EB2"/>
    <w:rsid w:val="00915EC3"/>
    <w:rsid w:val="00915F09"/>
    <w:rsid w:val="00915FDF"/>
    <w:rsid w:val="00916042"/>
    <w:rsid w:val="0091608F"/>
    <w:rsid w:val="0091636C"/>
    <w:rsid w:val="00916486"/>
    <w:rsid w:val="009164D4"/>
    <w:rsid w:val="0091650C"/>
    <w:rsid w:val="00916560"/>
    <w:rsid w:val="009166C1"/>
    <w:rsid w:val="00916891"/>
    <w:rsid w:val="00916907"/>
    <w:rsid w:val="00916993"/>
    <w:rsid w:val="00916D94"/>
    <w:rsid w:val="00916EA2"/>
    <w:rsid w:val="00916F20"/>
    <w:rsid w:val="00916FDD"/>
    <w:rsid w:val="00917047"/>
    <w:rsid w:val="009170D0"/>
    <w:rsid w:val="009171BD"/>
    <w:rsid w:val="00917237"/>
    <w:rsid w:val="0091738D"/>
    <w:rsid w:val="009173A3"/>
    <w:rsid w:val="00917439"/>
    <w:rsid w:val="0091746D"/>
    <w:rsid w:val="009174B5"/>
    <w:rsid w:val="009175E7"/>
    <w:rsid w:val="00917625"/>
    <w:rsid w:val="009176B7"/>
    <w:rsid w:val="0091771A"/>
    <w:rsid w:val="00917758"/>
    <w:rsid w:val="0091778F"/>
    <w:rsid w:val="00917831"/>
    <w:rsid w:val="009178D4"/>
    <w:rsid w:val="009178F5"/>
    <w:rsid w:val="00917903"/>
    <w:rsid w:val="00917968"/>
    <w:rsid w:val="0091799A"/>
    <w:rsid w:val="009179EB"/>
    <w:rsid w:val="00917B7C"/>
    <w:rsid w:val="00917C20"/>
    <w:rsid w:val="00917C9F"/>
    <w:rsid w:val="00917EDB"/>
    <w:rsid w:val="00917F44"/>
    <w:rsid w:val="00917F6E"/>
    <w:rsid w:val="00917FF2"/>
    <w:rsid w:val="009200AB"/>
    <w:rsid w:val="0092010F"/>
    <w:rsid w:val="009201BB"/>
    <w:rsid w:val="009201F7"/>
    <w:rsid w:val="00920216"/>
    <w:rsid w:val="009202B1"/>
    <w:rsid w:val="009202C5"/>
    <w:rsid w:val="00920336"/>
    <w:rsid w:val="009204D5"/>
    <w:rsid w:val="009205A9"/>
    <w:rsid w:val="00920720"/>
    <w:rsid w:val="00920759"/>
    <w:rsid w:val="009208DC"/>
    <w:rsid w:val="00920917"/>
    <w:rsid w:val="00920A52"/>
    <w:rsid w:val="00920AF7"/>
    <w:rsid w:val="00920B07"/>
    <w:rsid w:val="00920B23"/>
    <w:rsid w:val="00920B40"/>
    <w:rsid w:val="00920C38"/>
    <w:rsid w:val="00920FA5"/>
    <w:rsid w:val="00920FCE"/>
    <w:rsid w:val="00920FFC"/>
    <w:rsid w:val="00921038"/>
    <w:rsid w:val="00921106"/>
    <w:rsid w:val="00921125"/>
    <w:rsid w:val="009211BC"/>
    <w:rsid w:val="00921204"/>
    <w:rsid w:val="00921215"/>
    <w:rsid w:val="009212BC"/>
    <w:rsid w:val="009212E6"/>
    <w:rsid w:val="00921558"/>
    <w:rsid w:val="009215B0"/>
    <w:rsid w:val="009215D8"/>
    <w:rsid w:val="009215F3"/>
    <w:rsid w:val="00921644"/>
    <w:rsid w:val="0092164D"/>
    <w:rsid w:val="0092166E"/>
    <w:rsid w:val="00921717"/>
    <w:rsid w:val="00921817"/>
    <w:rsid w:val="009218B5"/>
    <w:rsid w:val="0092190A"/>
    <w:rsid w:val="00921991"/>
    <w:rsid w:val="00921A8D"/>
    <w:rsid w:val="00921B0D"/>
    <w:rsid w:val="00921B82"/>
    <w:rsid w:val="00921BDD"/>
    <w:rsid w:val="00921C3F"/>
    <w:rsid w:val="00921CBC"/>
    <w:rsid w:val="00921CEE"/>
    <w:rsid w:val="00921D08"/>
    <w:rsid w:val="00921E8C"/>
    <w:rsid w:val="0092208E"/>
    <w:rsid w:val="00922108"/>
    <w:rsid w:val="0092216E"/>
    <w:rsid w:val="00922199"/>
    <w:rsid w:val="009221B7"/>
    <w:rsid w:val="009221EC"/>
    <w:rsid w:val="00922268"/>
    <w:rsid w:val="009222B9"/>
    <w:rsid w:val="009223AE"/>
    <w:rsid w:val="009224F5"/>
    <w:rsid w:val="00922583"/>
    <w:rsid w:val="009226B6"/>
    <w:rsid w:val="009226C2"/>
    <w:rsid w:val="009226C8"/>
    <w:rsid w:val="009226EB"/>
    <w:rsid w:val="00922723"/>
    <w:rsid w:val="00922741"/>
    <w:rsid w:val="009227C6"/>
    <w:rsid w:val="009227D6"/>
    <w:rsid w:val="0092286D"/>
    <w:rsid w:val="009228A0"/>
    <w:rsid w:val="009228B2"/>
    <w:rsid w:val="009228BE"/>
    <w:rsid w:val="0092295F"/>
    <w:rsid w:val="009229DC"/>
    <w:rsid w:val="00922A64"/>
    <w:rsid w:val="00922C3F"/>
    <w:rsid w:val="00922CB2"/>
    <w:rsid w:val="00922CED"/>
    <w:rsid w:val="00922D56"/>
    <w:rsid w:val="00922DEB"/>
    <w:rsid w:val="00922ED3"/>
    <w:rsid w:val="00922F24"/>
    <w:rsid w:val="00922FC2"/>
    <w:rsid w:val="00922FED"/>
    <w:rsid w:val="00923057"/>
    <w:rsid w:val="00923278"/>
    <w:rsid w:val="00923292"/>
    <w:rsid w:val="00923348"/>
    <w:rsid w:val="009233B1"/>
    <w:rsid w:val="00923418"/>
    <w:rsid w:val="00923436"/>
    <w:rsid w:val="00923451"/>
    <w:rsid w:val="009234DB"/>
    <w:rsid w:val="00923504"/>
    <w:rsid w:val="00923520"/>
    <w:rsid w:val="0092358D"/>
    <w:rsid w:val="009235B4"/>
    <w:rsid w:val="009236BB"/>
    <w:rsid w:val="0092374D"/>
    <w:rsid w:val="00923867"/>
    <w:rsid w:val="009238AD"/>
    <w:rsid w:val="00923927"/>
    <w:rsid w:val="00923982"/>
    <w:rsid w:val="00923A45"/>
    <w:rsid w:val="00923BAB"/>
    <w:rsid w:val="00923C1F"/>
    <w:rsid w:val="00923CAB"/>
    <w:rsid w:val="00923EAB"/>
    <w:rsid w:val="00923EE0"/>
    <w:rsid w:val="00923F30"/>
    <w:rsid w:val="0092410F"/>
    <w:rsid w:val="0092423C"/>
    <w:rsid w:val="00924367"/>
    <w:rsid w:val="009244A1"/>
    <w:rsid w:val="009244E4"/>
    <w:rsid w:val="009244FA"/>
    <w:rsid w:val="00924539"/>
    <w:rsid w:val="009245D8"/>
    <w:rsid w:val="0092460C"/>
    <w:rsid w:val="00924715"/>
    <w:rsid w:val="0092472E"/>
    <w:rsid w:val="00924737"/>
    <w:rsid w:val="00924780"/>
    <w:rsid w:val="009247C0"/>
    <w:rsid w:val="009247EB"/>
    <w:rsid w:val="009248C0"/>
    <w:rsid w:val="009249DA"/>
    <w:rsid w:val="00924B49"/>
    <w:rsid w:val="00924B8F"/>
    <w:rsid w:val="00924BB4"/>
    <w:rsid w:val="00924BFF"/>
    <w:rsid w:val="00924C78"/>
    <w:rsid w:val="00924D78"/>
    <w:rsid w:val="00924DE9"/>
    <w:rsid w:val="009251C0"/>
    <w:rsid w:val="009251CD"/>
    <w:rsid w:val="009251FB"/>
    <w:rsid w:val="009251FD"/>
    <w:rsid w:val="00925225"/>
    <w:rsid w:val="0092526E"/>
    <w:rsid w:val="0092530F"/>
    <w:rsid w:val="00925328"/>
    <w:rsid w:val="0092545C"/>
    <w:rsid w:val="00925500"/>
    <w:rsid w:val="0092554E"/>
    <w:rsid w:val="009255D6"/>
    <w:rsid w:val="00925702"/>
    <w:rsid w:val="0092573C"/>
    <w:rsid w:val="0092574A"/>
    <w:rsid w:val="00925836"/>
    <w:rsid w:val="00925841"/>
    <w:rsid w:val="0092584B"/>
    <w:rsid w:val="00925880"/>
    <w:rsid w:val="00925926"/>
    <w:rsid w:val="009259CC"/>
    <w:rsid w:val="009259FC"/>
    <w:rsid w:val="00925A65"/>
    <w:rsid w:val="00925B2B"/>
    <w:rsid w:val="00925B4D"/>
    <w:rsid w:val="00925CDD"/>
    <w:rsid w:val="00925D65"/>
    <w:rsid w:val="00925D7B"/>
    <w:rsid w:val="00925EAE"/>
    <w:rsid w:val="00925F33"/>
    <w:rsid w:val="00925F36"/>
    <w:rsid w:val="00925F6E"/>
    <w:rsid w:val="00925F7A"/>
    <w:rsid w:val="00926065"/>
    <w:rsid w:val="00926073"/>
    <w:rsid w:val="00926115"/>
    <w:rsid w:val="00926168"/>
    <w:rsid w:val="00926341"/>
    <w:rsid w:val="009263AF"/>
    <w:rsid w:val="009263F9"/>
    <w:rsid w:val="00926419"/>
    <w:rsid w:val="009264C9"/>
    <w:rsid w:val="00926729"/>
    <w:rsid w:val="0092674F"/>
    <w:rsid w:val="00926835"/>
    <w:rsid w:val="00926A2A"/>
    <w:rsid w:val="00926A6F"/>
    <w:rsid w:val="00926A9F"/>
    <w:rsid w:val="00926ADC"/>
    <w:rsid w:val="00926CE9"/>
    <w:rsid w:val="00926D37"/>
    <w:rsid w:val="00926D40"/>
    <w:rsid w:val="00926D50"/>
    <w:rsid w:val="00926EE7"/>
    <w:rsid w:val="00926F96"/>
    <w:rsid w:val="00927009"/>
    <w:rsid w:val="009270A2"/>
    <w:rsid w:val="0092715A"/>
    <w:rsid w:val="009271A2"/>
    <w:rsid w:val="009271EC"/>
    <w:rsid w:val="009272D9"/>
    <w:rsid w:val="00927300"/>
    <w:rsid w:val="0092737C"/>
    <w:rsid w:val="0092740E"/>
    <w:rsid w:val="009275A1"/>
    <w:rsid w:val="009275B1"/>
    <w:rsid w:val="009275C8"/>
    <w:rsid w:val="00927659"/>
    <w:rsid w:val="00927693"/>
    <w:rsid w:val="009276E9"/>
    <w:rsid w:val="009276FC"/>
    <w:rsid w:val="00927707"/>
    <w:rsid w:val="0092785B"/>
    <w:rsid w:val="00927928"/>
    <w:rsid w:val="00927930"/>
    <w:rsid w:val="00927993"/>
    <w:rsid w:val="009279CA"/>
    <w:rsid w:val="009279F3"/>
    <w:rsid w:val="00927A50"/>
    <w:rsid w:val="00927B30"/>
    <w:rsid w:val="00927B9B"/>
    <w:rsid w:val="00927C9A"/>
    <w:rsid w:val="00927D42"/>
    <w:rsid w:val="00927E64"/>
    <w:rsid w:val="00927E65"/>
    <w:rsid w:val="00927E77"/>
    <w:rsid w:val="00927EF8"/>
    <w:rsid w:val="00930023"/>
    <w:rsid w:val="0093009D"/>
    <w:rsid w:val="009300D9"/>
    <w:rsid w:val="009300FE"/>
    <w:rsid w:val="009300FF"/>
    <w:rsid w:val="0093011A"/>
    <w:rsid w:val="0093012E"/>
    <w:rsid w:val="009304EC"/>
    <w:rsid w:val="00930586"/>
    <w:rsid w:val="0093059B"/>
    <w:rsid w:val="009305AA"/>
    <w:rsid w:val="009305C2"/>
    <w:rsid w:val="009305E8"/>
    <w:rsid w:val="009306A4"/>
    <w:rsid w:val="009307B7"/>
    <w:rsid w:val="00930897"/>
    <w:rsid w:val="00930A7F"/>
    <w:rsid w:val="00930B45"/>
    <w:rsid w:val="00930B6B"/>
    <w:rsid w:val="00930B81"/>
    <w:rsid w:val="00930BA5"/>
    <w:rsid w:val="00930CB1"/>
    <w:rsid w:val="00930CC4"/>
    <w:rsid w:val="00930D60"/>
    <w:rsid w:val="00930D9D"/>
    <w:rsid w:val="00930DC6"/>
    <w:rsid w:val="00930F47"/>
    <w:rsid w:val="00931079"/>
    <w:rsid w:val="009310A0"/>
    <w:rsid w:val="009310CD"/>
    <w:rsid w:val="00931115"/>
    <w:rsid w:val="009311B8"/>
    <w:rsid w:val="009311E9"/>
    <w:rsid w:val="0093125A"/>
    <w:rsid w:val="009312E7"/>
    <w:rsid w:val="00931362"/>
    <w:rsid w:val="0093145D"/>
    <w:rsid w:val="00931460"/>
    <w:rsid w:val="009314B2"/>
    <w:rsid w:val="00931547"/>
    <w:rsid w:val="0093154A"/>
    <w:rsid w:val="00931592"/>
    <w:rsid w:val="009315B0"/>
    <w:rsid w:val="009315B9"/>
    <w:rsid w:val="00931632"/>
    <w:rsid w:val="00931701"/>
    <w:rsid w:val="009317DA"/>
    <w:rsid w:val="00931809"/>
    <w:rsid w:val="009318B0"/>
    <w:rsid w:val="0093194E"/>
    <w:rsid w:val="00931963"/>
    <w:rsid w:val="009319A1"/>
    <w:rsid w:val="009319BE"/>
    <w:rsid w:val="00931B18"/>
    <w:rsid w:val="00931B4B"/>
    <w:rsid w:val="00931B81"/>
    <w:rsid w:val="00931D77"/>
    <w:rsid w:val="00931E01"/>
    <w:rsid w:val="00931E09"/>
    <w:rsid w:val="00931E34"/>
    <w:rsid w:val="00931E67"/>
    <w:rsid w:val="00931EE3"/>
    <w:rsid w:val="00931F0B"/>
    <w:rsid w:val="0093202F"/>
    <w:rsid w:val="00932145"/>
    <w:rsid w:val="00932192"/>
    <w:rsid w:val="009321F8"/>
    <w:rsid w:val="00932213"/>
    <w:rsid w:val="0093226A"/>
    <w:rsid w:val="009322B6"/>
    <w:rsid w:val="0093241B"/>
    <w:rsid w:val="00932592"/>
    <w:rsid w:val="00932607"/>
    <w:rsid w:val="00932648"/>
    <w:rsid w:val="009326C4"/>
    <w:rsid w:val="009327C7"/>
    <w:rsid w:val="009327EE"/>
    <w:rsid w:val="00932827"/>
    <w:rsid w:val="009328F6"/>
    <w:rsid w:val="009329D1"/>
    <w:rsid w:val="00932A9B"/>
    <w:rsid w:val="00932AD0"/>
    <w:rsid w:val="00932AF5"/>
    <w:rsid w:val="00932B69"/>
    <w:rsid w:val="00932BB0"/>
    <w:rsid w:val="00932BF3"/>
    <w:rsid w:val="00932BF9"/>
    <w:rsid w:val="00932C6F"/>
    <w:rsid w:val="00932CDC"/>
    <w:rsid w:val="00932CF6"/>
    <w:rsid w:val="00932D04"/>
    <w:rsid w:val="00932D43"/>
    <w:rsid w:val="00932DA9"/>
    <w:rsid w:val="00932DAF"/>
    <w:rsid w:val="00932DC6"/>
    <w:rsid w:val="00932DFB"/>
    <w:rsid w:val="00932E5A"/>
    <w:rsid w:val="00932F5B"/>
    <w:rsid w:val="00932FF9"/>
    <w:rsid w:val="0093305D"/>
    <w:rsid w:val="0093320C"/>
    <w:rsid w:val="009332F0"/>
    <w:rsid w:val="00933392"/>
    <w:rsid w:val="00933407"/>
    <w:rsid w:val="0093340E"/>
    <w:rsid w:val="009334DF"/>
    <w:rsid w:val="009334EE"/>
    <w:rsid w:val="00933510"/>
    <w:rsid w:val="0093351D"/>
    <w:rsid w:val="0093354E"/>
    <w:rsid w:val="009336DD"/>
    <w:rsid w:val="00933854"/>
    <w:rsid w:val="0093389C"/>
    <w:rsid w:val="009338C9"/>
    <w:rsid w:val="0093394C"/>
    <w:rsid w:val="00933992"/>
    <w:rsid w:val="00933B1E"/>
    <w:rsid w:val="00933BC5"/>
    <w:rsid w:val="00933BEE"/>
    <w:rsid w:val="00933C48"/>
    <w:rsid w:val="00933DA3"/>
    <w:rsid w:val="00933E77"/>
    <w:rsid w:val="00933EA5"/>
    <w:rsid w:val="00933FCA"/>
    <w:rsid w:val="0093407F"/>
    <w:rsid w:val="009340E7"/>
    <w:rsid w:val="009341DA"/>
    <w:rsid w:val="009341F7"/>
    <w:rsid w:val="00934268"/>
    <w:rsid w:val="0093431D"/>
    <w:rsid w:val="00934352"/>
    <w:rsid w:val="00934402"/>
    <w:rsid w:val="009344C2"/>
    <w:rsid w:val="00934588"/>
    <w:rsid w:val="00934661"/>
    <w:rsid w:val="00934666"/>
    <w:rsid w:val="0093486F"/>
    <w:rsid w:val="0093496F"/>
    <w:rsid w:val="00934987"/>
    <w:rsid w:val="009349EF"/>
    <w:rsid w:val="00934A21"/>
    <w:rsid w:val="00934A3D"/>
    <w:rsid w:val="00934AD6"/>
    <w:rsid w:val="00934D6A"/>
    <w:rsid w:val="00934E44"/>
    <w:rsid w:val="00934E75"/>
    <w:rsid w:val="00934EDA"/>
    <w:rsid w:val="00935003"/>
    <w:rsid w:val="00935007"/>
    <w:rsid w:val="0093502A"/>
    <w:rsid w:val="00935040"/>
    <w:rsid w:val="00935064"/>
    <w:rsid w:val="00935108"/>
    <w:rsid w:val="00935112"/>
    <w:rsid w:val="0093518F"/>
    <w:rsid w:val="0093520F"/>
    <w:rsid w:val="00935251"/>
    <w:rsid w:val="009352F5"/>
    <w:rsid w:val="00935324"/>
    <w:rsid w:val="00935353"/>
    <w:rsid w:val="00935386"/>
    <w:rsid w:val="009353E4"/>
    <w:rsid w:val="00935422"/>
    <w:rsid w:val="009354D5"/>
    <w:rsid w:val="00935512"/>
    <w:rsid w:val="0093556C"/>
    <w:rsid w:val="009356DB"/>
    <w:rsid w:val="0093576A"/>
    <w:rsid w:val="0093583C"/>
    <w:rsid w:val="009358D1"/>
    <w:rsid w:val="00935CC3"/>
    <w:rsid w:val="00935D93"/>
    <w:rsid w:val="00935DA3"/>
    <w:rsid w:val="00935DBD"/>
    <w:rsid w:val="00935E3E"/>
    <w:rsid w:val="00935FD8"/>
    <w:rsid w:val="00935FED"/>
    <w:rsid w:val="00936003"/>
    <w:rsid w:val="00936022"/>
    <w:rsid w:val="009362B4"/>
    <w:rsid w:val="009362FC"/>
    <w:rsid w:val="009363C4"/>
    <w:rsid w:val="00936430"/>
    <w:rsid w:val="0093643E"/>
    <w:rsid w:val="009364E7"/>
    <w:rsid w:val="0093654F"/>
    <w:rsid w:val="009366E6"/>
    <w:rsid w:val="009368B4"/>
    <w:rsid w:val="00936904"/>
    <w:rsid w:val="0093698D"/>
    <w:rsid w:val="00936BAA"/>
    <w:rsid w:val="00936BBC"/>
    <w:rsid w:val="00936C79"/>
    <w:rsid w:val="00936CAF"/>
    <w:rsid w:val="00936D1D"/>
    <w:rsid w:val="00936E06"/>
    <w:rsid w:val="00936E15"/>
    <w:rsid w:val="00936E45"/>
    <w:rsid w:val="0093701C"/>
    <w:rsid w:val="0093713D"/>
    <w:rsid w:val="00937193"/>
    <w:rsid w:val="0093730D"/>
    <w:rsid w:val="009374CF"/>
    <w:rsid w:val="009374EA"/>
    <w:rsid w:val="0093755B"/>
    <w:rsid w:val="009375D4"/>
    <w:rsid w:val="00937663"/>
    <w:rsid w:val="009376BA"/>
    <w:rsid w:val="009376F1"/>
    <w:rsid w:val="00937777"/>
    <w:rsid w:val="009378A0"/>
    <w:rsid w:val="0093799E"/>
    <w:rsid w:val="00937A03"/>
    <w:rsid w:val="00937AA1"/>
    <w:rsid w:val="00937AA7"/>
    <w:rsid w:val="00937BD0"/>
    <w:rsid w:val="00937C35"/>
    <w:rsid w:val="00937C55"/>
    <w:rsid w:val="00937CC2"/>
    <w:rsid w:val="00937E9E"/>
    <w:rsid w:val="00937FC9"/>
    <w:rsid w:val="00937FE2"/>
    <w:rsid w:val="0094008C"/>
    <w:rsid w:val="009400D4"/>
    <w:rsid w:val="009400FF"/>
    <w:rsid w:val="00940143"/>
    <w:rsid w:val="00940354"/>
    <w:rsid w:val="00940396"/>
    <w:rsid w:val="009403BC"/>
    <w:rsid w:val="00940410"/>
    <w:rsid w:val="00940465"/>
    <w:rsid w:val="009404B8"/>
    <w:rsid w:val="009405A9"/>
    <w:rsid w:val="00940622"/>
    <w:rsid w:val="00940668"/>
    <w:rsid w:val="00940722"/>
    <w:rsid w:val="00940A0C"/>
    <w:rsid w:val="00940A57"/>
    <w:rsid w:val="00940BCC"/>
    <w:rsid w:val="00940CBF"/>
    <w:rsid w:val="00940D71"/>
    <w:rsid w:val="00940D8E"/>
    <w:rsid w:val="00940EFF"/>
    <w:rsid w:val="0094101A"/>
    <w:rsid w:val="0094106D"/>
    <w:rsid w:val="0094110F"/>
    <w:rsid w:val="0094117D"/>
    <w:rsid w:val="009411D9"/>
    <w:rsid w:val="00941270"/>
    <w:rsid w:val="009412D9"/>
    <w:rsid w:val="009412E1"/>
    <w:rsid w:val="0094132E"/>
    <w:rsid w:val="0094145B"/>
    <w:rsid w:val="0094156C"/>
    <w:rsid w:val="009415DA"/>
    <w:rsid w:val="00941699"/>
    <w:rsid w:val="009417DB"/>
    <w:rsid w:val="00941A27"/>
    <w:rsid w:val="00941A44"/>
    <w:rsid w:val="00941A9E"/>
    <w:rsid w:val="00941AA3"/>
    <w:rsid w:val="00941B66"/>
    <w:rsid w:val="00941BB8"/>
    <w:rsid w:val="00941BD1"/>
    <w:rsid w:val="00941CEB"/>
    <w:rsid w:val="00942060"/>
    <w:rsid w:val="00942082"/>
    <w:rsid w:val="00942144"/>
    <w:rsid w:val="00942163"/>
    <w:rsid w:val="009424CB"/>
    <w:rsid w:val="00942539"/>
    <w:rsid w:val="00942751"/>
    <w:rsid w:val="00942813"/>
    <w:rsid w:val="00942895"/>
    <w:rsid w:val="009429BB"/>
    <w:rsid w:val="009429ED"/>
    <w:rsid w:val="00942A06"/>
    <w:rsid w:val="00942A81"/>
    <w:rsid w:val="00942B95"/>
    <w:rsid w:val="00942D8B"/>
    <w:rsid w:val="00942DAC"/>
    <w:rsid w:val="00942DD5"/>
    <w:rsid w:val="00942DDA"/>
    <w:rsid w:val="00942EB0"/>
    <w:rsid w:val="00942EEF"/>
    <w:rsid w:val="00943140"/>
    <w:rsid w:val="0094314F"/>
    <w:rsid w:val="00943197"/>
    <w:rsid w:val="0094361E"/>
    <w:rsid w:val="009436FD"/>
    <w:rsid w:val="00943712"/>
    <w:rsid w:val="00943730"/>
    <w:rsid w:val="009437A1"/>
    <w:rsid w:val="0094384E"/>
    <w:rsid w:val="00943851"/>
    <w:rsid w:val="00943859"/>
    <w:rsid w:val="00943875"/>
    <w:rsid w:val="00943888"/>
    <w:rsid w:val="00943B8F"/>
    <w:rsid w:val="00943BF9"/>
    <w:rsid w:val="00943CF5"/>
    <w:rsid w:val="00943D7A"/>
    <w:rsid w:val="00943D8D"/>
    <w:rsid w:val="00943DE9"/>
    <w:rsid w:val="00943F27"/>
    <w:rsid w:val="00943F39"/>
    <w:rsid w:val="0094404A"/>
    <w:rsid w:val="009440A2"/>
    <w:rsid w:val="009440AD"/>
    <w:rsid w:val="0094420B"/>
    <w:rsid w:val="00944230"/>
    <w:rsid w:val="00944341"/>
    <w:rsid w:val="00944373"/>
    <w:rsid w:val="009443BC"/>
    <w:rsid w:val="00944409"/>
    <w:rsid w:val="0094453C"/>
    <w:rsid w:val="009445B3"/>
    <w:rsid w:val="009445F5"/>
    <w:rsid w:val="0094477C"/>
    <w:rsid w:val="00944795"/>
    <w:rsid w:val="009447B7"/>
    <w:rsid w:val="009449D3"/>
    <w:rsid w:val="00944A51"/>
    <w:rsid w:val="00944C0C"/>
    <w:rsid w:val="00944C5C"/>
    <w:rsid w:val="00944C83"/>
    <w:rsid w:val="00944C94"/>
    <w:rsid w:val="00944E04"/>
    <w:rsid w:val="00944EA6"/>
    <w:rsid w:val="00944F41"/>
    <w:rsid w:val="00945019"/>
    <w:rsid w:val="00945064"/>
    <w:rsid w:val="00945175"/>
    <w:rsid w:val="009453A1"/>
    <w:rsid w:val="009454B4"/>
    <w:rsid w:val="00945592"/>
    <w:rsid w:val="00945617"/>
    <w:rsid w:val="009456BB"/>
    <w:rsid w:val="00945795"/>
    <w:rsid w:val="009458D0"/>
    <w:rsid w:val="009458D8"/>
    <w:rsid w:val="00945959"/>
    <w:rsid w:val="00945A1B"/>
    <w:rsid w:val="00945A4D"/>
    <w:rsid w:val="00945AC1"/>
    <w:rsid w:val="00945BF9"/>
    <w:rsid w:val="00945C5A"/>
    <w:rsid w:val="00945F89"/>
    <w:rsid w:val="0094607F"/>
    <w:rsid w:val="009460C0"/>
    <w:rsid w:val="0094615F"/>
    <w:rsid w:val="009462B7"/>
    <w:rsid w:val="009462BA"/>
    <w:rsid w:val="00946322"/>
    <w:rsid w:val="009463DF"/>
    <w:rsid w:val="009463F8"/>
    <w:rsid w:val="00946407"/>
    <w:rsid w:val="0094657D"/>
    <w:rsid w:val="00946627"/>
    <w:rsid w:val="0094662B"/>
    <w:rsid w:val="00946645"/>
    <w:rsid w:val="009466C3"/>
    <w:rsid w:val="009466FD"/>
    <w:rsid w:val="00946773"/>
    <w:rsid w:val="009467D4"/>
    <w:rsid w:val="00946860"/>
    <w:rsid w:val="00946883"/>
    <w:rsid w:val="009468B6"/>
    <w:rsid w:val="009468F0"/>
    <w:rsid w:val="00946A6E"/>
    <w:rsid w:val="00946B81"/>
    <w:rsid w:val="00946BEF"/>
    <w:rsid w:val="00946C1D"/>
    <w:rsid w:val="00946CBB"/>
    <w:rsid w:val="00946CC9"/>
    <w:rsid w:val="00946D7F"/>
    <w:rsid w:val="00946FD2"/>
    <w:rsid w:val="00946FD8"/>
    <w:rsid w:val="00947118"/>
    <w:rsid w:val="00947177"/>
    <w:rsid w:val="009471B3"/>
    <w:rsid w:val="009471C7"/>
    <w:rsid w:val="00947209"/>
    <w:rsid w:val="0094726C"/>
    <w:rsid w:val="009472B2"/>
    <w:rsid w:val="009472DF"/>
    <w:rsid w:val="009473F2"/>
    <w:rsid w:val="009473FF"/>
    <w:rsid w:val="00947411"/>
    <w:rsid w:val="00947434"/>
    <w:rsid w:val="00947517"/>
    <w:rsid w:val="00947640"/>
    <w:rsid w:val="00947689"/>
    <w:rsid w:val="009476DE"/>
    <w:rsid w:val="009476F4"/>
    <w:rsid w:val="009477C4"/>
    <w:rsid w:val="00947808"/>
    <w:rsid w:val="00947AAA"/>
    <w:rsid w:val="00947BF6"/>
    <w:rsid w:val="00947DB6"/>
    <w:rsid w:val="00947EE9"/>
    <w:rsid w:val="009502DF"/>
    <w:rsid w:val="009502F9"/>
    <w:rsid w:val="009502FA"/>
    <w:rsid w:val="00950362"/>
    <w:rsid w:val="00950385"/>
    <w:rsid w:val="00950441"/>
    <w:rsid w:val="009504EF"/>
    <w:rsid w:val="0095087B"/>
    <w:rsid w:val="009508DA"/>
    <w:rsid w:val="0095091F"/>
    <w:rsid w:val="0095093D"/>
    <w:rsid w:val="00950A24"/>
    <w:rsid w:val="00950AA9"/>
    <w:rsid w:val="00950B0E"/>
    <w:rsid w:val="00950C7D"/>
    <w:rsid w:val="00950CDE"/>
    <w:rsid w:val="00950D22"/>
    <w:rsid w:val="00950D7A"/>
    <w:rsid w:val="00950DD0"/>
    <w:rsid w:val="00950E6E"/>
    <w:rsid w:val="00950F66"/>
    <w:rsid w:val="00950FCA"/>
    <w:rsid w:val="00950FD6"/>
    <w:rsid w:val="0095108D"/>
    <w:rsid w:val="009510CC"/>
    <w:rsid w:val="009510D8"/>
    <w:rsid w:val="009510E3"/>
    <w:rsid w:val="00951162"/>
    <w:rsid w:val="009511F3"/>
    <w:rsid w:val="00951228"/>
    <w:rsid w:val="00951309"/>
    <w:rsid w:val="0095132D"/>
    <w:rsid w:val="009513B0"/>
    <w:rsid w:val="009513D8"/>
    <w:rsid w:val="0095144A"/>
    <w:rsid w:val="009514A6"/>
    <w:rsid w:val="009514F8"/>
    <w:rsid w:val="0095157F"/>
    <w:rsid w:val="00951632"/>
    <w:rsid w:val="0095167C"/>
    <w:rsid w:val="0095170A"/>
    <w:rsid w:val="00951768"/>
    <w:rsid w:val="00951775"/>
    <w:rsid w:val="00951825"/>
    <w:rsid w:val="009518AD"/>
    <w:rsid w:val="00951A7E"/>
    <w:rsid w:val="00951AD4"/>
    <w:rsid w:val="00951AEA"/>
    <w:rsid w:val="00951B20"/>
    <w:rsid w:val="00951BE4"/>
    <w:rsid w:val="00951BFD"/>
    <w:rsid w:val="00951CE4"/>
    <w:rsid w:val="00951D21"/>
    <w:rsid w:val="00951E34"/>
    <w:rsid w:val="00951E60"/>
    <w:rsid w:val="00951E9B"/>
    <w:rsid w:val="00951EEC"/>
    <w:rsid w:val="00951F88"/>
    <w:rsid w:val="009521E0"/>
    <w:rsid w:val="009523F6"/>
    <w:rsid w:val="00952434"/>
    <w:rsid w:val="00952761"/>
    <w:rsid w:val="009527C3"/>
    <w:rsid w:val="00952842"/>
    <w:rsid w:val="00952B92"/>
    <w:rsid w:val="00952BAF"/>
    <w:rsid w:val="00952BCA"/>
    <w:rsid w:val="00952BF5"/>
    <w:rsid w:val="00952BFF"/>
    <w:rsid w:val="00952C14"/>
    <w:rsid w:val="00952C4A"/>
    <w:rsid w:val="00952CBC"/>
    <w:rsid w:val="00952E91"/>
    <w:rsid w:val="00953079"/>
    <w:rsid w:val="009530A9"/>
    <w:rsid w:val="009530D9"/>
    <w:rsid w:val="00953125"/>
    <w:rsid w:val="0095316E"/>
    <w:rsid w:val="00953230"/>
    <w:rsid w:val="0095327C"/>
    <w:rsid w:val="00953293"/>
    <w:rsid w:val="009532BB"/>
    <w:rsid w:val="00953415"/>
    <w:rsid w:val="0095355A"/>
    <w:rsid w:val="0095360B"/>
    <w:rsid w:val="009536AE"/>
    <w:rsid w:val="009536C9"/>
    <w:rsid w:val="0095395D"/>
    <w:rsid w:val="00953A4A"/>
    <w:rsid w:val="00953A9D"/>
    <w:rsid w:val="00953D10"/>
    <w:rsid w:val="00953D7D"/>
    <w:rsid w:val="00953F9B"/>
    <w:rsid w:val="0095411F"/>
    <w:rsid w:val="00954135"/>
    <w:rsid w:val="00954157"/>
    <w:rsid w:val="0095426B"/>
    <w:rsid w:val="009542D0"/>
    <w:rsid w:val="00954312"/>
    <w:rsid w:val="00954500"/>
    <w:rsid w:val="00954566"/>
    <w:rsid w:val="00954619"/>
    <w:rsid w:val="009546E1"/>
    <w:rsid w:val="0095470B"/>
    <w:rsid w:val="00954715"/>
    <w:rsid w:val="00954939"/>
    <w:rsid w:val="009549AC"/>
    <w:rsid w:val="00954A04"/>
    <w:rsid w:val="00954A32"/>
    <w:rsid w:val="00954A71"/>
    <w:rsid w:val="00954AAD"/>
    <w:rsid w:val="00954CB8"/>
    <w:rsid w:val="00954CBA"/>
    <w:rsid w:val="00954D78"/>
    <w:rsid w:val="00954DFE"/>
    <w:rsid w:val="0095512D"/>
    <w:rsid w:val="00955139"/>
    <w:rsid w:val="0095521E"/>
    <w:rsid w:val="0095524E"/>
    <w:rsid w:val="009552F9"/>
    <w:rsid w:val="0095531C"/>
    <w:rsid w:val="00955389"/>
    <w:rsid w:val="00955400"/>
    <w:rsid w:val="00955570"/>
    <w:rsid w:val="00955581"/>
    <w:rsid w:val="009555A3"/>
    <w:rsid w:val="0095565C"/>
    <w:rsid w:val="0095569D"/>
    <w:rsid w:val="009556B7"/>
    <w:rsid w:val="009556EB"/>
    <w:rsid w:val="009556FD"/>
    <w:rsid w:val="0095575B"/>
    <w:rsid w:val="0095575D"/>
    <w:rsid w:val="009557EE"/>
    <w:rsid w:val="00955879"/>
    <w:rsid w:val="009558A6"/>
    <w:rsid w:val="009558CC"/>
    <w:rsid w:val="00955A04"/>
    <w:rsid w:val="00955C3C"/>
    <w:rsid w:val="00955D7B"/>
    <w:rsid w:val="00955DCD"/>
    <w:rsid w:val="00955EAA"/>
    <w:rsid w:val="0095609D"/>
    <w:rsid w:val="009560DE"/>
    <w:rsid w:val="00956136"/>
    <w:rsid w:val="00956408"/>
    <w:rsid w:val="009565DA"/>
    <w:rsid w:val="0095663B"/>
    <w:rsid w:val="00956744"/>
    <w:rsid w:val="00956BE0"/>
    <w:rsid w:val="00956CE3"/>
    <w:rsid w:val="00956CFE"/>
    <w:rsid w:val="00956FE6"/>
    <w:rsid w:val="009570E4"/>
    <w:rsid w:val="00957131"/>
    <w:rsid w:val="00957210"/>
    <w:rsid w:val="009572AD"/>
    <w:rsid w:val="00957322"/>
    <w:rsid w:val="00957327"/>
    <w:rsid w:val="0095735D"/>
    <w:rsid w:val="00957364"/>
    <w:rsid w:val="00957369"/>
    <w:rsid w:val="00957395"/>
    <w:rsid w:val="0095756F"/>
    <w:rsid w:val="0095757B"/>
    <w:rsid w:val="009575A2"/>
    <w:rsid w:val="009575D3"/>
    <w:rsid w:val="009575E5"/>
    <w:rsid w:val="0095772A"/>
    <w:rsid w:val="0095775D"/>
    <w:rsid w:val="00957770"/>
    <w:rsid w:val="00957856"/>
    <w:rsid w:val="00957A09"/>
    <w:rsid w:val="00957A3F"/>
    <w:rsid w:val="00957C8E"/>
    <w:rsid w:val="00957D49"/>
    <w:rsid w:val="00957EB5"/>
    <w:rsid w:val="00957EDD"/>
    <w:rsid w:val="00957F39"/>
    <w:rsid w:val="00957F91"/>
    <w:rsid w:val="00957F9D"/>
    <w:rsid w:val="00960004"/>
    <w:rsid w:val="00960067"/>
    <w:rsid w:val="0096007D"/>
    <w:rsid w:val="00960097"/>
    <w:rsid w:val="0096009F"/>
    <w:rsid w:val="009600AB"/>
    <w:rsid w:val="00960168"/>
    <w:rsid w:val="00960198"/>
    <w:rsid w:val="0096036A"/>
    <w:rsid w:val="0096043E"/>
    <w:rsid w:val="00960468"/>
    <w:rsid w:val="00960473"/>
    <w:rsid w:val="009604A7"/>
    <w:rsid w:val="009604E6"/>
    <w:rsid w:val="00960574"/>
    <w:rsid w:val="00960623"/>
    <w:rsid w:val="0096068A"/>
    <w:rsid w:val="00960716"/>
    <w:rsid w:val="009607A7"/>
    <w:rsid w:val="009607C5"/>
    <w:rsid w:val="009607E6"/>
    <w:rsid w:val="00960907"/>
    <w:rsid w:val="00960940"/>
    <w:rsid w:val="00960B04"/>
    <w:rsid w:val="00960B99"/>
    <w:rsid w:val="00960BA3"/>
    <w:rsid w:val="00960C35"/>
    <w:rsid w:val="00960C6D"/>
    <w:rsid w:val="00960D20"/>
    <w:rsid w:val="00960D2C"/>
    <w:rsid w:val="00960D75"/>
    <w:rsid w:val="00960DCD"/>
    <w:rsid w:val="00960E08"/>
    <w:rsid w:val="00960ED5"/>
    <w:rsid w:val="00960EE1"/>
    <w:rsid w:val="00960FE1"/>
    <w:rsid w:val="00961004"/>
    <w:rsid w:val="0096101D"/>
    <w:rsid w:val="009610C3"/>
    <w:rsid w:val="0096144C"/>
    <w:rsid w:val="0096144D"/>
    <w:rsid w:val="0096174D"/>
    <w:rsid w:val="009617B5"/>
    <w:rsid w:val="009617D6"/>
    <w:rsid w:val="00961878"/>
    <w:rsid w:val="00961917"/>
    <w:rsid w:val="0096191D"/>
    <w:rsid w:val="009619F5"/>
    <w:rsid w:val="00961A2B"/>
    <w:rsid w:val="00961A68"/>
    <w:rsid w:val="00961C22"/>
    <w:rsid w:val="00961C91"/>
    <w:rsid w:val="00961DBB"/>
    <w:rsid w:val="00961DC4"/>
    <w:rsid w:val="00961DC5"/>
    <w:rsid w:val="00961DD5"/>
    <w:rsid w:val="00961DE6"/>
    <w:rsid w:val="00961DFE"/>
    <w:rsid w:val="00961EB5"/>
    <w:rsid w:val="00961FFB"/>
    <w:rsid w:val="00962022"/>
    <w:rsid w:val="009621BF"/>
    <w:rsid w:val="0096227B"/>
    <w:rsid w:val="009622CA"/>
    <w:rsid w:val="0096231B"/>
    <w:rsid w:val="00962547"/>
    <w:rsid w:val="00962642"/>
    <w:rsid w:val="009626F1"/>
    <w:rsid w:val="00962748"/>
    <w:rsid w:val="009627B8"/>
    <w:rsid w:val="009627C0"/>
    <w:rsid w:val="009627E9"/>
    <w:rsid w:val="009627FC"/>
    <w:rsid w:val="009628FE"/>
    <w:rsid w:val="00962983"/>
    <w:rsid w:val="00962A82"/>
    <w:rsid w:val="00962AC8"/>
    <w:rsid w:val="00962AED"/>
    <w:rsid w:val="00962B4A"/>
    <w:rsid w:val="00962BF7"/>
    <w:rsid w:val="00962C84"/>
    <w:rsid w:val="00962CFC"/>
    <w:rsid w:val="00962D33"/>
    <w:rsid w:val="00962DD2"/>
    <w:rsid w:val="00962DDF"/>
    <w:rsid w:val="00962E35"/>
    <w:rsid w:val="00962ECF"/>
    <w:rsid w:val="00962F73"/>
    <w:rsid w:val="00962FC2"/>
    <w:rsid w:val="0096305D"/>
    <w:rsid w:val="00963064"/>
    <w:rsid w:val="009630CF"/>
    <w:rsid w:val="0096318C"/>
    <w:rsid w:val="009631B7"/>
    <w:rsid w:val="00963275"/>
    <w:rsid w:val="0096329F"/>
    <w:rsid w:val="009632B0"/>
    <w:rsid w:val="009634B1"/>
    <w:rsid w:val="00963589"/>
    <w:rsid w:val="00963647"/>
    <w:rsid w:val="009636BB"/>
    <w:rsid w:val="00963769"/>
    <w:rsid w:val="00963877"/>
    <w:rsid w:val="009638AE"/>
    <w:rsid w:val="009638F3"/>
    <w:rsid w:val="00963903"/>
    <w:rsid w:val="00963953"/>
    <w:rsid w:val="00963AD9"/>
    <w:rsid w:val="00963B0C"/>
    <w:rsid w:val="00963BB4"/>
    <w:rsid w:val="00963C8C"/>
    <w:rsid w:val="00963CBB"/>
    <w:rsid w:val="00963D0C"/>
    <w:rsid w:val="00963DD4"/>
    <w:rsid w:val="00963EBA"/>
    <w:rsid w:val="00963FD1"/>
    <w:rsid w:val="009640C1"/>
    <w:rsid w:val="00964197"/>
    <w:rsid w:val="00964198"/>
    <w:rsid w:val="009641B8"/>
    <w:rsid w:val="00964208"/>
    <w:rsid w:val="0096431D"/>
    <w:rsid w:val="009643EE"/>
    <w:rsid w:val="009643F4"/>
    <w:rsid w:val="00964420"/>
    <w:rsid w:val="00964432"/>
    <w:rsid w:val="0096444B"/>
    <w:rsid w:val="0096449D"/>
    <w:rsid w:val="009644A0"/>
    <w:rsid w:val="009644FE"/>
    <w:rsid w:val="00964521"/>
    <w:rsid w:val="00964587"/>
    <w:rsid w:val="00964595"/>
    <w:rsid w:val="00964633"/>
    <w:rsid w:val="00964663"/>
    <w:rsid w:val="00964675"/>
    <w:rsid w:val="009646E5"/>
    <w:rsid w:val="00964782"/>
    <w:rsid w:val="00964851"/>
    <w:rsid w:val="00964899"/>
    <w:rsid w:val="009649AC"/>
    <w:rsid w:val="009649EE"/>
    <w:rsid w:val="00964A40"/>
    <w:rsid w:val="00964AA6"/>
    <w:rsid w:val="00964B2F"/>
    <w:rsid w:val="00964C6B"/>
    <w:rsid w:val="00964D6B"/>
    <w:rsid w:val="00964F11"/>
    <w:rsid w:val="00964FE4"/>
    <w:rsid w:val="0096505F"/>
    <w:rsid w:val="009650E6"/>
    <w:rsid w:val="009650EA"/>
    <w:rsid w:val="00965108"/>
    <w:rsid w:val="0096518E"/>
    <w:rsid w:val="009651BC"/>
    <w:rsid w:val="009651FA"/>
    <w:rsid w:val="0096523E"/>
    <w:rsid w:val="00965274"/>
    <w:rsid w:val="00965283"/>
    <w:rsid w:val="0096534D"/>
    <w:rsid w:val="00965376"/>
    <w:rsid w:val="009653AF"/>
    <w:rsid w:val="009653D8"/>
    <w:rsid w:val="009653FB"/>
    <w:rsid w:val="00965487"/>
    <w:rsid w:val="009654B4"/>
    <w:rsid w:val="00965545"/>
    <w:rsid w:val="0096558F"/>
    <w:rsid w:val="0096562F"/>
    <w:rsid w:val="00965683"/>
    <w:rsid w:val="009656C8"/>
    <w:rsid w:val="009657A4"/>
    <w:rsid w:val="00965878"/>
    <w:rsid w:val="00965A2D"/>
    <w:rsid w:val="00965AE1"/>
    <w:rsid w:val="00965AF8"/>
    <w:rsid w:val="00965B7D"/>
    <w:rsid w:val="00965C0C"/>
    <w:rsid w:val="00965CC6"/>
    <w:rsid w:val="00965DA0"/>
    <w:rsid w:val="00965E12"/>
    <w:rsid w:val="00965E38"/>
    <w:rsid w:val="00965E4F"/>
    <w:rsid w:val="00965E9F"/>
    <w:rsid w:val="00965EB2"/>
    <w:rsid w:val="00965EF5"/>
    <w:rsid w:val="00965F0A"/>
    <w:rsid w:val="00965F4C"/>
    <w:rsid w:val="00965FE5"/>
    <w:rsid w:val="0096606D"/>
    <w:rsid w:val="0096609D"/>
    <w:rsid w:val="00966116"/>
    <w:rsid w:val="0096616A"/>
    <w:rsid w:val="00966414"/>
    <w:rsid w:val="009664C2"/>
    <w:rsid w:val="009664D6"/>
    <w:rsid w:val="009664DD"/>
    <w:rsid w:val="00966509"/>
    <w:rsid w:val="009665C7"/>
    <w:rsid w:val="009665F2"/>
    <w:rsid w:val="00966600"/>
    <w:rsid w:val="0096660E"/>
    <w:rsid w:val="00966658"/>
    <w:rsid w:val="00966743"/>
    <w:rsid w:val="0096675E"/>
    <w:rsid w:val="009667E0"/>
    <w:rsid w:val="009669AB"/>
    <w:rsid w:val="00966A14"/>
    <w:rsid w:val="00966A72"/>
    <w:rsid w:val="00966AEB"/>
    <w:rsid w:val="00966AF0"/>
    <w:rsid w:val="00966B83"/>
    <w:rsid w:val="00966B85"/>
    <w:rsid w:val="00966C4E"/>
    <w:rsid w:val="00966D9B"/>
    <w:rsid w:val="00966E86"/>
    <w:rsid w:val="00966E90"/>
    <w:rsid w:val="00966F6D"/>
    <w:rsid w:val="00966F97"/>
    <w:rsid w:val="0096700A"/>
    <w:rsid w:val="00967267"/>
    <w:rsid w:val="0096738C"/>
    <w:rsid w:val="009673A3"/>
    <w:rsid w:val="009674F4"/>
    <w:rsid w:val="0096755A"/>
    <w:rsid w:val="0096761B"/>
    <w:rsid w:val="009676E4"/>
    <w:rsid w:val="00967721"/>
    <w:rsid w:val="009677BA"/>
    <w:rsid w:val="009677DF"/>
    <w:rsid w:val="0096786E"/>
    <w:rsid w:val="0096789C"/>
    <w:rsid w:val="009678CF"/>
    <w:rsid w:val="00967963"/>
    <w:rsid w:val="00967991"/>
    <w:rsid w:val="009679CB"/>
    <w:rsid w:val="009679D6"/>
    <w:rsid w:val="00967A7E"/>
    <w:rsid w:val="00967BA6"/>
    <w:rsid w:val="00967BD3"/>
    <w:rsid w:val="00967C21"/>
    <w:rsid w:val="00967C7D"/>
    <w:rsid w:val="00967CAA"/>
    <w:rsid w:val="00967CDA"/>
    <w:rsid w:val="00967D03"/>
    <w:rsid w:val="00967D25"/>
    <w:rsid w:val="00967D6A"/>
    <w:rsid w:val="00967DCC"/>
    <w:rsid w:val="00967EB3"/>
    <w:rsid w:val="00967ED3"/>
    <w:rsid w:val="00967F15"/>
    <w:rsid w:val="00967FE0"/>
    <w:rsid w:val="0097001B"/>
    <w:rsid w:val="00970096"/>
    <w:rsid w:val="009701BC"/>
    <w:rsid w:val="0097021C"/>
    <w:rsid w:val="00970222"/>
    <w:rsid w:val="00970250"/>
    <w:rsid w:val="00970275"/>
    <w:rsid w:val="00970276"/>
    <w:rsid w:val="00970327"/>
    <w:rsid w:val="00970342"/>
    <w:rsid w:val="00970485"/>
    <w:rsid w:val="00970562"/>
    <w:rsid w:val="00970643"/>
    <w:rsid w:val="009706A2"/>
    <w:rsid w:val="009706E4"/>
    <w:rsid w:val="009707DD"/>
    <w:rsid w:val="009707E2"/>
    <w:rsid w:val="00970911"/>
    <w:rsid w:val="00970938"/>
    <w:rsid w:val="00970976"/>
    <w:rsid w:val="009709A8"/>
    <w:rsid w:val="00970D13"/>
    <w:rsid w:val="00970DC9"/>
    <w:rsid w:val="00970DCB"/>
    <w:rsid w:val="0097129C"/>
    <w:rsid w:val="00971315"/>
    <w:rsid w:val="009714A5"/>
    <w:rsid w:val="009714FE"/>
    <w:rsid w:val="0097150B"/>
    <w:rsid w:val="00971552"/>
    <w:rsid w:val="009715F0"/>
    <w:rsid w:val="00971622"/>
    <w:rsid w:val="00971681"/>
    <w:rsid w:val="009716D6"/>
    <w:rsid w:val="009717A4"/>
    <w:rsid w:val="009718A0"/>
    <w:rsid w:val="009718AD"/>
    <w:rsid w:val="00971963"/>
    <w:rsid w:val="009719C9"/>
    <w:rsid w:val="00971A4B"/>
    <w:rsid w:val="00971A60"/>
    <w:rsid w:val="00971A85"/>
    <w:rsid w:val="00971AA3"/>
    <w:rsid w:val="00971B3F"/>
    <w:rsid w:val="00971C88"/>
    <w:rsid w:val="00971CA5"/>
    <w:rsid w:val="00971D9C"/>
    <w:rsid w:val="00971E56"/>
    <w:rsid w:val="00971E75"/>
    <w:rsid w:val="00971F32"/>
    <w:rsid w:val="00971F7B"/>
    <w:rsid w:val="00972025"/>
    <w:rsid w:val="00972055"/>
    <w:rsid w:val="009720BF"/>
    <w:rsid w:val="009721BF"/>
    <w:rsid w:val="009721EC"/>
    <w:rsid w:val="00972280"/>
    <w:rsid w:val="00972328"/>
    <w:rsid w:val="009723B3"/>
    <w:rsid w:val="00972474"/>
    <w:rsid w:val="00972536"/>
    <w:rsid w:val="009725E5"/>
    <w:rsid w:val="00972613"/>
    <w:rsid w:val="00972636"/>
    <w:rsid w:val="00972804"/>
    <w:rsid w:val="00972845"/>
    <w:rsid w:val="009728F6"/>
    <w:rsid w:val="0097296A"/>
    <w:rsid w:val="00972AAB"/>
    <w:rsid w:val="00972AD8"/>
    <w:rsid w:val="00972B56"/>
    <w:rsid w:val="00972B82"/>
    <w:rsid w:val="00972D51"/>
    <w:rsid w:val="00972D53"/>
    <w:rsid w:val="00972E71"/>
    <w:rsid w:val="00972E78"/>
    <w:rsid w:val="00972EA2"/>
    <w:rsid w:val="00972EFB"/>
    <w:rsid w:val="00972F5A"/>
    <w:rsid w:val="00972FC8"/>
    <w:rsid w:val="00973027"/>
    <w:rsid w:val="00973093"/>
    <w:rsid w:val="0097314B"/>
    <w:rsid w:val="0097319F"/>
    <w:rsid w:val="009731E0"/>
    <w:rsid w:val="00973251"/>
    <w:rsid w:val="00973398"/>
    <w:rsid w:val="009733F6"/>
    <w:rsid w:val="00973404"/>
    <w:rsid w:val="00973454"/>
    <w:rsid w:val="009734EC"/>
    <w:rsid w:val="00973510"/>
    <w:rsid w:val="00973556"/>
    <w:rsid w:val="00973568"/>
    <w:rsid w:val="009735C3"/>
    <w:rsid w:val="009735F7"/>
    <w:rsid w:val="00973683"/>
    <w:rsid w:val="00973774"/>
    <w:rsid w:val="009738C6"/>
    <w:rsid w:val="00973944"/>
    <w:rsid w:val="00973995"/>
    <w:rsid w:val="009739C4"/>
    <w:rsid w:val="00973A32"/>
    <w:rsid w:val="00973A91"/>
    <w:rsid w:val="00973AF7"/>
    <w:rsid w:val="00973BD0"/>
    <w:rsid w:val="00973D61"/>
    <w:rsid w:val="00973D65"/>
    <w:rsid w:val="00973DC5"/>
    <w:rsid w:val="00973DE1"/>
    <w:rsid w:val="00973E79"/>
    <w:rsid w:val="00973EB5"/>
    <w:rsid w:val="00973F38"/>
    <w:rsid w:val="00973F43"/>
    <w:rsid w:val="00973F4E"/>
    <w:rsid w:val="00973F7F"/>
    <w:rsid w:val="00973FD2"/>
    <w:rsid w:val="00974027"/>
    <w:rsid w:val="009740D6"/>
    <w:rsid w:val="0097439B"/>
    <w:rsid w:val="00974428"/>
    <w:rsid w:val="00974447"/>
    <w:rsid w:val="00974526"/>
    <w:rsid w:val="00974532"/>
    <w:rsid w:val="009745F1"/>
    <w:rsid w:val="00974638"/>
    <w:rsid w:val="00974672"/>
    <w:rsid w:val="009746C5"/>
    <w:rsid w:val="00974924"/>
    <w:rsid w:val="009749E3"/>
    <w:rsid w:val="00974A36"/>
    <w:rsid w:val="00974C1E"/>
    <w:rsid w:val="00974CAF"/>
    <w:rsid w:val="00974D1D"/>
    <w:rsid w:val="00974DEA"/>
    <w:rsid w:val="00974DF2"/>
    <w:rsid w:val="00974E26"/>
    <w:rsid w:val="00974EC6"/>
    <w:rsid w:val="00974ECD"/>
    <w:rsid w:val="00974F5B"/>
    <w:rsid w:val="00974FF9"/>
    <w:rsid w:val="00975084"/>
    <w:rsid w:val="0097528F"/>
    <w:rsid w:val="0097535E"/>
    <w:rsid w:val="0097536A"/>
    <w:rsid w:val="009753C0"/>
    <w:rsid w:val="009753D4"/>
    <w:rsid w:val="009754A6"/>
    <w:rsid w:val="00975561"/>
    <w:rsid w:val="00975582"/>
    <w:rsid w:val="0097559B"/>
    <w:rsid w:val="00975610"/>
    <w:rsid w:val="00975643"/>
    <w:rsid w:val="00975712"/>
    <w:rsid w:val="00975755"/>
    <w:rsid w:val="009757A8"/>
    <w:rsid w:val="0097588B"/>
    <w:rsid w:val="00975A87"/>
    <w:rsid w:val="00975AAD"/>
    <w:rsid w:val="00975C67"/>
    <w:rsid w:val="00975C9A"/>
    <w:rsid w:val="00975E04"/>
    <w:rsid w:val="00975EC7"/>
    <w:rsid w:val="00975F44"/>
    <w:rsid w:val="00975FD5"/>
    <w:rsid w:val="00975FF8"/>
    <w:rsid w:val="009760D4"/>
    <w:rsid w:val="00976160"/>
    <w:rsid w:val="009762CC"/>
    <w:rsid w:val="009763E7"/>
    <w:rsid w:val="00976423"/>
    <w:rsid w:val="00976443"/>
    <w:rsid w:val="009764AC"/>
    <w:rsid w:val="00976517"/>
    <w:rsid w:val="00976623"/>
    <w:rsid w:val="009766BB"/>
    <w:rsid w:val="009766C8"/>
    <w:rsid w:val="00976792"/>
    <w:rsid w:val="0097680D"/>
    <w:rsid w:val="0097681B"/>
    <w:rsid w:val="0097684E"/>
    <w:rsid w:val="009768E6"/>
    <w:rsid w:val="00976A5B"/>
    <w:rsid w:val="00976AE2"/>
    <w:rsid w:val="00976BC9"/>
    <w:rsid w:val="00976C4B"/>
    <w:rsid w:val="00976CCF"/>
    <w:rsid w:val="00976D9A"/>
    <w:rsid w:val="00976E5D"/>
    <w:rsid w:val="00976F2E"/>
    <w:rsid w:val="00976FA2"/>
    <w:rsid w:val="0097708D"/>
    <w:rsid w:val="009770D3"/>
    <w:rsid w:val="009771BF"/>
    <w:rsid w:val="0097724D"/>
    <w:rsid w:val="00977274"/>
    <w:rsid w:val="00977285"/>
    <w:rsid w:val="00977311"/>
    <w:rsid w:val="00977472"/>
    <w:rsid w:val="00977490"/>
    <w:rsid w:val="009774F6"/>
    <w:rsid w:val="0097752E"/>
    <w:rsid w:val="00977591"/>
    <w:rsid w:val="009775F2"/>
    <w:rsid w:val="009775F9"/>
    <w:rsid w:val="00977607"/>
    <w:rsid w:val="00977644"/>
    <w:rsid w:val="0097765D"/>
    <w:rsid w:val="00977699"/>
    <w:rsid w:val="00977710"/>
    <w:rsid w:val="00977790"/>
    <w:rsid w:val="00977791"/>
    <w:rsid w:val="00977832"/>
    <w:rsid w:val="00977842"/>
    <w:rsid w:val="0097792F"/>
    <w:rsid w:val="0097794B"/>
    <w:rsid w:val="0097794E"/>
    <w:rsid w:val="00977B74"/>
    <w:rsid w:val="00977BD3"/>
    <w:rsid w:val="00977CAA"/>
    <w:rsid w:val="00977CC2"/>
    <w:rsid w:val="00977DD0"/>
    <w:rsid w:val="00977E00"/>
    <w:rsid w:val="00977E31"/>
    <w:rsid w:val="00977F83"/>
    <w:rsid w:val="00977F8E"/>
    <w:rsid w:val="00977FED"/>
    <w:rsid w:val="00977FFB"/>
    <w:rsid w:val="0098001C"/>
    <w:rsid w:val="00980059"/>
    <w:rsid w:val="00980062"/>
    <w:rsid w:val="0098006F"/>
    <w:rsid w:val="00980083"/>
    <w:rsid w:val="009800A7"/>
    <w:rsid w:val="009800DE"/>
    <w:rsid w:val="00980178"/>
    <w:rsid w:val="00980194"/>
    <w:rsid w:val="0098025B"/>
    <w:rsid w:val="00980296"/>
    <w:rsid w:val="009802B2"/>
    <w:rsid w:val="00980368"/>
    <w:rsid w:val="009803FE"/>
    <w:rsid w:val="009804E8"/>
    <w:rsid w:val="009804ED"/>
    <w:rsid w:val="00980572"/>
    <w:rsid w:val="009805CF"/>
    <w:rsid w:val="009806A7"/>
    <w:rsid w:val="009807FF"/>
    <w:rsid w:val="0098096B"/>
    <w:rsid w:val="0098097B"/>
    <w:rsid w:val="0098097F"/>
    <w:rsid w:val="009809DB"/>
    <w:rsid w:val="00980A96"/>
    <w:rsid w:val="00980B59"/>
    <w:rsid w:val="00980BD2"/>
    <w:rsid w:val="00980C50"/>
    <w:rsid w:val="00980C5A"/>
    <w:rsid w:val="00980C7D"/>
    <w:rsid w:val="00980CAB"/>
    <w:rsid w:val="00980CC8"/>
    <w:rsid w:val="00980DD4"/>
    <w:rsid w:val="00980DE1"/>
    <w:rsid w:val="00980F1F"/>
    <w:rsid w:val="009810F9"/>
    <w:rsid w:val="0098116D"/>
    <w:rsid w:val="00981171"/>
    <w:rsid w:val="009811AC"/>
    <w:rsid w:val="0098122A"/>
    <w:rsid w:val="00981312"/>
    <w:rsid w:val="0098148C"/>
    <w:rsid w:val="009816DC"/>
    <w:rsid w:val="009816E2"/>
    <w:rsid w:val="009816EF"/>
    <w:rsid w:val="0098175B"/>
    <w:rsid w:val="00981772"/>
    <w:rsid w:val="00981819"/>
    <w:rsid w:val="00981820"/>
    <w:rsid w:val="00981838"/>
    <w:rsid w:val="00981984"/>
    <w:rsid w:val="009819BD"/>
    <w:rsid w:val="009819CD"/>
    <w:rsid w:val="00981A82"/>
    <w:rsid w:val="00981AF1"/>
    <w:rsid w:val="00981B18"/>
    <w:rsid w:val="00981C9D"/>
    <w:rsid w:val="00981DF1"/>
    <w:rsid w:val="00981E69"/>
    <w:rsid w:val="00981E86"/>
    <w:rsid w:val="00981FC9"/>
    <w:rsid w:val="00982077"/>
    <w:rsid w:val="00982162"/>
    <w:rsid w:val="009821DA"/>
    <w:rsid w:val="0098222B"/>
    <w:rsid w:val="00982240"/>
    <w:rsid w:val="00982294"/>
    <w:rsid w:val="009822E2"/>
    <w:rsid w:val="009823EB"/>
    <w:rsid w:val="009823FA"/>
    <w:rsid w:val="00982431"/>
    <w:rsid w:val="0098246C"/>
    <w:rsid w:val="0098247B"/>
    <w:rsid w:val="0098251C"/>
    <w:rsid w:val="00982653"/>
    <w:rsid w:val="009826DB"/>
    <w:rsid w:val="00982793"/>
    <w:rsid w:val="009827E2"/>
    <w:rsid w:val="00982918"/>
    <w:rsid w:val="00982926"/>
    <w:rsid w:val="0098293C"/>
    <w:rsid w:val="00982B68"/>
    <w:rsid w:val="00982CC3"/>
    <w:rsid w:val="00982D7A"/>
    <w:rsid w:val="00982D7F"/>
    <w:rsid w:val="00982EC5"/>
    <w:rsid w:val="00982F7E"/>
    <w:rsid w:val="00983091"/>
    <w:rsid w:val="00983125"/>
    <w:rsid w:val="009831CC"/>
    <w:rsid w:val="00983375"/>
    <w:rsid w:val="00983408"/>
    <w:rsid w:val="00983429"/>
    <w:rsid w:val="00983482"/>
    <w:rsid w:val="009835A6"/>
    <w:rsid w:val="009835CE"/>
    <w:rsid w:val="009835E6"/>
    <w:rsid w:val="00983669"/>
    <w:rsid w:val="00983677"/>
    <w:rsid w:val="0098375F"/>
    <w:rsid w:val="00983789"/>
    <w:rsid w:val="00983851"/>
    <w:rsid w:val="00983964"/>
    <w:rsid w:val="009839BB"/>
    <w:rsid w:val="009839EC"/>
    <w:rsid w:val="00983A3E"/>
    <w:rsid w:val="00983A46"/>
    <w:rsid w:val="00983C4C"/>
    <w:rsid w:val="00983D30"/>
    <w:rsid w:val="00983E29"/>
    <w:rsid w:val="00983E48"/>
    <w:rsid w:val="00983E83"/>
    <w:rsid w:val="00983E8B"/>
    <w:rsid w:val="00983EB3"/>
    <w:rsid w:val="00983FFB"/>
    <w:rsid w:val="009841C8"/>
    <w:rsid w:val="0098420C"/>
    <w:rsid w:val="0098430D"/>
    <w:rsid w:val="009843ED"/>
    <w:rsid w:val="0098444C"/>
    <w:rsid w:val="00984540"/>
    <w:rsid w:val="00984638"/>
    <w:rsid w:val="00984683"/>
    <w:rsid w:val="00984855"/>
    <w:rsid w:val="00984966"/>
    <w:rsid w:val="009849B6"/>
    <w:rsid w:val="00984A53"/>
    <w:rsid w:val="00984AC3"/>
    <w:rsid w:val="00984B19"/>
    <w:rsid w:val="00984B77"/>
    <w:rsid w:val="00984BF4"/>
    <w:rsid w:val="00984D15"/>
    <w:rsid w:val="00984E80"/>
    <w:rsid w:val="00984FBA"/>
    <w:rsid w:val="00984FD1"/>
    <w:rsid w:val="0098507F"/>
    <w:rsid w:val="0098513E"/>
    <w:rsid w:val="00985168"/>
    <w:rsid w:val="009851DE"/>
    <w:rsid w:val="0098521C"/>
    <w:rsid w:val="00985232"/>
    <w:rsid w:val="0098526E"/>
    <w:rsid w:val="009853C7"/>
    <w:rsid w:val="009853D4"/>
    <w:rsid w:val="0098547B"/>
    <w:rsid w:val="0098564F"/>
    <w:rsid w:val="0098566D"/>
    <w:rsid w:val="00985694"/>
    <w:rsid w:val="0098569B"/>
    <w:rsid w:val="009856A9"/>
    <w:rsid w:val="00985814"/>
    <w:rsid w:val="0098584F"/>
    <w:rsid w:val="0098589A"/>
    <w:rsid w:val="009858A4"/>
    <w:rsid w:val="009858B0"/>
    <w:rsid w:val="0098592F"/>
    <w:rsid w:val="0098595A"/>
    <w:rsid w:val="00985A19"/>
    <w:rsid w:val="00985A87"/>
    <w:rsid w:val="00985AA3"/>
    <w:rsid w:val="00985AA9"/>
    <w:rsid w:val="00985ABB"/>
    <w:rsid w:val="00985AE6"/>
    <w:rsid w:val="00985C3C"/>
    <w:rsid w:val="00985D21"/>
    <w:rsid w:val="00985D2E"/>
    <w:rsid w:val="00985D76"/>
    <w:rsid w:val="00985D99"/>
    <w:rsid w:val="00985E8D"/>
    <w:rsid w:val="00985F15"/>
    <w:rsid w:val="00985F99"/>
    <w:rsid w:val="0098617D"/>
    <w:rsid w:val="009862D4"/>
    <w:rsid w:val="009863BA"/>
    <w:rsid w:val="009863FC"/>
    <w:rsid w:val="00986422"/>
    <w:rsid w:val="009865DB"/>
    <w:rsid w:val="00986973"/>
    <w:rsid w:val="00986A50"/>
    <w:rsid w:val="00986B7E"/>
    <w:rsid w:val="00986BB9"/>
    <w:rsid w:val="00986C2B"/>
    <w:rsid w:val="00986C67"/>
    <w:rsid w:val="00986C87"/>
    <w:rsid w:val="00986E8F"/>
    <w:rsid w:val="00986F48"/>
    <w:rsid w:val="00986FC2"/>
    <w:rsid w:val="00987011"/>
    <w:rsid w:val="009870D8"/>
    <w:rsid w:val="009870F3"/>
    <w:rsid w:val="0098711E"/>
    <w:rsid w:val="00987149"/>
    <w:rsid w:val="009872E1"/>
    <w:rsid w:val="009873EE"/>
    <w:rsid w:val="0098745F"/>
    <w:rsid w:val="0098747D"/>
    <w:rsid w:val="00987497"/>
    <w:rsid w:val="00987567"/>
    <w:rsid w:val="00987579"/>
    <w:rsid w:val="00987661"/>
    <w:rsid w:val="00987705"/>
    <w:rsid w:val="0098773F"/>
    <w:rsid w:val="0098778B"/>
    <w:rsid w:val="009877F0"/>
    <w:rsid w:val="009877FB"/>
    <w:rsid w:val="00987C1A"/>
    <w:rsid w:val="00987C53"/>
    <w:rsid w:val="00987CFA"/>
    <w:rsid w:val="00987D3B"/>
    <w:rsid w:val="00987DE9"/>
    <w:rsid w:val="00987E73"/>
    <w:rsid w:val="00987E98"/>
    <w:rsid w:val="00987ECE"/>
    <w:rsid w:val="00990059"/>
    <w:rsid w:val="009901C4"/>
    <w:rsid w:val="009902F0"/>
    <w:rsid w:val="00990322"/>
    <w:rsid w:val="00990331"/>
    <w:rsid w:val="009904B1"/>
    <w:rsid w:val="009905C2"/>
    <w:rsid w:val="00990618"/>
    <w:rsid w:val="00990643"/>
    <w:rsid w:val="009906A9"/>
    <w:rsid w:val="009906BC"/>
    <w:rsid w:val="009907BA"/>
    <w:rsid w:val="00990998"/>
    <w:rsid w:val="00990A4E"/>
    <w:rsid w:val="00990A57"/>
    <w:rsid w:val="00990B6B"/>
    <w:rsid w:val="00990D37"/>
    <w:rsid w:val="00990D47"/>
    <w:rsid w:val="00990D5C"/>
    <w:rsid w:val="00990E30"/>
    <w:rsid w:val="00990E41"/>
    <w:rsid w:val="00990EB2"/>
    <w:rsid w:val="00990F18"/>
    <w:rsid w:val="00990F65"/>
    <w:rsid w:val="0099100A"/>
    <w:rsid w:val="00991089"/>
    <w:rsid w:val="00991130"/>
    <w:rsid w:val="0099121F"/>
    <w:rsid w:val="0099122F"/>
    <w:rsid w:val="009912A3"/>
    <w:rsid w:val="00991321"/>
    <w:rsid w:val="00991369"/>
    <w:rsid w:val="00991522"/>
    <w:rsid w:val="00991578"/>
    <w:rsid w:val="0099166F"/>
    <w:rsid w:val="009916F2"/>
    <w:rsid w:val="009917B5"/>
    <w:rsid w:val="009917CC"/>
    <w:rsid w:val="00991811"/>
    <w:rsid w:val="009918A8"/>
    <w:rsid w:val="00991913"/>
    <w:rsid w:val="009919FB"/>
    <w:rsid w:val="00991A59"/>
    <w:rsid w:val="00991B27"/>
    <w:rsid w:val="00991B5A"/>
    <w:rsid w:val="00991C7C"/>
    <w:rsid w:val="00991D63"/>
    <w:rsid w:val="00991DE8"/>
    <w:rsid w:val="00991E0E"/>
    <w:rsid w:val="00991E14"/>
    <w:rsid w:val="00991EC3"/>
    <w:rsid w:val="00991F1A"/>
    <w:rsid w:val="00992004"/>
    <w:rsid w:val="00992057"/>
    <w:rsid w:val="009920C6"/>
    <w:rsid w:val="00992111"/>
    <w:rsid w:val="009921AF"/>
    <w:rsid w:val="009921CF"/>
    <w:rsid w:val="0099232D"/>
    <w:rsid w:val="0099252F"/>
    <w:rsid w:val="00992600"/>
    <w:rsid w:val="00992614"/>
    <w:rsid w:val="009928AF"/>
    <w:rsid w:val="009928B4"/>
    <w:rsid w:val="009928D9"/>
    <w:rsid w:val="009928E0"/>
    <w:rsid w:val="00992910"/>
    <w:rsid w:val="00992947"/>
    <w:rsid w:val="009929E0"/>
    <w:rsid w:val="00992C29"/>
    <w:rsid w:val="00992E4A"/>
    <w:rsid w:val="00992EE2"/>
    <w:rsid w:val="00992F0F"/>
    <w:rsid w:val="00992FA7"/>
    <w:rsid w:val="009930CD"/>
    <w:rsid w:val="00993119"/>
    <w:rsid w:val="0099315F"/>
    <w:rsid w:val="009933B7"/>
    <w:rsid w:val="009933DA"/>
    <w:rsid w:val="0099349A"/>
    <w:rsid w:val="00993542"/>
    <w:rsid w:val="0099359A"/>
    <w:rsid w:val="00993692"/>
    <w:rsid w:val="00993911"/>
    <w:rsid w:val="00993AA7"/>
    <w:rsid w:val="00993AF3"/>
    <w:rsid w:val="00993B06"/>
    <w:rsid w:val="00993C47"/>
    <w:rsid w:val="00993CA9"/>
    <w:rsid w:val="00993CD1"/>
    <w:rsid w:val="00993D78"/>
    <w:rsid w:val="00993DB0"/>
    <w:rsid w:val="00993E78"/>
    <w:rsid w:val="00993F2D"/>
    <w:rsid w:val="00993FC4"/>
    <w:rsid w:val="00993FE5"/>
    <w:rsid w:val="0099405A"/>
    <w:rsid w:val="0099408C"/>
    <w:rsid w:val="0099408E"/>
    <w:rsid w:val="009940E8"/>
    <w:rsid w:val="009940F9"/>
    <w:rsid w:val="00994251"/>
    <w:rsid w:val="00994499"/>
    <w:rsid w:val="0099467E"/>
    <w:rsid w:val="00994693"/>
    <w:rsid w:val="009946C8"/>
    <w:rsid w:val="009946DA"/>
    <w:rsid w:val="009946FF"/>
    <w:rsid w:val="00994803"/>
    <w:rsid w:val="00994873"/>
    <w:rsid w:val="009949EF"/>
    <w:rsid w:val="009949FA"/>
    <w:rsid w:val="00994B2F"/>
    <w:rsid w:val="00994B7B"/>
    <w:rsid w:val="00994C0C"/>
    <w:rsid w:val="00994CC3"/>
    <w:rsid w:val="00994D9F"/>
    <w:rsid w:val="00994DDE"/>
    <w:rsid w:val="00994DE3"/>
    <w:rsid w:val="00995202"/>
    <w:rsid w:val="009952F0"/>
    <w:rsid w:val="00995345"/>
    <w:rsid w:val="00995380"/>
    <w:rsid w:val="00995408"/>
    <w:rsid w:val="0099546D"/>
    <w:rsid w:val="009954B0"/>
    <w:rsid w:val="009955AF"/>
    <w:rsid w:val="009955FD"/>
    <w:rsid w:val="0099576E"/>
    <w:rsid w:val="009957B5"/>
    <w:rsid w:val="00995B60"/>
    <w:rsid w:val="00995C38"/>
    <w:rsid w:val="00995C44"/>
    <w:rsid w:val="00995D43"/>
    <w:rsid w:val="00995D96"/>
    <w:rsid w:val="00995DF4"/>
    <w:rsid w:val="00995F09"/>
    <w:rsid w:val="00995F97"/>
    <w:rsid w:val="00995FFD"/>
    <w:rsid w:val="00996019"/>
    <w:rsid w:val="00996058"/>
    <w:rsid w:val="00996137"/>
    <w:rsid w:val="009961A0"/>
    <w:rsid w:val="00996202"/>
    <w:rsid w:val="009962C1"/>
    <w:rsid w:val="0099631C"/>
    <w:rsid w:val="009964FA"/>
    <w:rsid w:val="00996589"/>
    <w:rsid w:val="0099662A"/>
    <w:rsid w:val="0099671D"/>
    <w:rsid w:val="009968D3"/>
    <w:rsid w:val="0099698E"/>
    <w:rsid w:val="0099699B"/>
    <w:rsid w:val="009969C5"/>
    <w:rsid w:val="00996A02"/>
    <w:rsid w:val="00996B50"/>
    <w:rsid w:val="00996CE4"/>
    <w:rsid w:val="00996CF6"/>
    <w:rsid w:val="00996D53"/>
    <w:rsid w:val="00996E1C"/>
    <w:rsid w:val="00996E7F"/>
    <w:rsid w:val="00996F75"/>
    <w:rsid w:val="00996FFD"/>
    <w:rsid w:val="0099704A"/>
    <w:rsid w:val="00997089"/>
    <w:rsid w:val="0099709C"/>
    <w:rsid w:val="0099711F"/>
    <w:rsid w:val="00997135"/>
    <w:rsid w:val="009972A5"/>
    <w:rsid w:val="0099730C"/>
    <w:rsid w:val="00997371"/>
    <w:rsid w:val="009974D9"/>
    <w:rsid w:val="009975AB"/>
    <w:rsid w:val="00997622"/>
    <w:rsid w:val="00997688"/>
    <w:rsid w:val="009978A8"/>
    <w:rsid w:val="009979DD"/>
    <w:rsid w:val="00997AC1"/>
    <w:rsid w:val="00997B3D"/>
    <w:rsid w:val="00997BA9"/>
    <w:rsid w:val="00997C9E"/>
    <w:rsid w:val="00997CF4"/>
    <w:rsid w:val="00997D6C"/>
    <w:rsid w:val="00997D7D"/>
    <w:rsid w:val="00997EBF"/>
    <w:rsid w:val="00997FCF"/>
    <w:rsid w:val="00997FDE"/>
    <w:rsid w:val="009A0005"/>
    <w:rsid w:val="009A01CD"/>
    <w:rsid w:val="009A0208"/>
    <w:rsid w:val="009A020D"/>
    <w:rsid w:val="009A02D7"/>
    <w:rsid w:val="009A02FE"/>
    <w:rsid w:val="009A03CD"/>
    <w:rsid w:val="009A03FF"/>
    <w:rsid w:val="009A041E"/>
    <w:rsid w:val="009A04DA"/>
    <w:rsid w:val="009A0544"/>
    <w:rsid w:val="009A0551"/>
    <w:rsid w:val="009A0623"/>
    <w:rsid w:val="009A07BE"/>
    <w:rsid w:val="009A07E6"/>
    <w:rsid w:val="009A085F"/>
    <w:rsid w:val="009A08F2"/>
    <w:rsid w:val="009A0998"/>
    <w:rsid w:val="009A0AF6"/>
    <w:rsid w:val="009A0B13"/>
    <w:rsid w:val="009A0B37"/>
    <w:rsid w:val="009A0B72"/>
    <w:rsid w:val="009A0BB6"/>
    <w:rsid w:val="009A0DA5"/>
    <w:rsid w:val="009A0DEB"/>
    <w:rsid w:val="009A0E04"/>
    <w:rsid w:val="009A0E7C"/>
    <w:rsid w:val="009A0EC5"/>
    <w:rsid w:val="009A0F38"/>
    <w:rsid w:val="009A0FA7"/>
    <w:rsid w:val="009A1064"/>
    <w:rsid w:val="009A10D5"/>
    <w:rsid w:val="009A111D"/>
    <w:rsid w:val="009A1123"/>
    <w:rsid w:val="009A1163"/>
    <w:rsid w:val="009A1249"/>
    <w:rsid w:val="009A13C7"/>
    <w:rsid w:val="009A13EE"/>
    <w:rsid w:val="009A1429"/>
    <w:rsid w:val="009A14BB"/>
    <w:rsid w:val="009A1577"/>
    <w:rsid w:val="009A16F8"/>
    <w:rsid w:val="009A1714"/>
    <w:rsid w:val="009A1751"/>
    <w:rsid w:val="009A179B"/>
    <w:rsid w:val="009A1884"/>
    <w:rsid w:val="009A1915"/>
    <w:rsid w:val="009A193C"/>
    <w:rsid w:val="009A195D"/>
    <w:rsid w:val="009A1A99"/>
    <w:rsid w:val="009A1B8C"/>
    <w:rsid w:val="009A1DA2"/>
    <w:rsid w:val="009A1E75"/>
    <w:rsid w:val="009A1E9C"/>
    <w:rsid w:val="009A1EFB"/>
    <w:rsid w:val="009A1F00"/>
    <w:rsid w:val="009A1F6A"/>
    <w:rsid w:val="009A2374"/>
    <w:rsid w:val="009A23EF"/>
    <w:rsid w:val="009A2427"/>
    <w:rsid w:val="009A2461"/>
    <w:rsid w:val="009A2477"/>
    <w:rsid w:val="009A2511"/>
    <w:rsid w:val="009A2527"/>
    <w:rsid w:val="009A2560"/>
    <w:rsid w:val="009A261A"/>
    <w:rsid w:val="009A2666"/>
    <w:rsid w:val="009A2694"/>
    <w:rsid w:val="009A26F8"/>
    <w:rsid w:val="009A271A"/>
    <w:rsid w:val="009A2720"/>
    <w:rsid w:val="009A2863"/>
    <w:rsid w:val="009A289E"/>
    <w:rsid w:val="009A28EC"/>
    <w:rsid w:val="009A2AD2"/>
    <w:rsid w:val="009A2BCD"/>
    <w:rsid w:val="009A2BD5"/>
    <w:rsid w:val="009A2DA1"/>
    <w:rsid w:val="009A2F5C"/>
    <w:rsid w:val="009A2FF2"/>
    <w:rsid w:val="009A2FFD"/>
    <w:rsid w:val="009A3026"/>
    <w:rsid w:val="009A3056"/>
    <w:rsid w:val="009A3127"/>
    <w:rsid w:val="009A31A3"/>
    <w:rsid w:val="009A32ED"/>
    <w:rsid w:val="009A3316"/>
    <w:rsid w:val="009A3362"/>
    <w:rsid w:val="009A33A2"/>
    <w:rsid w:val="009A3403"/>
    <w:rsid w:val="009A3421"/>
    <w:rsid w:val="009A3609"/>
    <w:rsid w:val="009A375A"/>
    <w:rsid w:val="009A38A3"/>
    <w:rsid w:val="009A394F"/>
    <w:rsid w:val="009A3B13"/>
    <w:rsid w:val="009A3C96"/>
    <w:rsid w:val="009A3CA2"/>
    <w:rsid w:val="009A3D1C"/>
    <w:rsid w:val="009A3E02"/>
    <w:rsid w:val="009A3E43"/>
    <w:rsid w:val="009A3E70"/>
    <w:rsid w:val="009A3EA0"/>
    <w:rsid w:val="009A3EE9"/>
    <w:rsid w:val="009A3F7D"/>
    <w:rsid w:val="009A4084"/>
    <w:rsid w:val="009A408C"/>
    <w:rsid w:val="009A4160"/>
    <w:rsid w:val="009A418D"/>
    <w:rsid w:val="009A41F7"/>
    <w:rsid w:val="009A436C"/>
    <w:rsid w:val="009A4445"/>
    <w:rsid w:val="009A44AF"/>
    <w:rsid w:val="009A44B4"/>
    <w:rsid w:val="009A44E1"/>
    <w:rsid w:val="009A44ED"/>
    <w:rsid w:val="009A45D8"/>
    <w:rsid w:val="009A466A"/>
    <w:rsid w:val="009A46E8"/>
    <w:rsid w:val="009A4741"/>
    <w:rsid w:val="009A4768"/>
    <w:rsid w:val="009A47AC"/>
    <w:rsid w:val="009A47AE"/>
    <w:rsid w:val="009A47D1"/>
    <w:rsid w:val="009A47EF"/>
    <w:rsid w:val="009A48A4"/>
    <w:rsid w:val="009A48E1"/>
    <w:rsid w:val="009A48ED"/>
    <w:rsid w:val="009A48F0"/>
    <w:rsid w:val="009A49B4"/>
    <w:rsid w:val="009A4A80"/>
    <w:rsid w:val="009A4AAB"/>
    <w:rsid w:val="009A4B6D"/>
    <w:rsid w:val="009A4BAD"/>
    <w:rsid w:val="009A4DFC"/>
    <w:rsid w:val="009A4EEC"/>
    <w:rsid w:val="009A4F06"/>
    <w:rsid w:val="009A4F09"/>
    <w:rsid w:val="009A4F54"/>
    <w:rsid w:val="009A4F56"/>
    <w:rsid w:val="009A4F7A"/>
    <w:rsid w:val="009A4FE7"/>
    <w:rsid w:val="009A4FFD"/>
    <w:rsid w:val="009A5027"/>
    <w:rsid w:val="009A50B7"/>
    <w:rsid w:val="009A5158"/>
    <w:rsid w:val="009A5195"/>
    <w:rsid w:val="009A519D"/>
    <w:rsid w:val="009A51B5"/>
    <w:rsid w:val="009A51F2"/>
    <w:rsid w:val="009A5226"/>
    <w:rsid w:val="009A528C"/>
    <w:rsid w:val="009A5337"/>
    <w:rsid w:val="009A549E"/>
    <w:rsid w:val="009A55B1"/>
    <w:rsid w:val="009A55C4"/>
    <w:rsid w:val="009A55FC"/>
    <w:rsid w:val="009A5628"/>
    <w:rsid w:val="009A565D"/>
    <w:rsid w:val="009A5934"/>
    <w:rsid w:val="009A59E5"/>
    <w:rsid w:val="009A5A45"/>
    <w:rsid w:val="009A5BDE"/>
    <w:rsid w:val="009A5CBA"/>
    <w:rsid w:val="009A5D0A"/>
    <w:rsid w:val="009A5D1D"/>
    <w:rsid w:val="009A5D33"/>
    <w:rsid w:val="009A5DEF"/>
    <w:rsid w:val="009A5F0D"/>
    <w:rsid w:val="009A5F51"/>
    <w:rsid w:val="009A60DC"/>
    <w:rsid w:val="009A6161"/>
    <w:rsid w:val="009A616B"/>
    <w:rsid w:val="009A623C"/>
    <w:rsid w:val="009A6263"/>
    <w:rsid w:val="009A6340"/>
    <w:rsid w:val="009A63A3"/>
    <w:rsid w:val="009A63D2"/>
    <w:rsid w:val="009A66B6"/>
    <w:rsid w:val="009A676B"/>
    <w:rsid w:val="009A67B5"/>
    <w:rsid w:val="009A67C2"/>
    <w:rsid w:val="009A6802"/>
    <w:rsid w:val="009A68B6"/>
    <w:rsid w:val="009A68F8"/>
    <w:rsid w:val="009A6968"/>
    <w:rsid w:val="009A6A79"/>
    <w:rsid w:val="009A6B06"/>
    <w:rsid w:val="009A6B88"/>
    <w:rsid w:val="009A6B92"/>
    <w:rsid w:val="009A6BEC"/>
    <w:rsid w:val="009A6C1C"/>
    <w:rsid w:val="009A6C25"/>
    <w:rsid w:val="009A6C55"/>
    <w:rsid w:val="009A6EDE"/>
    <w:rsid w:val="009A6EF1"/>
    <w:rsid w:val="009A6F5C"/>
    <w:rsid w:val="009A6FF7"/>
    <w:rsid w:val="009A7030"/>
    <w:rsid w:val="009A708A"/>
    <w:rsid w:val="009A70A1"/>
    <w:rsid w:val="009A70CC"/>
    <w:rsid w:val="009A7136"/>
    <w:rsid w:val="009A71AD"/>
    <w:rsid w:val="009A7238"/>
    <w:rsid w:val="009A72B4"/>
    <w:rsid w:val="009A72FF"/>
    <w:rsid w:val="009A7368"/>
    <w:rsid w:val="009A73AC"/>
    <w:rsid w:val="009A7491"/>
    <w:rsid w:val="009A74AB"/>
    <w:rsid w:val="009A75DD"/>
    <w:rsid w:val="009A76CC"/>
    <w:rsid w:val="009A77E2"/>
    <w:rsid w:val="009A7835"/>
    <w:rsid w:val="009A7A5D"/>
    <w:rsid w:val="009A7AD6"/>
    <w:rsid w:val="009A7BDF"/>
    <w:rsid w:val="009A7BFE"/>
    <w:rsid w:val="009A7C1F"/>
    <w:rsid w:val="009A7DC5"/>
    <w:rsid w:val="009A7DEB"/>
    <w:rsid w:val="009A7E2B"/>
    <w:rsid w:val="009A7E81"/>
    <w:rsid w:val="009A7F43"/>
    <w:rsid w:val="009A7F5C"/>
    <w:rsid w:val="009B0009"/>
    <w:rsid w:val="009B002A"/>
    <w:rsid w:val="009B0031"/>
    <w:rsid w:val="009B005E"/>
    <w:rsid w:val="009B0145"/>
    <w:rsid w:val="009B0271"/>
    <w:rsid w:val="009B02FF"/>
    <w:rsid w:val="009B034E"/>
    <w:rsid w:val="009B046A"/>
    <w:rsid w:val="009B079A"/>
    <w:rsid w:val="009B07B4"/>
    <w:rsid w:val="009B0832"/>
    <w:rsid w:val="009B0835"/>
    <w:rsid w:val="009B085D"/>
    <w:rsid w:val="009B0861"/>
    <w:rsid w:val="009B0884"/>
    <w:rsid w:val="009B0947"/>
    <w:rsid w:val="009B0967"/>
    <w:rsid w:val="009B09AB"/>
    <w:rsid w:val="009B09E4"/>
    <w:rsid w:val="009B0A28"/>
    <w:rsid w:val="009B0A8F"/>
    <w:rsid w:val="009B0B39"/>
    <w:rsid w:val="009B0B44"/>
    <w:rsid w:val="009B0BAD"/>
    <w:rsid w:val="009B0D2B"/>
    <w:rsid w:val="009B0D7E"/>
    <w:rsid w:val="009B0DE4"/>
    <w:rsid w:val="009B0E2C"/>
    <w:rsid w:val="009B0F41"/>
    <w:rsid w:val="009B0F50"/>
    <w:rsid w:val="009B11B7"/>
    <w:rsid w:val="009B11CB"/>
    <w:rsid w:val="009B1218"/>
    <w:rsid w:val="009B13FE"/>
    <w:rsid w:val="009B1472"/>
    <w:rsid w:val="009B14B6"/>
    <w:rsid w:val="009B14D5"/>
    <w:rsid w:val="009B15B2"/>
    <w:rsid w:val="009B15FB"/>
    <w:rsid w:val="009B162C"/>
    <w:rsid w:val="009B1633"/>
    <w:rsid w:val="009B185B"/>
    <w:rsid w:val="009B190C"/>
    <w:rsid w:val="009B19AF"/>
    <w:rsid w:val="009B1B19"/>
    <w:rsid w:val="009B1B3C"/>
    <w:rsid w:val="009B1BBF"/>
    <w:rsid w:val="009B1DB4"/>
    <w:rsid w:val="009B1E9D"/>
    <w:rsid w:val="009B1FAE"/>
    <w:rsid w:val="009B1FE9"/>
    <w:rsid w:val="009B2107"/>
    <w:rsid w:val="009B2108"/>
    <w:rsid w:val="009B216D"/>
    <w:rsid w:val="009B2238"/>
    <w:rsid w:val="009B2281"/>
    <w:rsid w:val="009B2307"/>
    <w:rsid w:val="009B2619"/>
    <w:rsid w:val="009B264D"/>
    <w:rsid w:val="009B2654"/>
    <w:rsid w:val="009B266B"/>
    <w:rsid w:val="009B2705"/>
    <w:rsid w:val="009B272E"/>
    <w:rsid w:val="009B275D"/>
    <w:rsid w:val="009B2784"/>
    <w:rsid w:val="009B2A3D"/>
    <w:rsid w:val="009B2A68"/>
    <w:rsid w:val="009B2A91"/>
    <w:rsid w:val="009B2AD0"/>
    <w:rsid w:val="009B2C26"/>
    <w:rsid w:val="009B2D25"/>
    <w:rsid w:val="009B2DBC"/>
    <w:rsid w:val="009B2E65"/>
    <w:rsid w:val="009B2EF1"/>
    <w:rsid w:val="009B2F36"/>
    <w:rsid w:val="009B31B5"/>
    <w:rsid w:val="009B33D7"/>
    <w:rsid w:val="009B35C2"/>
    <w:rsid w:val="009B35E0"/>
    <w:rsid w:val="009B35E2"/>
    <w:rsid w:val="009B3707"/>
    <w:rsid w:val="009B376F"/>
    <w:rsid w:val="009B384C"/>
    <w:rsid w:val="009B3886"/>
    <w:rsid w:val="009B397A"/>
    <w:rsid w:val="009B3A39"/>
    <w:rsid w:val="009B3A6E"/>
    <w:rsid w:val="009B3ACA"/>
    <w:rsid w:val="009B3B44"/>
    <w:rsid w:val="009B3B73"/>
    <w:rsid w:val="009B3BCD"/>
    <w:rsid w:val="009B3BD7"/>
    <w:rsid w:val="009B3BEA"/>
    <w:rsid w:val="009B3C26"/>
    <w:rsid w:val="009B3CB6"/>
    <w:rsid w:val="009B3D15"/>
    <w:rsid w:val="009B3D98"/>
    <w:rsid w:val="009B3F93"/>
    <w:rsid w:val="009B3FBE"/>
    <w:rsid w:val="009B407B"/>
    <w:rsid w:val="009B4081"/>
    <w:rsid w:val="009B40C8"/>
    <w:rsid w:val="009B40D4"/>
    <w:rsid w:val="009B4280"/>
    <w:rsid w:val="009B42E2"/>
    <w:rsid w:val="009B4373"/>
    <w:rsid w:val="009B43F2"/>
    <w:rsid w:val="009B43F5"/>
    <w:rsid w:val="009B43FB"/>
    <w:rsid w:val="009B4403"/>
    <w:rsid w:val="009B4585"/>
    <w:rsid w:val="009B468F"/>
    <w:rsid w:val="009B4779"/>
    <w:rsid w:val="009B47C9"/>
    <w:rsid w:val="009B482C"/>
    <w:rsid w:val="009B4844"/>
    <w:rsid w:val="009B4881"/>
    <w:rsid w:val="009B488B"/>
    <w:rsid w:val="009B48BD"/>
    <w:rsid w:val="009B4955"/>
    <w:rsid w:val="009B4964"/>
    <w:rsid w:val="009B49AF"/>
    <w:rsid w:val="009B4A1A"/>
    <w:rsid w:val="009B4A89"/>
    <w:rsid w:val="009B4AF3"/>
    <w:rsid w:val="009B4B50"/>
    <w:rsid w:val="009B4BF7"/>
    <w:rsid w:val="009B4BFF"/>
    <w:rsid w:val="009B4C31"/>
    <w:rsid w:val="009B4C92"/>
    <w:rsid w:val="009B4C9E"/>
    <w:rsid w:val="009B4D07"/>
    <w:rsid w:val="009B4D09"/>
    <w:rsid w:val="009B4D13"/>
    <w:rsid w:val="009B4D1D"/>
    <w:rsid w:val="009B4E56"/>
    <w:rsid w:val="009B4E7C"/>
    <w:rsid w:val="009B4EF8"/>
    <w:rsid w:val="009B4F06"/>
    <w:rsid w:val="009B4F67"/>
    <w:rsid w:val="009B4FCD"/>
    <w:rsid w:val="009B504F"/>
    <w:rsid w:val="009B5056"/>
    <w:rsid w:val="009B505F"/>
    <w:rsid w:val="009B518B"/>
    <w:rsid w:val="009B522B"/>
    <w:rsid w:val="009B523F"/>
    <w:rsid w:val="009B52AF"/>
    <w:rsid w:val="009B52F1"/>
    <w:rsid w:val="009B53A6"/>
    <w:rsid w:val="009B53C1"/>
    <w:rsid w:val="009B542A"/>
    <w:rsid w:val="009B5456"/>
    <w:rsid w:val="009B5491"/>
    <w:rsid w:val="009B559C"/>
    <w:rsid w:val="009B559E"/>
    <w:rsid w:val="009B560E"/>
    <w:rsid w:val="009B5630"/>
    <w:rsid w:val="009B5653"/>
    <w:rsid w:val="009B56D5"/>
    <w:rsid w:val="009B571F"/>
    <w:rsid w:val="009B57F6"/>
    <w:rsid w:val="009B585D"/>
    <w:rsid w:val="009B592B"/>
    <w:rsid w:val="009B5B0A"/>
    <w:rsid w:val="009B5B43"/>
    <w:rsid w:val="009B5BED"/>
    <w:rsid w:val="009B5D10"/>
    <w:rsid w:val="009B5D9A"/>
    <w:rsid w:val="009B5E98"/>
    <w:rsid w:val="009B5FB4"/>
    <w:rsid w:val="009B605B"/>
    <w:rsid w:val="009B6090"/>
    <w:rsid w:val="009B60CE"/>
    <w:rsid w:val="009B6112"/>
    <w:rsid w:val="009B62A0"/>
    <w:rsid w:val="009B62A4"/>
    <w:rsid w:val="009B62B1"/>
    <w:rsid w:val="009B62D1"/>
    <w:rsid w:val="009B62F0"/>
    <w:rsid w:val="009B649D"/>
    <w:rsid w:val="009B64C4"/>
    <w:rsid w:val="009B65CC"/>
    <w:rsid w:val="009B65E6"/>
    <w:rsid w:val="009B6611"/>
    <w:rsid w:val="009B662B"/>
    <w:rsid w:val="009B6670"/>
    <w:rsid w:val="009B6675"/>
    <w:rsid w:val="009B677D"/>
    <w:rsid w:val="009B67E9"/>
    <w:rsid w:val="009B680E"/>
    <w:rsid w:val="009B69AF"/>
    <w:rsid w:val="009B69C3"/>
    <w:rsid w:val="009B6AF0"/>
    <w:rsid w:val="009B6B56"/>
    <w:rsid w:val="009B6BE1"/>
    <w:rsid w:val="009B6D16"/>
    <w:rsid w:val="009B6E10"/>
    <w:rsid w:val="009B6E21"/>
    <w:rsid w:val="009B6EAE"/>
    <w:rsid w:val="009B6FF3"/>
    <w:rsid w:val="009B7084"/>
    <w:rsid w:val="009B711F"/>
    <w:rsid w:val="009B7157"/>
    <w:rsid w:val="009B71A2"/>
    <w:rsid w:val="009B71CE"/>
    <w:rsid w:val="009B7282"/>
    <w:rsid w:val="009B732A"/>
    <w:rsid w:val="009B73E6"/>
    <w:rsid w:val="009B75F3"/>
    <w:rsid w:val="009B767F"/>
    <w:rsid w:val="009B76C8"/>
    <w:rsid w:val="009B76DB"/>
    <w:rsid w:val="009B76EE"/>
    <w:rsid w:val="009B7717"/>
    <w:rsid w:val="009B778F"/>
    <w:rsid w:val="009B7859"/>
    <w:rsid w:val="009B7863"/>
    <w:rsid w:val="009B7886"/>
    <w:rsid w:val="009B7929"/>
    <w:rsid w:val="009B79A5"/>
    <w:rsid w:val="009B7AD4"/>
    <w:rsid w:val="009B7C1C"/>
    <w:rsid w:val="009B7DE5"/>
    <w:rsid w:val="009B7E41"/>
    <w:rsid w:val="009B7E44"/>
    <w:rsid w:val="009B7E52"/>
    <w:rsid w:val="009C00E3"/>
    <w:rsid w:val="009C01A4"/>
    <w:rsid w:val="009C0353"/>
    <w:rsid w:val="009C0381"/>
    <w:rsid w:val="009C0415"/>
    <w:rsid w:val="009C0423"/>
    <w:rsid w:val="009C04F7"/>
    <w:rsid w:val="009C055E"/>
    <w:rsid w:val="009C05A0"/>
    <w:rsid w:val="009C0663"/>
    <w:rsid w:val="009C068B"/>
    <w:rsid w:val="009C068F"/>
    <w:rsid w:val="009C08A4"/>
    <w:rsid w:val="009C0906"/>
    <w:rsid w:val="009C090C"/>
    <w:rsid w:val="009C09B3"/>
    <w:rsid w:val="009C09FF"/>
    <w:rsid w:val="009C0A46"/>
    <w:rsid w:val="009C0B33"/>
    <w:rsid w:val="009C0CCD"/>
    <w:rsid w:val="009C0D4C"/>
    <w:rsid w:val="009C0DDE"/>
    <w:rsid w:val="009C0E34"/>
    <w:rsid w:val="009C0E84"/>
    <w:rsid w:val="009C0EB6"/>
    <w:rsid w:val="009C0FBC"/>
    <w:rsid w:val="009C0FFA"/>
    <w:rsid w:val="009C10AB"/>
    <w:rsid w:val="009C10C4"/>
    <w:rsid w:val="009C1106"/>
    <w:rsid w:val="009C118F"/>
    <w:rsid w:val="009C126F"/>
    <w:rsid w:val="009C1273"/>
    <w:rsid w:val="009C1339"/>
    <w:rsid w:val="009C1342"/>
    <w:rsid w:val="009C1378"/>
    <w:rsid w:val="009C15B1"/>
    <w:rsid w:val="009C16A4"/>
    <w:rsid w:val="009C1708"/>
    <w:rsid w:val="009C1A47"/>
    <w:rsid w:val="009C1BA7"/>
    <w:rsid w:val="009C1BBD"/>
    <w:rsid w:val="009C1BEF"/>
    <w:rsid w:val="009C1C98"/>
    <w:rsid w:val="009C1CAD"/>
    <w:rsid w:val="009C1CB9"/>
    <w:rsid w:val="009C1D41"/>
    <w:rsid w:val="009C1D65"/>
    <w:rsid w:val="009C1D72"/>
    <w:rsid w:val="009C1DEE"/>
    <w:rsid w:val="009C1E78"/>
    <w:rsid w:val="009C1F6D"/>
    <w:rsid w:val="009C200D"/>
    <w:rsid w:val="009C2047"/>
    <w:rsid w:val="009C2126"/>
    <w:rsid w:val="009C215A"/>
    <w:rsid w:val="009C21B2"/>
    <w:rsid w:val="009C22BB"/>
    <w:rsid w:val="009C22F7"/>
    <w:rsid w:val="009C2305"/>
    <w:rsid w:val="009C23EB"/>
    <w:rsid w:val="009C2403"/>
    <w:rsid w:val="009C2450"/>
    <w:rsid w:val="009C2574"/>
    <w:rsid w:val="009C26C0"/>
    <w:rsid w:val="009C26FC"/>
    <w:rsid w:val="009C275C"/>
    <w:rsid w:val="009C277D"/>
    <w:rsid w:val="009C2826"/>
    <w:rsid w:val="009C2941"/>
    <w:rsid w:val="009C2975"/>
    <w:rsid w:val="009C298C"/>
    <w:rsid w:val="009C2B14"/>
    <w:rsid w:val="009C2BC4"/>
    <w:rsid w:val="009C2C9E"/>
    <w:rsid w:val="009C2CCC"/>
    <w:rsid w:val="009C2F85"/>
    <w:rsid w:val="009C3016"/>
    <w:rsid w:val="009C313B"/>
    <w:rsid w:val="009C31AA"/>
    <w:rsid w:val="009C32AB"/>
    <w:rsid w:val="009C3512"/>
    <w:rsid w:val="009C3540"/>
    <w:rsid w:val="009C3559"/>
    <w:rsid w:val="009C356B"/>
    <w:rsid w:val="009C35BD"/>
    <w:rsid w:val="009C363A"/>
    <w:rsid w:val="009C365E"/>
    <w:rsid w:val="009C3664"/>
    <w:rsid w:val="009C3746"/>
    <w:rsid w:val="009C3764"/>
    <w:rsid w:val="009C37AC"/>
    <w:rsid w:val="009C382D"/>
    <w:rsid w:val="009C38D8"/>
    <w:rsid w:val="009C38F3"/>
    <w:rsid w:val="009C390B"/>
    <w:rsid w:val="009C390E"/>
    <w:rsid w:val="009C3AE0"/>
    <w:rsid w:val="009C3B13"/>
    <w:rsid w:val="009C3B4C"/>
    <w:rsid w:val="009C3B54"/>
    <w:rsid w:val="009C3C1F"/>
    <w:rsid w:val="009C3C23"/>
    <w:rsid w:val="009C3C6D"/>
    <w:rsid w:val="009C3D00"/>
    <w:rsid w:val="009C3D34"/>
    <w:rsid w:val="009C3DC3"/>
    <w:rsid w:val="009C3ED1"/>
    <w:rsid w:val="009C3F01"/>
    <w:rsid w:val="009C3F83"/>
    <w:rsid w:val="009C3FEC"/>
    <w:rsid w:val="009C4082"/>
    <w:rsid w:val="009C40DE"/>
    <w:rsid w:val="009C4171"/>
    <w:rsid w:val="009C41A8"/>
    <w:rsid w:val="009C41EE"/>
    <w:rsid w:val="009C41EF"/>
    <w:rsid w:val="009C4266"/>
    <w:rsid w:val="009C4283"/>
    <w:rsid w:val="009C4309"/>
    <w:rsid w:val="009C4377"/>
    <w:rsid w:val="009C4390"/>
    <w:rsid w:val="009C441B"/>
    <w:rsid w:val="009C4702"/>
    <w:rsid w:val="009C4839"/>
    <w:rsid w:val="009C4841"/>
    <w:rsid w:val="009C4A2E"/>
    <w:rsid w:val="009C4BA1"/>
    <w:rsid w:val="009C4CC6"/>
    <w:rsid w:val="009C4D06"/>
    <w:rsid w:val="009C4D0F"/>
    <w:rsid w:val="009C4D2E"/>
    <w:rsid w:val="009C4D67"/>
    <w:rsid w:val="009C4FC2"/>
    <w:rsid w:val="009C4FCE"/>
    <w:rsid w:val="009C503F"/>
    <w:rsid w:val="009C5155"/>
    <w:rsid w:val="009C531B"/>
    <w:rsid w:val="009C5336"/>
    <w:rsid w:val="009C5342"/>
    <w:rsid w:val="009C5367"/>
    <w:rsid w:val="009C5395"/>
    <w:rsid w:val="009C5412"/>
    <w:rsid w:val="009C5466"/>
    <w:rsid w:val="009C551F"/>
    <w:rsid w:val="009C5576"/>
    <w:rsid w:val="009C5588"/>
    <w:rsid w:val="009C55DF"/>
    <w:rsid w:val="009C55EC"/>
    <w:rsid w:val="009C5736"/>
    <w:rsid w:val="009C5A68"/>
    <w:rsid w:val="009C5A94"/>
    <w:rsid w:val="009C5AD7"/>
    <w:rsid w:val="009C5B83"/>
    <w:rsid w:val="009C5C16"/>
    <w:rsid w:val="009C5C6F"/>
    <w:rsid w:val="009C5CCE"/>
    <w:rsid w:val="009C5D78"/>
    <w:rsid w:val="009C5D91"/>
    <w:rsid w:val="009C5DD2"/>
    <w:rsid w:val="009C5E16"/>
    <w:rsid w:val="009C5F45"/>
    <w:rsid w:val="009C5F81"/>
    <w:rsid w:val="009C6010"/>
    <w:rsid w:val="009C6088"/>
    <w:rsid w:val="009C615A"/>
    <w:rsid w:val="009C616C"/>
    <w:rsid w:val="009C6203"/>
    <w:rsid w:val="009C62D8"/>
    <w:rsid w:val="009C62E0"/>
    <w:rsid w:val="009C641D"/>
    <w:rsid w:val="009C647E"/>
    <w:rsid w:val="009C657F"/>
    <w:rsid w:val="009C6581"/>
    <w:rsid w:val="009C662E"/>
    <w:rsid w:val="009C664B"/>
    <w:rsid w:val="009C6676"/>
    <w:rsid w:val="009C6A25"/>
    <w:rsid w:val="009C6A69"/>
    <w:rsid w:val="009C6A8C"/>
    <w:rsid w:val="009C6A9D"/>
    <w:rsid w:val="009C6AC6"/>
    <w:rsid w:val="009C6B10"/>
    <w:rsid w:val="009C6B93"/>
    <w:rsid w:val="009C6BB0"/>
    <w:rsid w:val="009C6BD8"/>
    <w:rsid w:val="009C6BE9"/>
    <w:rsid w:val="009C6C2A"/>
    <w:rsid w:val="009C6C4C"/>
    <w:rsid w:val="009C6C78"/>
    <w:rsid w:val="009C6DE9"/>
    <w:rsid w:val="009C6E43"/>
    <w:rsid w:val="009C6F05"/>
    <w:rsid w:val="009C6F5A"/>
    <w:rsid w:val="009C7195"/>
    <w:rsid w:val="009C71B3"/>
    <w:rsid w:val="009C71BD"/>
    <w:rsid w:val="009C7250"/>
    <w:rsid w:val="009C735B"/>
    <w:rsid w:val="009C757C"/>
    <w:rsid w:val="009C75F5"/>
    <w:rsid w:val="009C766B"/>
    <w:rsid w:val="009C766D"/>
    <w:rsid w:val="009C77B0"/>
    <w:rsid w:val="009C7930"/>
    <w:rsid w:val="009C79AD"/>
    <w:rsid w:val="009C79CE"/>
    <w:rsid w:val="009C7ADA"/>
    <w:rsid w:val="009C7BFC"/>
    <w:rsid w:val="009C7C53"/>
    <w:rsid w:val="009C7D6D"/>
    <w:rsid w:val="009C7DBF"/>
    <w:rsid w:val="009C7DEA"/>
    <w:rsid w:val="009C7E14"/>
    <w:rsid w:val="009C7F8F"/>
    <w:rsid w:val="009D000C"/>
    <w:rsid w:val="009D0099"/>
    <w:rsid w:val="009D00FB"/>
    <w:rsid w:val="009D012E"/>
    <w:rsid w:val="009D0185"/>
    <w:rsid w:val="009D01B8"/>
    <w:rsid w:val="009D01DC"/>
    <w:rsid w:val="009D01E4"/>
    <w:rsid w:val="009D022D"/>
    <w:rsid w:val="009D02C5"/>
    <w:rsid w:val="009D041D"/>
    <w:rsid w:val="009D043D"/>
    <w:rsid w:val="009D0475"/>
    <w:rsid w:val="009D0496"/>
    <w:rsid w:val="009D05E3"/>
    <w:rsid w:val="009D06DC"/>
    <w:rsid w:val="009D07AC"/>
    <w:rsid w:val="009D07DE"/>
    <w:rsid w:val="009D0843"/>
    <w:rsid w:val="009D086C"/>
    <w:rsid w:val="009D08B4"/>
    <w:rsid w:val="009D09D1"/>
    <w:rsid w:val="009D09E9"/>
    <w:rsid w:val="009D0A22"/>
    <w:rsid w:val="009D0A94"/>
    <w:rsid w:val="009D0ACB"/>
    <w:rsid w:val="009D0B88"/>
    <w:rsid w:val="009D0BEB"/>
    <w:rsid w:val="009D0CF7"/>
    <w:rsid w:val="009D0D87"/>
    <w:rsid w:val="009D0E07"/>
    <w:rsid w:val="009D0E1F"/>
    <w:rsid w:val="009D0E68"/>
    <w:rsid w:val="009D0EFB"/>
    <w:rsid w:val="009D108B"/>
    <w:rsid w:val="009D10E0"/>
    <w:rsid w:val="009D118F"/>
    <w:rsid w:val="009D124B"/>
    <w:rsid w:val="009D12A2"/>
    <w:rsid w:val="009D12BF"/>
    <w:rsid w:val="009D13E5"/>
    <w:rsid w:val="009D1400"/>
    <w:rsid w:val="009D1460"/>
    <w:rsid w:val="009D14FD"/>
    <w:rsid w:val="009D164B"/>
    <w:rsid w:val="009D1745"/>
    <w:rsid w:val="009D1802"/>
    <w:rsid w:val="009D1837"/>
    <w:rsid w:val="009D18EF"/>
    <w:rsid w:val="009D1976"/>
    <w:rsid w:val="009D1B68"/>
    <w:rsid w:val="009D1D12"/>
    <w:rsid w:val="009D1D4A"/>
    <w:rsid w:val="009D1D5B"/>
    <w:rsid w:val="009D1E0D"/>
    <w:rsid w:val="009D1EB9"/>
    <w:rsid w:val="009D1EE1"/>
    <w:rsid w:val="009D1F9A"/>
    <w:rsid w:val="009D1FC2"/>
    <w:rsid w:val="009D204D"/>
    <w:rsid w:val="009D2092"/>
    <w:rsid w:val="009D2179"/>
    <w:rsid w:val="009D21E0"/>
    <w:rsid w:val="009D21F6"/>
    <w:rsid w:val="009D2296"/>
    <w:rsid w:val="009D2321"/>
    <w:rsid w:val="009D2375"/>
    <w:rsid w:val="009D23C5"/>
    <w:rsid w:val="009D23C8"/>
    <w:rsid w:val="009D240D"/>
    <w:rsid w:val="009D2437"/>
    <w:rsid w:val="009D2465"/>
    <w:rsid w:val="009D2485"/>
    <w:rsid w:val="009D248A"/>
    <w:rsid w:val="009D2536"/>
    <w:rsid w:val="009D2564"/>
    <w:rsid w:val="009D260B"/>
    <w:rsid w:val="009D269B"/>
    <w:rsid w:val="009D2717"/>
    <w:rsid w:val="009D2895"/>
    <w:rsid w:val="009D29B8"/>
    <w:rsid w:val="009D2A00"/>
    <w:rsid w:val="009D2A57"/>
    <w:rsid w:val="009D2A62"/>
    <w:rsid w:val="009D2AE5"/>
    <w:rsid w:val="009D2C34"/>
    <w:rsid w:val="009D2C86"/>
    <w:rsid w:val="009D2CEC"/>
    <w:rsid w:val="009D2D8F"/>
    <w:rsid w:val="009D2DFC"/>
    <w:rsid w:val="009D2E76"/>
    <w:rsid w:val="009D2FC0"/>
    <w:rsid w:val="009D31AC"/>
    <w:rsid w:val="009D31B0"/>
    <w:rsid w:val="009D31CB"/>
    <w:rsid w:val="009D31FC"/>
    <w:rsid w:val="009D3352"/>
    <w:rsid w:val="009D33AC"/>
    <w:rsid w:val="009D3532"/>
    <w:rsid w:val="009D36D1"/>
    <w:rsid w:val="009D3721"/>
    <w:rsid w:val="009D373E"/>
    <w:rsid w:val="009D378B"/>
    <w:rsid w:val="009D37AB"/>
    <w:rsid w:val="009D3860"/>
    <w:rsid w:val="009D3977"/>
    <w:rsid w:val="009D39AA"/>
    <w:rsid w:val="009D3AFF"/>
    <w:rsid w:val="009D3B48"/>
    <w:rsid w:val="009D3BA9"/>
    <w:rsid w:val="009D3BE0"/>
    <w:rsid w:val="009D3C5E"/>
    <w:rsid w:val="009D3DFC"/>
    <w:rsid w:val="009D3ED9"/>
    <w:rsid w:val="009D3EFD"/>
    <w:rsid w:val="009D4134"/>
    <w:rsid w:val="009D4140"/>
    <w:rsid w:val="009D41BD"/>
    <w:rsid w:val="009D426F"/>
    <w:rsid w:val="009D42C5"/>
    <w:rsid w:val="009D4301"/>
    <w:rsid w:val="009D4330"/>
    <w:rsid w:val="009D449C"/>
    <w:rsid w:val="009D453A"/>
    <w:rsid w:val="009D4778"/>
    <w:rsid w:val="009D4784"/>
    <w:rsid w:val="009D4894"/>
    <w:rsid w:val="009D48B6"/>
    <w:rsid w:val="009D4AC4"/>
    <w:rsid w:val="009D4AF0"/>
    <w:rsid w:val="009D4B2B"/>
    <w:rsid w:val="009D4B91"/>
    <w:rsid w:val="009D4E9A"/>
    <w:rsid w:val="009D4EA1"/>
    <w:rsid w:val="009D4EDB"/>
    <w:rsid w:val="009D4F08"/>
    <w:rsid w:val="009D4F9E"/>
    <w:rsid w:val="009D4FB7"/>
    <w:rsid w:val="009D4FC9"/>
    <w:rsid w:val="009D4FEB"/>
    <w:rsid w:val="009D5010"/>
    <w:rsid w:val="009D505D"/>
    <w:rsid w:val="009D51CC"/>
    <w:rsid w:val="009D51FA"/>
    <w:rsid w:val="009D5201"/>
    <w:rsid w:val="009D521F"/>
    <w:rsid w:val="009D5273"/>
    <w:rsid w:val="009D52BA"/>
    <w:rsid w:val="009D531E"/>
    <w:rsid w:val="009D53B3"/>
    <w:rsid w:val="009D546B"/>
    <w:rsid w:val="009D549D"/>
    <w:rsid w:val="009D5607"/>
    <w:rsid w:val="009D5616"/>
    <w:rsid w:val="009D566F"/>
    <w:rsid w:val="009D56A2"/>
    <w:rsid w:val="009D56D4"/>
    <w:rsid w:val="009D56DB"/>
    <w:rsid w:val="009D5703"/>
    <w:rsid w:val="009D5711"/>
    <w:rsid w:val="009D584A"/>
    <w:rsid w:val="009D58C1"/>
    <w:rsid w:val="009D5979"/>
    <w:rsid w:val="009D5994"/>
    <w:rsid w:val="009D5A9E"/>
    <w:rsid w:val="009D5AFA"/>
    <w:rsid w:val="009D5B53"/>
    <w:rsid w:val="009D5B74"/>
    <w:rsid w:val="009D5BA7"/>
    <w:rsid w:val="009D5BCC"/>
    <w:rsid w:val="009D5D36"/>
    <w:rsid w:val="009D5DA1"/>
    <w:rsid w:val="009D5DC9"/>
    <w:rsid w:val="009D5E1F"/>
    <w:rsid w:val="009D5E2D"/>
    <w:rsid w:val="009D5EA3"/>
    <w:rsid w:val="009D5EA5"/>
    <w:rsid w:val="009D5F0B"/>
    <w:rsid w:val="009D5F27"/>
    <w:rsid w:val="009D6016"/>
    <w:rsid w:val="009D60C3"/>
    <w:rsid w:val="009D60F3"/>
    <w:rsid w:val="009D61C6"/>
    <w:rsid w:val="009D630D"/>
    <w:rsid w:val="009D63EE"/>
    <w:rsid w:val="009D6404"/>
    <w:rsid w:val="009D64C9"/>
    <w:rsid w:val="009D64E1"/>
    <w:rsid w:val="009D6532"/>
    <w:rsid w:val="009D65BD"/>
    <w:rsid w:val="009D65D6"/>
    <w:rsid w:val="009D666A"/>
    <w:rsid w:val="009D66A3"/>
    <w:rsid w:val="009D66D2"/>
    <w:rsid w:val="009D6714"/>
    <w:rsid w:val="009D6836"/>
    <w:rsid w:val="009D68A0"/>
    <w:rsid w:val="009D68F5"/>
    <w:rsid w:val="009D694B"/>
    <w:rsid w:val="009D6964"/>
    <w:rsid w:val="009D697E"/>
    <w:rsid w:val="009D69D2"/>
    <w:rsid w:val="009D6A52"/>
    <w:rsid w:val="009D6B64"/>
    <w:rsid w:val="009D6C69"/>
    <w:rsid w:val="009D6CD4"/>
    <w:rsid w:val="009D6D21"/>
    <w:rsid w:val="009D6D6A"/>
    <w:rsid w:val="009D6EEB"/>
    <w:rsid w:val="009D708F"/>
    <w:rsid w:val="009D7148"/>
    <w:rsid w:val="009D72D4"/>
    <w:rsid w:val="009D73AA"/>
    <w:rsid w:val="009D74E2"/>
    <w:rsid w:val="009D74FF"/>
    <w:rsid w:val="009D7632"/>
    <w:rsid w:val="009D767B"/>
    <w:rsid w:val="009D76D7"/>
    <w:rsid w:val="009D76FA"/>
    <w:rsid w:val="009D7815"/>
    <w:rsid w:val="009D7863"/>
    <w:rsid w:val="009D794B"/>
    <w:rsid w:val="009D7961"/>
    <w:rsid w:val="009D79F3"/>
    <w:rsid w:val="009D7A20"/>
    <w:rsid w:val="009D7A7B"/>
    <w:rsid w:val="009D7AF7"/>
    <w:rsid w:val="009D7C86"/>
    <w:rsid w:val="009D7CD7"/>
    <w:rsid w:val="009D7D1E"/>
    <w:rsid w:val="009D7D7C"/>
    <w:rsid w:val="009D7DA6"/>
    <w:rsid w:val="009D7DBC"/>
    <w:rsid w:val="009D7E1D"/>
    <w:rsid w:val="009D7E5C"/>
    <w:rsid w:val="009D7EDA"/>
    <w:rsid w:val="009D7F46"/>
    <w:rsid w:val="009D7F4E"/>
    <w:rsid w:val="009D7F5D"/>
    <w:rsid w:val="009D7F93"/>
    <w:rsid w:val="009E006E"/>
    <w:rsid w:val="009E00B5"/>
    <w:rsid w:val="009E00DF"/>
    <w:rsid w:val="009E015D"/>
    <w:rsid w:val="009E01DD"/>
    <w:rsid w:val="009E0284"/>
    <w:rsid w:val="009E0481"/>
    <w:rsid w:val="009E04BB"/>
    <w:rsid w:val="009E04C6"/>
    <w:rsid w:val="009E05A8"/>
    <w:rsid w:val="009E05F6"/>
    <w:rsid w:val="009E061D"/>
    <w:rsid w:val="009E06A9"/>
    <w:rsid w:val="009E06BE"/>
    <w:rsid w:val="009E06D2"/>
    <w:rsid w:val="009E0749"/>
    <w:rsid w:val="009E0804"/>
    <w:rsid w:val="009E0809"/>
    <w:rsid w:val="009E092F"/>
    <w:rsid w:val="009E094C"/>
    <w:rsid w:val="009E0985"/>
    <w:rsid w:val="009E0AA8"/>
    <w:rsid w:val="009E0BD5"/>
    <w:rsid w:val="009E0D10"/>
    <w:rsid w:val="009E0E20"/>
    <w:rsid w:val="009E1001"/>
    <w:rsid w:val="009E1062"/>
    <w:rsid w:val="009E1099"/>
    <w:rsid w:val="009E112E"/>
    <w:rsid w:val="009E11B6"/>
    <w:rsid w:val="009E11E3"/>
    <w:rsid w:val="009E1214"/>
    <w:rsid w:val="009E123B"/>
    <w:rsid w:val="009E1240"/>
    <w:rsid w:val="009E12B2"/>
    <w:rsid w:val="009E12F3"/>
    <w:rsid w:val="009E12FE"/>
    <w:rsid w:val="009E132E"/>
    <w:rsid w:val="009E149F"/>
    <w:rsid w:val="009E15AA"/>
    <w:rsid w:val="009E1669"/>
    <w:rsid w:val="009E16B1"/>
    <w:rsid w:val="009E1804"/>
    <w:rsid w:val="009E1835"/>
    <w:rsid w:val="009E194C"/>
    <w:rsid w:val="009E1A19"/>
    <w:rsid w:val="009E1A8A"/>
    <w:rsid w:val="009E1AB2"/>
    <w:rsid w:val="009E1C06"/>
    <w:rsid w:val="009E1D4A"/>
    <w:rsid w:val="009E1E1F"/>
    <w:rsid w:val="009E1E32"/>
    <w:rsid w:val="009E1E82"/>
    <w:rsid w:val="009E1EC8"/>
    <w:rsid w:val="009E2018"/>
    <w:rsid w:val="009E20A9"/>
    <w:rsid w:val="009E2191"/>
    <w:rsid w:val="009E21D8"/>
    <w:rsid w:val="009E2252"/>
    <w:rsid w:val="009E2332"/>
    <w:rsid w:val="009E2352"/>
    <w:rsid w:val="009E25BC"/>
    <w:rsid w:val="009E272C"/>
    <w:rsid w:val="009E2762"/>
    <w:rsid w:val="009E278F"/>
    <w:rsid w:val="009E27C9"/>
    <w:rsid w:val="009E283F"/>
    <w:rsid w:val="009E28B8"/>
    <w:rsid w:val="009E28C6"/>
    <w:rsid w:val="009E2922"/>
    <w:rsid w:val="009E2A39"/>
    <w:rsid w:val="009E2A7A"/>
    <w:rsid w:val="009E2AA0"/>
    <w:rsid w:val="009E2B00"/>
    <w:rsid w:val="009E2B6B"/>
    <w:rsid w:val="009E2B98"/>
    <w:rsid w:val="009E2C02"/>
    <w:rsid w:val="009E2D48"/>
    <w:rsid w:val="009E2E39"/>
    <w:rsid w:val="009E2E92"/>
    <w:rsid w:val="009E2ECC"/>
    <w:rsid w:val="009E2F62"/>
    <w:rsid w:val="009E302F"/>
    <w:rsid w:val="009E307D"/>
    <w:rsid w:val="009E30A9"/>
    <w:rsid w:val="009E3100"/>
    <w:rsid w:val="009E3165"/>
    <w:rsid w:val="009E3262"/>
    <w:rsid w:val="009E32DD"/>
    <w:rsid w:val="009E3312"/>
    <w:rsid w:val="009E3338"/>
    <w:rsid w:val="009E3349"/>
    <w:rsid w:val="009E338A"/>
    <w:rsid w:val="009E33E4"/>
    <w:rsid w:val="009E33FC"/>
    <w:rsid w:val="009E3437"/>
    <w:rsid w:val="009E347A"/>
    <w:rsid w:val="009E3484"/>
    <w:rsid w:val="009E3548"/>
    <w:rsid w:val="009E3559"/>
    <w:rsid w:val="009E3619"/>
    <w:rsid w:val="009E3695"/>
    <w:rsid w:val="009E3699"/>
    <w:rsid w:val="009E3757"/>
    <w:rsid w:val="009E3788"/>
    <w:rsid w:val="009E3A7B"/>
    <w:rsid w:val="009E3B00"/>
    <w:rsid w:val="009E3B64"/>
    <w:rsid w:val="009E3BCE"/>
    <w:rsid w:val="009E3DB6"/>
    <w:rsid w:val="009E3DED"/>
    <w:rsid w:val="009E3E48"/>
    <w:rsid w:val="009E403D"/>
    <w:rsid w:val="009E4068"/>
    <w:rsid w:val="009E407C"/>
    <w:rsid w:val="009E4130"/>
    <w:rsid w:val="009E415D"/>
    <w:rsid w:val="009E435F"/>
    <w:rsid w:val="009E43A9"/>
    <w:rsid w:val="009E445C"/>
    <w:rsid w:val="009E446E"/>
    <w:rsid w:val="009E4705"/>
    <w:rsid w:val="009E4770"/>
    <w:rsid w:val="009E4820"/>
    <w:rsid w:val="009E4885"/>
    <w:rsid w:val="009E48FC"/>
    <w:rsid w:val="009E4983"/>
    <w:rsid w:val="009E49A3"/>
    <w:rsid w:val="009E4B2D"/>
    <w:rsid w:val="009E4B41"/>
    <w:rsid w:val="009E4BFB"/>
    <w:rsid w:val="009E4C93"/>
    <w:rsid w:val="009E4E7A"/>
    <w:rsid w:val="009E505B"/>
    <w:rsid w:val="009E50B9"/>
    <w:rsid w:val="009E50BE"/>
    <w:rsid w:val="009E5105"/>
    <w:rsid w:val="009E51BF"/>
    <w:rsid w:val="009E51F2"/>
    <w:rsid w:val="009E521E"/>
    <w:rsid w:val="009E52AC"/>
    <w:rsid w:val="009E53B5"/>
    <w:rsid w:val="009E54D1"/>
    <w:rsid w:val="009E54EE"/>
    <w:rsid w:val="009E5626"/>
    <w:rsid w:val="009E5687"/>
    <w:rsid w:val="009E570E"/>
    <w:rsid w:val="009E57A3"/>
    <w:rsid w:val="009E57CB"/>
    <w:rsid w:val="009E5865"/>
    <w:rsid w:val="009E598E"/>
    <w:rsid w:val="009E59BA"/>
    <w:rsid w:val="009E5A1D"/>
    <w:rsid w:val="009E5A62"/>
    <w:rsid w:val="009E5BC0"/>
    <w:rsid w:val="009E5C11"/>
    <w:rsid w:val="009E5D30"/>
    <w:rsid w:val="009E5EB2"/>
    <w:rsid w:val="009E5EBC"/>
    <w:rsid w:val="009E5F56"/>
    <w:rsid w:val="009E6089"/>
    <w:rsid w:val="009E60DA"/>
    <w:rsid w:val="009E6126"/>
    <w:rsid w:val="009E61EE"/>
    <w:rsid w:val="009E6274"/>
    <w:rsid w:val="009E6411"/>
    <w:rsid w:val="009E64DA"/>
    <w:rsid w:val="009E64F5"/>
    <w:rsid w:val="009E65D5"/>
    <w:rsid w:val="009E6610"/>
    <w:rsid w:val="009E66E9"/>
    <w:rsid w:val="009E671C"/>
    <w:rsid w:val="009E680C"/>
    <w:rsid w:val="009E6821"/>
    <w:rsid w:val="009E6858"/>
    <w:rsid w:val="009E6934"/>
    <w:rsid w:val="009E6977"/>
    <w:rsid w:val="009E698D"/>
    <w:rsid w:val="009E6A6C"/>
    <w:rsid w:val="009E6B00"/>
    <w:rsid w:val="009E6B37"/>
    <w:rsid w:val="009E6B87"/>
    <w:rsid w:val="009E6BBF"/>
    <w:rsid w:val="009E6BC1"/>
    <w:rsid w:val="009E6BC9"/>
    <w:rsid w:val="009E6BFB"/>
    <w:rsid w:val="009E6C4C"/>
    <w:rsid w:val="009E6CB9"/>
    <w:rsid w:val="009E6DF6"/>
    <w:rsid w:val="009E6F84"/>
    <w:rsid w:val="009E6FA4"/>
    <w:rsid w:val="009E6FF4"/>
    <w:rsid w:val="009E706E"/>
    <w:rsid w:val="009E711A"/>
    <w:rsid w:val="009E711C"/>
    <w:rsid w:val="009E71B7"/>
    <w:rsid w:val="009E7223"/>
    <w:rsid w:val="009E726C"/>
    <w:rsid w:val="009E72E9"/>
    <w:rsid w:val="009E73CD"/>
    <w:rsid w:val="009E744A"/>
    <w:rsid w:val="009E7475"/>
    <w:rsid w:val="009E74A4"/>
    <w:rsid w:val="009E750E"/>
    <w:rsid w:val="009E75F5"/>
    <w:rsid w:val="009E779F"/>
    <w:rsid w:val="009E7940"/>
    <w:rsid w:val="009E7958"/>
    <w:rsid w:val="009E7A52"/>
    <w:rsid w:val="009E7A8E"/>
    <w:rsid w:val="009E7B97"/>
    <w:rsid w:val="009E7D19"/>
    <w:rsid w:val="009E7DD5"/>
    <w:rsid w:val="009E7DF8"/>
    <w:rsid w:val="009E7E31"/>
    <w:rsid w:val="009E7EA5"/>
    <w:rsid w:val="009E7F52"/>
    <w:rsid w:val="009E7FFC"/>
    <w:rsid w:val="009F0012"/>
    <w:rsid w:val="009F001B"/>
    <w:rsid w:val="009F018D"/>
    <w:rsid w:val="009F0230"/>
    <w:rsid w:val="009F0284"/>
    <w:rsid w:val="009F0318"/>
    <w:rsid w:val="009F0424"/>
    <w:rsid w:val="009F044E"/>
    <w:rsid w:val="009F04F8"/>
    <w:rsid w:val="009F0594"/>
    <w:rsid w:val="009F0617"/>
    <w:rsid w:val="009F0672"/>
    <w:rsid w:val="009F0681"/>
    <w:rsid w:val="009F0779"/>
    <w:rsid w:val="009F078F"/>
    <w:rsid w:val="009F07FF"/>
    <w:rsid w:val="009F08DF"/>
    <w:rsid w:val="009F09FB"/>
    <w:rsid w:val="009F0AE6"/>
    <w:rsid w:val="009F0B82"/>
    <w:rsid w:val="009F0B9C"/>
    <w:rsid w:val="009F0BFD"/>
    <w:rsid w:val="009F0D5C"/>
    <w:rsid w:val="009F0EEB"/>
    <w:rsid w:val="009F0F6E"/>
    <w:rsid w:val="009F0F95"/>
    <w:rsid w:val="009F107E"/>
    <w:rsid w:val="009F10BD"/>
    <w:rsid w:val="009F1119"/>
    <w:rsid w:val="009F111F"/>
    <w:rsid w:val="009F12A5"/>
    <w:rsid w:val="009F138D"/>
    <w:rsid w:val="009F1409"/>
    <w:rsid w:val="009F1427"/>
    <w:rsid w:val="009F144A"/>
    <w:rsid w:val="009F1474"/>
    <w:rsid w:val="009F154E"/>
    <w:rsid w:val="009F15B1"/>
    <w:rsid w:val="009F15D4"/>
    <w:rsid w:val="009F16DD"/>
    <w:rsid w:val="009F17F7"/>
    <w:rsid w:val="009F185E"/>
    <w:rsid w:val="009F18E2"/>
    <w:rsid w:val="009F18EC"/>
    <w:rsid w:val="009F1928"/>
    <w:rsid w:val="009F19BA"/>
    <w:rsid w:val="009F1AD6"/>
    <w:rsid w:val="009F1B0D"/>
    <w:rsid w:val="009F1B2C"/>
    <w:rsid w:val="009F1B43"/>
    <w:rsid w:val="009F1B63"/>
    <w:rsid w:val="009F1BC2"/>
    <w:rsid w:val="009F1BE0"/>
    <w:rsid w:val="009F1C12"/>
    <w:rsid w:val="009F1D5B"/>
    <w:rsid w:val="009F1DD8"/>
    <w:rsid w:val="009F1DF8"/>
    <w:rsid w:val="009F1E53"/>
    <w:rsid w:val="009F1EBF"/>
    <w:rsid w:val="009F1FB6"/>
    <w:rsid w:val="009F214D"/>
    <w:rsid w:val="009F21E1"/>
    <w:rsid w:val="009F231B"/>
    <w:rsid w:val="009F237B"/>
    <w:rsid w:val="009F2446"/>
    <w:rsid w:val="009F2594"/>
    <w:rsid w:val="009F25AD"/>
    <w:rsid w:val="009F25FB"/>
    <w:rsid w:val="009F2625"/>
    <w:rsid w:val="009F26B6"/>
    <w:rsid w:val="009F27EA"/>
    <w:rsid w:val="009F280D"/>
    <w:rsid w:val="009F2852"/>
    <w:rsid w:val="009F2959"/>
    <w:rsid w:val="009F296C"/>
    <w:rsid w:val="009F29E6"/>
    <w:rsid w:val="009F2A7B"/>
    <w:rsid w:val="009F2B8D"/>
    <w:rsid w:val="009F2BC7"/>
    <w:rsid w:val="009F2C84"/>
    <w:rsid w:val="009F2D7A"/>
    <w:rsid w:val="009F2E10"/>
    <w:rsid w:val="009F2E45"/>
    <w:rsid w:val="009F2E73"/>
    <w:rsid w:val="009F2E76"/>
    <w:rsid w:val="009F2F10"/>
    <w:rsid w:val="009F2FB2"/>
    <w:rsid w:val="009F2FC7"/>
    <w:rsid w:val="009F2FE8"/>
    <w:rsid w:val="009F2FF7"/>
    <w:rsid w:val="009F3079"/>
    <w:rsid w:val="009F3159"/>
    <w:rsid w:val="009F31C4"/>
    <w:rsid w:val="009F31E5"/>
    <w:rsid w:val="009F346E"/>
    <w:rsid w:val="009F34D2"/>
    <w:rsid w:val="009F34F8"/>
    <w:rsid w:val="009F34FF"/>
    <w:rsid w:val="009F3573"/>
    <w:rsid w:val="009F35FA"/>
    <w:rsid w:val="009F3754"/>
    <w:rsid w:val="009F3775"/>
    <w:rsid w:val="009F3839"/>
    <w:rsid w:val="009F388A"/>
    <w:rsid w:val="009F388C"/>
    <w:rsid w:val="009F38BD"/>
    <w:rsid w:val="009F392C"/>
    <w:rsid w:val="009F3A42"/>
    <w:rsid w:val="009F3A78"/>
    <w:rsid w:val="009F3ABC"/>
    <w:rsid w:val="009F3BD5"/>
    <w:rsid w:val="009F3C7D"/>
    <w:rsid w:val="009F3D1F"/>
    <w:rsid w:val="009F3D36"/>
    <w:rsid w:val="009F3D5B"/>
    <w:rsid w:val="009F3DF1"/>
    <w:rsid w:val="009F3E3B"/>
    <w:rsid w:val="009F3EA9"/>
    <w:rsid w:val="009F3F2F"/>
    <w:rsid w:val="009F3F38"/>
    <w:rsid w:val="009F3FB6"/>
    <w:rsid w:val="009F4084"/>
    <w:rsid w:val="009F40B8"/>
    <w:rsid w:val="009F4120"/>
    <w:rsid w:val="009F4229"/>
    <w:rsid w:val="009F424F"/>
    <w:rsid w:val="009F42D2"/>
    <w:rsid w:val="009F4413"/>
    <w:rsid w:val="009F4453"/>
    <w:rsid w:val="009F4468"/>
    <w:rsid w:val="009F44E8"/>
    <w:rsid w:val="009F4766"/>
    <w:rsid w:val="009F478B"/>
    <w:rsid w:val="009F481D"/>
    <w:rsid w:val="009F4825"/>
    <w:rsid w:val="009F4840"/>
    <w:rsid w:val="009F4868"/>
    <w:rsid w:val="009F487C"/>
    <w:rsid w:val="009F48B8"/>
    <w:rsid w:val="009F4A3F"/>
    <w:rsid w:val="009F4AD0"/>
    <w:rsid w:val="009F4AE7"/>
    <w:rsid w:val="009F4C23"/>
    <w:rsid w:val="009F4CDD"/>
    <w:rsid w:val="009F4E21"/>
    <w:rsid w:val="009F4EC2"/>
    <w:rsid w:val="009F4FE8"/>
    <w:rsid w:val="009F505A"/>
    <w:rsid w:val="009F50B3"/>
    <w:rsid w:val="009F50BD"/>
    <w:rsid w:val="009F513A"/>
    <w:rsid w:val="009F5268"/>
    <w:rsid w:val="009F528C"/>
    <w:rsid w:val="009F53F1"/>
    <w:rsid w:val="009F5400"/>
    <w:rsid w:val="009F5464"/>
    <w:rsid w:val="009F54A7"/>
    <w:rsid w:val="009F54F0"/>
    <w:rsid w:val="009F5630"/>
    <w:rsid w:val="009F56C6"/>
    <w:rsid w:val="009F56CA"/>
    <w:rsid w:val="009F5728"/>
    <w:rsid w:val="009F57C8"/>
    <w:rsid w:val="009F585D"/>
    <w:rsid w:val="009F5915"/>
    <w:rsid w:val="009F59B4"/>
    <w:rsid w:val="009F59B6"/>
    <w:rsid w:val="009F5A41"/>
    <w:rsid w:val="009F5A8C"/>
    <w:rsid w:val="009F5C39"/>
    <w:rsid w:val="009F5C9A"/>
    <w:rsid w:val="009F5CB2"/>
    <w:rsid w:val="009F5CBD"/>
    <w:rsid w:val="009F5CC3"/>
    <w:rsid w:val="009F5D01"/>
    <w:rsid w:val="009F5D0C"/>
    <w:rsid w:val="009F5DE4"/>
    <w:rsid w:val="009F5E00"/>
    <w:rsid w:val="009F5E55"/>
    <w:rsid w:val="009F5E8E"/>
    <w:rsid w:val="009F5EA9"/>
    <w:rsid w:val="009F5F25"/>
    <w:rsid w:val="009F5F6D"/>
    <w:rsid w:val="009F61A3"/>
    <w:rsid w:val="009F6256"/>
    <w:rsid w:val="009F6300"/>
    <w:rsid w:val="009F6464"/>
    <w:rsid w:val="009F6478"/>
    <w:rsid w:val="009F64D8"/>
    <w:rsid w:val="009F64E5"/>
    <w:rsid w:val="009F654D"/>
    <w:rsid w:val="009F65FC"/>
    <w:rsid w:val="009F68C7"/>
    <w:rsid w:val="009F68DC"/>
    <w:rsid w:val="009F68FE"/>
    <w:rsid w:val="009F6903"/>
    <w:rsid w:val="009F691F"/>
    <w:rsid w:val="009F6932"/>
    <w:rsid w:val="009F6940"/>
    <w:rsid w:val="009F6A24"/>
    <w:rsid w:val="009F6AFE"/>
    <w:rsid w:val="009F6C9F"/>
    <w:rsid w:val="009F6D1B"/>
    <w:rsid w:val="009F6D90"/>
    <w:rsid w:val="009F6DEE"/>
    <w:rsid w:val="009F6F18"/>
    <w:rsid w:val="009F6F51"/>
    <w:rsid w:val="009F6F93"/>
    <w:rsid w:val="009F704E"/>
    <w:rsid w:val="009F706F"/>
    <w:rsid w:val="009F70CF"/>
    <w:rsid w:val="009F71B1"/>
    <w:rsid w:val="009F71F0"/>
    <w:rsid w:val="009F7203"/>
    <w:rsid w:val="009F7235"/>
    <w:rsid w:val="009F7344"/>
    <w:rsid w:val="009F7474"/>
    <w:rsid w:val="009F75D9"/>
    <w:rsid w:val="009F7682"/>
    <w:rsid w:val="009F76A4"/>
    <w:rsid w:val="009F77B6"/>
    <w:rsid w:val="009F77C8"/>
    <w:rsid w:val="009F77CE"/>
    <w:rsid w:val="009F7837"/>
    <w:rsid w:val="009F7874"/>
    <w:rsid w:val="009F7884"/>
    <w:rsid w:val="009F7889"/>
    <w:rsid w:val="009F78AD"/>
    <w:rsid w:val="009F78D7"/>
    <w:rsid w:val="009F795B"/>
    <w:rsid w:val="009F79D8"/>
    <w:rsid w:val="009F7AE3"/>
    <w:rsid w:val="009F7B82"/>
    <w:rsid w:val="009F7C48"/>
    <w:rsid w:val="009F7CAB"/>
    <w:rsid w:val="009F7CAE"/>
    <w:rsid w:val="009F7DAC"/>
    <w:rsid w:val="009F7E3D"/>
    <w:rsid w:val="009F7ED0"/>
    <w:rsid w:val="009F7F55"/>
    <w:rsid w:val="009F7F61"/>
    <w:rsid w:val="009F7FB9"/>
    <w:rsid w:val="00A00079"/>
    <w:rsid w:val="00A0013D"/>
    <w:rsid w:val="00A0022C"/>
    <w:rsid w:val="00A0024A"/>
    <w:rsid w:val="00A002E7"/>
    <w:rsid w:val="00A0033C"/>
    <w:rsid w:val="00A00370"/>
    <w:rsid w:val="00A0043D"/>
    <w:rsid w:val="00A004DD"/>
    <w:rsid w:val="00A00580"/>
    <w:rsid w:val="00A005AF"/>
    <w:rsid w:val="00A005B9"/>
    <w:rsid w:val="00A0077F"/>
    <w:rsid w:val="00A0080E"/>
    <w:rsid w:val="00A00865"/>
    <w:rsid w:val="00A0086A"/>
    <w:rsid w:val="00A008C4"/>
    <w:rsid w:val="00A008F5"/>
    <w:rsid w:val="00A0095D"/>
    <w:rsid w:val="00A009CA"/>
    <w:rsid w:val="00A00B1F"/>
    <w:rsid w:val="00A00BA9"/>
    <w:rsid w:val="00A00BFE"/>
    <w:rsid w:val="00A00CA9"/>
    <w:rsid w:val="00A00CF7"/>
    <w:rsid w:val="00A00D47"/>
    <w:rsid w:val="00A00E29"/>
    <w:rsid w:val="00A00E31"/>
    <w:rsid w:val="00A00E5E"/>
    <w:rsid w:val="00A00E63"/>
    <w:rsid w:val="00A00F16"/>
    <w:rsid w:val="00A00FF5"/>
    <w:rsid w:val="00A010BE"/>
    <w:rsid w:val="00A0112B"/>
    <w:rsid w:val="00A01132"/>
    <w:rsid w:val="00A01204"/>
    <w:rsid w:val="00A012DC"/>
    <w:rsid w:val="00A012F6"/>
    <w:rsid w:val="00A01353"/>
    <w:rsid w:val="00A0138D"/>
    <w:rsid w:val="00A0141C"/>
    <w:rsid w:val="00A0150D"/>
    <w:rsid w:val="00A015A6"/>
    <w:rsid w:val="00A015B2"/>
    <w:rsid w:val="00A01645"/>
    <w:rsid w:val="00A01655"/>
    <w:rsid w:val="00A016EF"/>
    <w:rsid w:val="00A0175D"/>
    <w:rsid w:val="00A017BE"/>
    <w:rsid w:val="00A017C9"/>
    <w:rsid w:val="00A01839"/>
    <w:rsid w:val="00A01860"/>
    <w:rsid w:val="00A01972"/>
    <w:rsid w:val="00A01A3A"/>
    <w:rsid w:val="00A01B87"/>
    <w:rsid w:val="00A01BF0"/>
    <w:rsid w:val="00A01CB1"/>
    <w:rsid w:val="00A01DC8"/>
    <w:rsid w:val="00A01DF9"/>
    <w:rsid w:val="00A01E22"/>
    <w:rsid w:val="00A01EAA"/>
    <w:rsid w:val="00A02021"/>
    <w:rsid w:val="00A0205C"/>
    <w:rsid w:val="00A02102"/>
    <w:rsid w:val="00A021E6"/>
    <w:rsid w:val="00A02240"/>
    <w:rsid w:val="00A022CA"/>
    <w:rsid w:val="00A02358"/>
    <w:rsid w:val="00A023A0"/>
    <w:rsid w:val="00A023D9"/>
    <w:rsid w:val="00A023DC"/>
    <w:rsid w:val="00A023F6"/>
    <w:rsid w:val="00A0247C"/>
    <w:rsid w:val="00A02552"/>
    <w:rsid w:val="00A02663"/>
    <w:rsid w:val="00A02669"/>
    <w:rsid w:val="00A02688"/>
    <w:rsid w:val="00A026A7"/>
    <w:rsid w:val="00A0284F"/>
    <w:rsid w:val="00A02891"/>
    <w:rsid w:val="00A02A24"/>
    <w:rsid w:val="00A02ABB"/>
    <w:rsid w:val="00A02B25"/>
    <w:rsid w:val="00A02BF5"/>
    <w:rsid w:val="00A02C64"/>
    <w:rsid w:val="00A02D2E"/>
    <w:rsid w:val="00A02D71"/>
    <w:rsid w:val="00A02D8E"/>
    <w:rsid w:val="00A02DC5"/>
    <w:rsid w:val="00A02E0B"/>
    <w:rsid w:val="00A02EB6"/>
    <w:rsid w:val="00A02EC0"/>
    <w:rsid w:val="00A0319D"/>
    <w:rsid w:val="00A0322C"/>
    <w:rsid w:val="00A03241"/>
    <w:rsid w:val="00A03269"/>
    <w:rsid w:val="00A03270"/>
    <w:rsid w:val="00A0339C"/>
    <w:rsid w:val="00A033DC"/>
    <w:rsid w:val="00A033F3"/>
    <w:rsid w:val="00A033FC"/>
    <w:rsid w:val="00A03414"/>
    <w:rsid w:val="00A0351C"/>
    <w:rsid w:val="00A03592"/>
    <w:rsid w:val="00A03600"/>
    <w:rsid w:val="00A0361D"/>
    <w:rsid w:val="00A03891"/>
    <w:rsid w:val="00A038AC"/>
    <w:rsid w:val="00A038E2"/>
    <w:rsid w:val="00A03AD6"/>
    <w:rsid w:val="00A03B29"/>
    <w:rsid w:val="00A03BBB"/>
    <w:rsid w:val="00A03C48"/>
    <w:rsid w:val="00A03C4F"/>
    <w:rsid w:val="00A03CDB"/>
    <w:rsid w:val="00A03D0F"/>
    <w:rsid w:val="00A03D36"/>
    <w:rsid w:val="00A03E3D"/>
    <w:rsid w:val="00A03E8A"/>
    <w:rsid w:val="00A03EB3"/>
    <w:rsid w:val="00A03F58"/>
    <w:rsid w:val="00A03FEB"/>
    <w:rsid w:val="00A0404B"/>
    <w:rsid w:val="00A04095"/>
    <w:rsid w:val="00A041ED"/>
    <w:rsid w:val="00A04293"/>
    <w:rsid w:val="00A042B4"/>
    <w:rsid w:val="00A04359"/>
    <w:rsid w:val="00A043CF"/>
    <w:rsid w:val="00A0444B"/>
    <w:rsid w:val="00A04476"/>
    <w:rsid w:val="00A0454D"/>
    <w:rsid w:val="00A0458D"/>
    <w:rsid w:val="00A0459D"/>
    <w:rsid w:val="00A04626"/>
    <w:rsid w:val="00A0464F"/>
    <w:rsid w:val="00A04685"/>
    <w:rsid w:val="00A0469D"/>
    <w:rsid w:val="00A046B3"/>
    <w:rsid w:val="00A047BA"/>
    <w:rsid w:val="00A04806"/>
    <w:rsid w:val="00A0489A"/>
    <w:rsid w:val="00A049C1"/>
    <w:rsid w:val="00A04C94"/>
    <w:rsid w:val="00A04CBA"/>
    <w:rsid w:val="00A04D1A"/>
    <w:rsid w:val="00A04DFF"/>
    <w:rsid w:val="00A04EA9"/>
    <w:rsid w:val="00A04F51"/>
    <w:rsid w:val="00A04F6E"/>
    <w:rsid w:val="00A04F78"/>
    <w:rsid w:val="00A04FBD"/>
    <w:rsid w:val="00A050FD"/>
    <w:rsid w:val="00A0517F"/>
    <w:rsid w:val="00A05193"/>
    <w:rsid w:val="00A051C9"/>
    <w:rsid w:val="00A05230"/>
    <w:rsid w:val="00A05292"/>
    <w:rsid w:val="00A0538A"/>
    <w:rsid w:val="00A05425"/>
    <w:rsid w:val="00A0543C"/>
    <w:rsid w:val="00A05490"/>
    <w:rsid w:val="00A054A5"/>
    <w:rsid w:val="00A055B6"/>
    <w:rsid w:val="00A055EE"/>
    <w:rsid w:val="00A058B4"/>
    <w:rsid w:val="00A059F8"/>
    <w:rsid w:val="00A05A1E"/>
    <w:rsid w:val="00A05B14"/>
    <w:rsid w:val="00A05BDA"/>
    <w:rsid w:val="00A05C0A"/>
    <w:rsid w:val="00A05C6F"/>
    <w:rsid w:val="00A05CB8"/>
    <w:rsid w:val="00A05D49"/>
    <w:rsid w:val="00A05DBD"/>
    <w:rsid w:val="00A05E28"/>
    <w:rsid w:val="00A05EB7"/>
    <w:rsid w:val="00A05F06"/>
    <w:rsid w:val="00A05F09"/>
    <w:rsid w:val="00A05F6D"/>
    <w:rsid w:val="00A06074"/>
    <w:rsid w:val="00A06099"/>
    <w:rsid w:val="00A061F0"/>
    <w:rsid w:val="00A061F5"/>
    <w:rsid w:val="00A06238"/>
    <w:rsid w:val="00A0623A"/>
    <w:rsid w:val="00A06465"/>
    <w:rsid w:val="00A0656F"/>
    <w:rsid w:val="00A06593"/>
    <w:rsid w:val="00A0671B"/>
    <w:rsid w:val="00A0681C"/>
    <w:rsid w:val="00A0685A"/>
    <w:rsid w:val="00A06A1A"/>
    <w:rsid w:val="00A06AEC"/>
    <w:rsid w:val="00A06B75"/>
    <w:rsid w:val="00A06C6D"/>
    <w:rsid w:val="00A06D87"/>
    <w:rsid w:val="00A06DC8"/>
    <w:rsid w:val="00A06E41"/>
    <w:rsid w:val="00A06E8C"/>
    <w:rsid w:val="00A0700C"/>
    <w:rsid w:val="00A0727F"/>
    <w:rsid w:val="00A07319"/>
    <w:rsid w:val="00A07372"/>
    <w:rsid w:val="00A073FA"/>
    <w:rsid w:val="00A074EF"/>
    <w:rsid w:val="00A075BF"/>
    <w:rsid w:val="00A07620"/>
    <w:rsid w:val="00A07724"/>
    <w:rsid w:val="00A077A7"/>
    <w:rsid w:val="00A0786E"/>
    <w:rsid w:val="00A07A8F"/>
    <w:rsid w:val="00A07BF7"/>
    <w:rsid w:val="00A07CB7"/>
    <w:rsid w:val="00A07CBB"/>
    <w:rsid w:val="00A07D71"/>
    <w:rsid w:val="00A07D8E"/>
    <w:rsid w:val="00A07D93"/>
    <w:rsid w:val="00A07E5C"/>
    <w:rsid w:val="00A1017D"/>
    <w:rsid w:val="00A101B0"/>
    <w:rsid w:val="00A10299"/>
    <w:rsid w:val="00A102BA"/>
    <w:rsid w:val="00A102E5"/>
    <w:rsid w:val="00A10316"/>
    <w:rsid w:val="00A1031C"/>
    <w:rsid w:val="00A10376"/>
    <w:rsid w:val="00A103CB"/>
    <w:rsid w:val="00A104D7"/>
    <w:rsid w:val="00A105D1"/>
    <w:rsid w:val="00A105D4"/>
    <w:rsid w:val="00A105FC"/>
    <w:rsid w:val="00A106C9"/>
    <w:rsid w:val="00A10766"/>
    <w:rsid w:val="00A108EE"/>
    <w:rsid w:val="00A1095D"/>
    <w:rsid w:val="00A10965"/>
    <w:rsid w:val="00A10998"/>
    <w:rsid w:val="00A10BCB"/>
    <w:rsid w:val="00A10C3E"/>
    <w:rsid w:val="00A10D0A"/>
    <w:rsid w:val="00A10DB6"/>
    <w:rsid w:val="00A10EFD"/>
    <w:rsid w:val="00A10F09"/>
    <w:rsid w:val="00A110F0"/>
    <w:rsid w:val="00A1111E"/>
    <w:rsid w:val="00A112E5"/>
    <w:rsid w:val="00A11355"/>
    <w:rsid w:val="00A113FB"/>
    <w:rsid w:val="00A114E5"/>
    <w:rsid w:val="00A11503"/>
    <w:rsid w:val="00A11605"/>
    <w:rsid w:val="00A11632"/>
    <w:rsid w:val="00A11675"/>
    <w:rsid w:val="00A116E8"/>
    <w:rsid w:val="00A1193F"/>
    <w:rsid w:val="00A11968"/>
    <w:rsid w:val="00A1198D"/>
    <w:rsid w:val="00A119D7"/>
    <w:rsid w:val="00A11A49"/>
    <w:rsid w:val="00A11A7F"/>
    <w:rsid w:val="00A11C3F"/>
    <w:rsid w:val="00A11CAF"/>
    <w:rsid w:val="00A11D0D"/>
    <w:rsid w:val="00A11D96"/>
    <w:rsid w:val="00A11DD2"/>
    <w:rsid w:val="00A11EA1"/>
    <w:rsid w:val="00A11EE2"/>
    <w:rsid w:val="00A11FA2"/>
    <w:rsid w:val="00A12037"/>
    <w:rsid w:val="00A1217C"/>
    <w:rsid w:val="00A1226F"/>
    <w:rsid w:val="00A122F0"/>
    <w:rsid w:val="00A12375"/>
    <w:rsid w:val="00A1244B"/>
    <w:rsid w:val="00A124B0"/>
    <w:rsid w:val="00A12596"/>
    <w:rsid w:val="00A125DD"/>
    <w:rsid w:val="00A1266C"/>
    <w:rsid w:val="00A12717"/>
    <w:rsid w:val="00A12854"/>
    <w:rsid w:val="00A12911"/>
    <w:rsid w:val="00A1294F"/>
    <w:rsid w:val="00A12B40"/>
    <w:rsid w:val="00A12B9E"/>
    <w:rsid w:val="00A12D02"/>
    <w:rsid w:val="00A12D9C"/>
    <w:rsid w:val="00A12DDC"/>
    <w:rsid w:val="00A12E54"/>
    <w:rsid w:val="00A12E90"/>
    <w:rsid w:val="00A12EFE"/>
    <w:rsid w:val="00A12F99"/>
    <w:rsid w:val="00A13048"/>
    <w:rsid w:val="00A13074"/>
    <w:rsid w:val="00A131A5"/>
    <w:rsid w:val="00A13254"/>
    <w:rsid w:val="00A13292"/>
    <w:rsid w:val="00A13339"/>
    <w:rsid w:val="00A133B7"/>
    <w:rsid w:val="00A133E5"/>
    <w:rsid w:val="00A13401"/>
    <w:rsid w:val="00A134F4"/>
    <w:rsid w:val="00A13502"/>
    <w:rsid w:val="00A13716"/>
    <w:rsid w:val="00A13742"/>
    <w:rsid w:val="00A13867"/>
    <w:rsid w:val="00A13895"/>
    <w:rsid w:val="00A138AE"/>
    <w:rsid w:val="00A13A7B"/>
    <w:rsid w:val="00A13AC7"/>
    <w:rsid w:val="00A13BA4"/>
    <w:rsid w:val="00A13BDA"/>
    <w:rsid w:val="00A13CB4"/>
    <w:rsid w:val="00A13CC5"/>
    <w:rsid w:val="00A13D24"/>
    <w:rsid w:val="00A13DE9"/>
    <w:rsid w:val="00A13E14"/>
    <w:rsid w:val="00A13E81"/>
    <w:rsid w:val="00A13EDA"/>
    <w:rsid w:val="00A13EF4"/>
    <w:rsid w:val="00A13F23"/>
    <w:rsid w:val="00A13F94"/>
    <w:rsid w:val="00A140F6"/>
    <w:rsid w:val="00A141D8"/>
    <w:rsid w:val="00A141E9"/>
    <w:rsid w:val="00A141FB"/>
    <w:rsid w:val="00A14385"/>
    <w:rsid w:val="00A14387"/>
    <w:rsid w:val="00A14418"/>
    <w:rsid w:val="00A14451"/>
    <w:rsid w:val="00A1446B"/>
    <w:rsid w:val="00A14571"/>
    <w:rsid w:val="00A14600"/>
    <w:rsid w:val="00A14611"/>
    <w:rsid w:val="00A14696"/>
    <w:rsid w:val="00A146ED"/>
    <w:rsid w:val="00A14744"/>
    <w:rsid w:val="00A1482D"/>
    <w:rsid w:val="00A148C8"/>
    <w:rsid w:val="00A148F3"/>
    <w:rsid w:val="00A14905"/>
    <w:rsid w:val="00A149AD"/>
    <w:rsid w:val="00A149E3"/>
    <w:rsid w:val="00A14A9D"/>
    <w:rsid w:val="00A14ABC"/>
    <w:rsid w:val="00A14BE7"/>
    <w:rsid w:val="00A14C04"/>
    <w:rsid w:val="00A14C41"/>
    <w:rsid w:val="00A14CC8"/>
    <w:rsid w:val="00A14CF4"/>
    <w:rsid w:val="00A14D9A"/>
    <w:rsid w:val="00A14E3D"/>
    <w:rsid w:val="00A14E55"/>
    <w:rsid w:val="00A14F14"/>
    <w:rsid w:val="00A14FE4"/>
    <w:rsid w:val="00A1516D"/>
    <w:rsid w:val="00A152FB"/>
    <w:rsid w:val="00A1534C"/>
    <w:rsid w:val="00A15388"/>
    <w:rsid w:val="00A15408"/>
    <w:rsid w:val="00A15449"/>
    <w:rsid w:val="00A154DD"/>
    <w:rsid w:val="00A1550D"/>
    <w:rsid w:val="00A1557D"/>
    <w:rsid w:val="00A1569B"/>
    <w:rsid w:val="00A1582E"/>
    <w:rsid w:val="00A1584C"/>
    <w:rsid w:val="00A15859"/>
    <w:rsid w:val="00A15867"/>
    <w:rsid w:val="00A15874"/>
    <w:rsid w:val="00A158CD"/>
    <w:rsid w:val="00A15924"/>
    <w:rsid w:val="00A159ED"/>
    <w:rsid w:val="00A15BAE"/>
    <w:rsid w:val="00A15C70"/>
    <w:rsid w:val="00A15C7D"/>
    <w:rsid w:val="00A15E77"/>
    <w:rsid w:val="00A15E8D"/>
    <w:rsid w:val="00A1602F"/>
    <w:rsid w:val="00A16067"/>
    <w:rsid w:val="00A16075"/>
    <w:rsid w:val="00A1611E"/>
    <w:rsid w:val="00A161B2"/>
    <w:rsid w:val="00A1624F"/>
    <w:rsid w:val="00A16283"/>
    <w:rsid w:val="00A16393"/>
    <w:rsid w:val="00A1642D"/>
    <w:rsid w:val="00A164A6"/>
    <w:rsid w:val="00A16505"/>
    <w:rsid w:val="00A16509"/>
    <w:rsid w:val="00A16736"/>
    <w:rsid w:val="00A167F6"/>
    <w:rsid w:val="00A16829"/>
    <w:rsid w:val="00A16893"/>
    <w:rsid w:val="00A168EA"/>
    <w:rsid w:val="00A169A5"/>
    <w:rsid w:val="00A16A37"/>
    <w:rsid w:val="00A16A73"/>
    <w:rsid w:val="00A16AB6"/>
    <w:rsid w:val="00A16B0D"/>
    <w:rsid w:val="00A16C23"/>
    <w:rsid w:val="00A16C80"/>
    <w:rsid w:val="00A16D3E"/>
    <w:rsid w:val="00A16DD8"/>
    <w:rsid w:val="00A16E26"/>
    <w:rsid w:val="00A16EC6"/>
    <w:rsid w:val="00A16FA5"/>
    <w:rsid w:val="00A16FAC"/>
    <w:rsid w:val="00A17004"/>
    <w:rsid w:val="00A170D3"/>
    <w:rsid w:val="00A170E4"/>
    <w:rsid w:val="00A171B2"/>
    <w:rsid w:val="00A171D5"/>
    <w:rsid w:val="00A172EA"/>
    <w:rsid w:val="00A1731D"/>
    <w:rsid w:val="00A1737D"/>
    <w:rsid w:val="00A1742E"/>
    <w:rsid w:val="00A1746D"/>
    <w:rsid w:val="00A174A2"/>
    <w:rsid w:val="00A17765"/>
    <w:rsid w:val="00A178B9"/>
    <w:rsid w:val="00A17A69"/>
    <w:rsid w:val="00A17A78"/>
    <w:rsid w:val="00A17AF7"/>
    <w:rsid w:val="00A17BF6"/>
    <w:rsid w:val="00A17C2F"/>
    <w:rsid w:val="00A17DE9"/>
    <w:rsid w:val="00A17E70"/>
    <w:rsid w:val="00A17E87"/>
    <w:rsid w:val="00A17F6A"/>
    <w:rsid w:val="00A17FE0"/>
    <w:rsid w:val="00A20030"/>
    <w:rsid w:val="00A2003A"/>
    <w:rsid w:val="00A2013F"/>
    <w:rsid w:val="00A20153"/>
    <w:rsid w:val="00A202BA"/>
    <w:rsid w:val="00A202FA"/>
    <w:rsid w:val="00A203D2"/>
    <w:rsid w:val="00A20528"/>
    <w:rsid w:val="00A2056F"/>
    <w:rsid w:val="00A20577"/>
    <w:rsid w:val="00A206E2"/>
    <w:rsid w:val="00A20764"/>
    <w:rsid w:val="00A2078E"/>
    <w:rsid w:val="00A20B00"/>
    <w:rsid w:val="00A20CAA"/>
    <w:rsid w:val="00A20D7D"/>
    <w:rsid w:val="00A20DA9"/>
    <w:rsid w:val="00A20DDE"/>
    <w:rsid w:val="00A20EC1"/>
    <w:rsid w:val="00A20FAA"/>
    <w:rsid w:val="00A20FC6"/>
    <w:rsid w:val="00A210BB"/>
    <w:rsid w:val="00A2115E"/>
    <w:rsid w:val="00A21198"/>
    <w:rsid w:val="00A21335"/>
    <w:rsid w:val="00A21347"/>
    <w:rsid w:val="00A21404"/>
    <w:rsid w:val="00A2146D"/>
    <w:rsid w:val="00A214BB"/>
    <w:rsid w:val="00A21502"/>
    <w:rsid w:val="00A21557"/>
    <w:rsid w:val="00A2161E"/>
    <w:rsid w:val="00A216A3"/>
    <w:rsid w:val="00A217C0"/>
    <w:rsid w:val="00A21803"/>
    <w:rsid w:val="00A21834"/>
    <w:rsid w:val="00A21923"/>
    <w:rsid w:val="00A2199D"/>
    <w:rsid w:val="00A21A52"/>
    <w:rsid w:val="00A21C24"/>
    <w:rsid w:val="00A21C86"/>
    <w:rsid w:val="00A21CE8"/>
    <w:rsid w:val="00A22009"/>
    <w:rsid w:val="00A220F2"/>
    <w:rsid w:val="00A22114"/>
    <w:rsid w:val="00A22299"/>
    <w:rsid w:val="00A222A1"/>
    <w:rsid w:val="00A2237F"/>
    <w:rsid w:val="00A224DC"/>
    <w:rsid w:val="00A225DA"/>
    <w:rsid w:val="00A2269A"/>
    <w:rsid w:val="00A226D4"/>
    <w:rsid w:val="00A226D5"/>
    <w:rsid w:val="00A22875"/>
    <w:rsid w:val="00A228B4"/>
    <w:rsid w:val="00A229E0"/>
    <w:rsid w:val="00A229E2"/>
    <w:rsid w:val="00A22AD5"/>
    <w:rsid w:val="00A22BCE"/>
    <w:rsid w:val="00A22BD8"/>
    <w:rsid w:val="00A22D9E"/>
    <w:rsid w:val="00A22DD7"/>
    <w:rsid w:val="00A22DDB"/>
    <w:rsid w:val="00A22EF9"/>
    <w:rsid w:val="00A22F10"/>
    <w:rsid w:val="00A23256"/>
    <w:rsid w:val="00A232A4"/>
    <w:rsid w:val="00A232FC"/>
    <w:rsid w:val="00A23372"/>
    <w:rsid w:val="00A23378"/>
    <w:rsid w:val="00A2345F"/>
    <w:rsid w:val="00A23480"/>
    <w:rsid w:val="00A234AE"/>
    <w:rsid w:val="00A235D9"/>
    <w:rsid w:val="00A235E5"/>
    <w:rsid w:val="00A2370B"/>
    <w:rsid w:val="00A2377A"/>
    <w:rsid w:val="00A237B3"/>
    <w:rsid w:val="00A2381A"/>
    <w:rsid w:val="00A23893"/>
    <w:rsid w:val="00A238F7"/>
    <w:rsid w:val="00A23A13"/>
    <w:rsid w:val="00A23A2F"/>
    <w:rsid w:val="00A23A4D"/>
    <w:rsid w:val="00A23AF9"/>
    <w:rsid w:val="00A23B31"/>
    <w:rsid w:val="00A23BC7"/>
    <w:rsid w:val="00A23CA5"/>
    <w:rsid w:val="00A23CC1"/>
    <w:rsid w:val="00A23CDE"/>
    <w:rsid w:val="00A23EFA"/>
    <w:rsid w:val="00A23FC1"/>
    <w:rsid w:val="00A241A1"/>
    <w:rsid w:val="00A241BE"/>
    <w:rsid w:val="00A2421D"/>
    <w:rsid w:val="00A242A6"/>
    <w:rsid w:val="00A24320"/>
    <w:rsid w:val="00A2435D"/>
    <w:rsid w:val="00A24374"/>
    <w:rsid w:val="00A243F4"/>
    <w:rsid w:val="00A24483"/>
    <w:rsid w:val="00A2451F"/>
    <w:rsid w:val="00A24578"/>
    <w:rsid w:val="00A2468D"/>
    <w:rsid w:val="00A2469F"/>
    <w:rsid w:val="00A246BE"/>
    <w:rsid w:val="00A24716"/>
    <w:rsid w:val="00A247C0"/>
    <w:rsid w:val="00A2491E"/>
    <w:rsid w:val="00A24931"/>
    <w:rsid w:val="00A24A43"/>
    <w:rsid w:val="00A24B69"/>
    <w:rsid w:val="00A24BA9"/>
    <w:rsid w:val="00A24C03"/>
    <w:rsid w:val="00A24C26"/>
    <w:rsid w:val="00A24CBD"/>
    <w:rsid w:val="00A24D42"/>
    <w:rsid w:val="00A24D62"/>
    <w:rsid w:val="00A24F03"/>
    <w:rsid w:val="00A24F11"/>
    <w:rsid w:val="00A24F46"/>
    <w:rsid w:val="00A24FAB"/>
    <w:rsid w:val="00A25017"/>
    <w:rsid w:val="00A25174"/>
    <w:rsid w:val="00A251BF"/>
    <w:rsid w:val="00A25289"/>
    <w:rsid w:val="00A252B3"/>
    <w:rsid w:val="00A252DE"/>
    <w:rsid w:val="00A25366"/>
    <w:rsid w:val="00A2538B"/>
    <w:rsid w:val="00A254C7"/>
    <w:rsid w:val="00A25647"/>
    <w:rsid w:val="00A256AE"/>
    <w:rsid w:val="00A25793"/>
    <w:rsid w:val="00A2585F"/>
    <w:rsid w:val="00A258B4"/>
    <w:rsid w:val="00A25963"/>
    <w:rsid w:val="00A2597D"/>
    <w:rsid w:val="00A25A2A"/>
    <w:rsid w:val="00A25B44"/>
    <w:rsid w:val="00A25B4A"/>
    <w:rsid w:val="00A25C0A"/>
    <w:rsid w:val="00A25F41"/>
    <w:rsid w:val="00A26002"/>
    <w:rsid w:val="00A26018"/>
    <w:rsid w:val="00A26030"/>
    <w:rsid w:val="00A2603D"/>
    <w:rsid w:val="00A26150"/>
    <w:rsid w:val="00A2615C"/>
    <w:rsid w:val="00A261D8"/>
    <w:rsid w:val="00A262C1"/>
    <w:rsid w:val="00A26300"/>
    <w:rsid w:val="00A263A7"/>
    <w:rsid w:val="00A26414"/>
    <w:rsid w:val="00A26480"/>
    <w:rsid w:val="00A264C1"/>
    <w:rsid w:val="00A26531"/>
    <w:rsid w:val="00A265B9"/>
    <w:rsid w:val="00A2662F"/>
    <w:rsid w:val="00A2665C"/>
    <w:rsid w:val="00A26823"/>
    <w:rsid w:val="00A26955"/>
    <w:rsid w:val="00A26987"/>
    <w:rsid w:val="00A2698F"/>
    <w:rsid w:val="00A269AF"/>
    <w:rsid w:val="00A269C1"/>
    <w:rsid w:val="00A26A42"/>
    <w:rsid w:val="00A26A49"/>
    <w:rsid w:val="00A26AD3"/>
    <w:rsid w:val="00A26B06"/>
    <w:rsid w:val="00A26B92"/>
    <w:rsid w:val="00A26BF0"/>
    <w:rsid w:val="00A26C0D"/>
    <w:rsid w:val="00A26C4B"/>
    <w:rsid w:val="00A26C65"/>
    <w:rsid w:val="00A26C6D"/>
    <w:rsid w:val="00A26CE2"/>
    <w:rsid w:val="00A26D42"/>
    <w:rsid w:val="00A26DDC"/>
    <w:rsid w:val="00A26E18"/>
    <w:rsid w:val="00A26ED6"/>
    <w:rsid w:val="00A26EF8"/>
    <w:rsid w:val="00A26F24"/>
    <w:rsid w:val="00A26FC2"/>
    <w:rsid w:val="00A27372"/>
    <w:rsid w:val="00A27392"/>
    <w:rsid w:val="00A273F0"/>
    <w:rsid w:val="00A274F2"/>
    <w:rsid w:val="00A274FD"/>
    <w:rsid w:val="00A2752A"/>
    <w:rsid w:val="00A2755E"/>
    <w:rsid w:val="00A2768F"/>
    <w:rsid w:val="00A276ED"/>
    <w:rsid w:val="00A277D2"/>
    <w:rsid w:val="00A277EB"/>
    <w:rsid w:val="00A2786C"/>
    <w:rsid w:val="00A278F5"/>
    <w:rsid w:val="00A27A05"/>
    <w:rsid w:val="00A27C54"/>
    <w:rsid w:val="00A27C5B"/>
    <w:rsid w:val="00A27C7F"/>
    <w:rsid w:val="00A27C8C"/>
    <w:rsid w:val="00A27DFE"/>
    <w:rsid w:val="00A27FD8"/>
    <w:rsid w:val="00A30035"/>
    <w:rsid w:val="00A300B1"/>
    <w:rsid w:val="00A30156"/>
    <w:rsid w:val="00A301FF"/>
    <w:rsid w:val="00A30265"/>
    <w:rsid w:val="00A302ED"/>
    <w:rsid w:val="00A30491"/>
    <w:rsid w:val="00A304A0"/>
    <w:rsid w:val="00A30506"/>
    <w:rsid w:val="00A30586"/>
    <w:rsid w:val="00A30618"/>
    <w:rsid w:val="00A3066F"/>
    <w:rsid w:val="00A30681"/>
    <w:rsid w:val="00A30848"/>
    <w:rsid w:val="00A308A0"/>
    <w:rsid w:val="00A308B5"/>
    <w:rsid w:val="00A30924"/>
    <w:rsid w:val="00A30948"/>
    <w:rsid w:val="00A30A06"/>
    <w:rsid w:val="00A30A0B"/>
    <w:rsid w:val="00A30A11"/>
    <w:rsid w:val="00A30B0E"/>
    <w:rsid w:val="00A30B69"/>
    <w:rsid w:val="00A30B70"/>
    <w:rsid w:val="00A30B99"/>
    <w:rsid w:val="00A30C16"/>
    <w:rsid w:val="00A30C25"/>
    <w:rsid w:val="00A30C4C"/>
    <w:rsid w:val="00A30C84"/>
    <w:rsid w:val="00A30D55"/>
    <w:rsid w:val="00A30D70"/>
    <w:rsid w:val="00A30E03"/>
    <w:rsid w:val="00A30E20"/>
    <w:rsid w:val="00A30E4C"/>
    <w:rsid w:val="00A30E5F"/>
    <w:rsid w:val="00A30E69"/>
    <w:rsid w:val="00A30EE7"/>
    <w:rsid w:val="00A30EF9"/>
    <w:rsid w:val="00A30F11"/>
    <w:rsid w:val="00A30F86"/>
    <w:rsid w:val="00A30F91"/>
    <w:rsid w:val="00A310B5"/>
    <w:rsid w:val="00A310BF"/>
    <w:rsid w:val="00A3125D"/>
    <w:rsid w:val="00A3126A"/>
    <w:rsid w:val="00A31320"/>
    <w:rsid w:val="00A31341"/>
    <w:rsid w:val="00A31383"/>
    <w:rsid w:val="00A313E5"/>
    <w:rsid w:val="00A31472"/>
    <w:rsid w:val="00A31566"/>
    <w:rsid w:val="00A3156F"/>
    <w:rsid w:val="00A31594"/>
    <w:rsid w:val="00A31720"/>
    <w:rsid w:val="00A31746"/>
    <w:rsid w:val="00A31779"/>
    <w:rsid w:val="00A31789"/>
    <w:rsid w:val="00A31833"/>
    <w:rsid w:val="00A318F9"/>
    <w:rsid w:val="00A31A14"/>
    <w:rsid w:val="00A31B9C"/>
    <w:rsid w:val="00A31BDF"/>
    <w:rsid w:val="00A31C95"/>
    <w:rsid w:val="00A31CDC"/>
    <w:rsid w:val="00A31CE7"/>
    <w:rsid w:val="00A31D66"/>
    <w:rsid w:val="00A31D93"/>
    <w:rsid w:val="00A31DD2"/>
    <w:rsid w:val="00A31DEC"/>
    <w:rsid w:val="00A31E64"/>
    <w:rsid w:val="00A32090"/>
    <w:rsid w:val="00A32179"/>
    <w:rsid w:val="00A321DE"/>
    <w:rsid w:val="00A32289"/>
    <w:rsid w:val="00A3247F"/>
    <w:rsid w:val="00A324C8"/>
    <w:rsid w:val="00A32587"/>
    <w:rsid w:val="00A32632"/>
    <w:rsid w:val="00A32657"/>
    <w:rsid w:val="00A3269B"/>
    <w:rsid w:val="00A326DA"/>
    <w:rsid w:val="00A32738"/>
    <w:rsid w:val="00A3289D"/>
    <w:rsid w:val="00A329CC"/>
    <w:rsid w:val="00A32A04"/>
    <w:rsid w:val="00A32A3C"/>
    <w:rsid w:val="00A32A61"/>
    <w:rsid w:val="00A32A64"/>
    <w:rsid w:val="00A32B14"/>
    <w:rsid w:val="00A32C01"/>
    <w:rsid w:val="00A32C3C"/>
    <w:rsid w:val="00A32C84"/>
    <w:rsid w:val="00A32CE8"/>
    <w:rsid w:val="00A32CEE"/>
    <w:rsid w:val="00A32D2E"/>
    <w:rsid w:val="00A32EBC"/>
    <w:rsid w:val="00A32EF6"/>
    <w:rsid w:val="00A32F4C"/>
    <w:rsid w:val="00A32FE7"/>
    <w:rsid w:val="00A330EC"/>
    <w:rsid w:val="00A33119"/>
    <w:rsid w:val="00A33172"/>
    <w:rsid w:val="00A33188"/>
    <w:rsid w:val="00A332B6"/>
    <w:rsid w:val="00A33416"/>
    <w:rsid w:val="00A3354C"/>
    <w:rsid w:val="00A33578"/>
    <w:rsid w:val="00A335BA"/>
    <w:rsid w:val="00A33728"/>
    <w:rsid w:val="00A3377A"/>
    <w:rsid w:val="00A337B1"/>
    <w:rsid w:val="00A33817"/>
    <w:rsid w:val="00A3385E"/>
    <w:rsid w:val="00A33946"/>
    <w:rsid w:val="00A339AA"/>
    <w:rsid w:val="00A33B02"/>
    <w:rsid w:val="00A33B7F"/>
    <w:rsid w:val="00A33CC3"/>
    <w:rsid w:val="00A33CC7"/>
    <w:rsid w:val="00A33D90"/>
    <w:rsid w:val="00A33D91"/>
    <w:rsid w:val="00A33F7F"/>
    <w:rsid w:val="00A3400B"/>
    <w:rsid w:val="00A34036"/>
    <w:rsid w:val="00A34097"/>
    <w:rsid w:val="00A3421E"/>
    <w:rsid w:val="00A343CE"/>
    <w:rsid w:val="00A34425"/>
    <w:rsid w:val="00A34520"/>
    <w:rsid w:val="00A34590"/>
    <w:rsid w:val="00A345A6"/>
    <w:rsid w:val="00A345EE"/>
    <w:rsid w:val="00A3468E"/>
    <w:rsid w:val="00A347D7"/>
    <w:rsid w:val="00A34863"/>
    <w:rsid w:val="00A348FD"/>
    <w:rsid w:val="00A349AF"/>
    <w:rsid w:val="00A34B0E"/>
    <w:rsid w:val="00A34B27"/>
    <w:rsid w:val="00A34B6D"/>
    <w:rsid w:val="00A34C76"/>
    <w:rsid w:val="00A34CD2"/>
    <w:rsid w:val="00A34ED5"/>
    <w:rsid w:val="00A34F00"/>
    <w:rsid w:val="00A34FAD"/>
    <w:rsid w:val="00A35126"/>
    <w:rsid w:val="00A35205"/>
    <w:rsid w:val="00A35279"/>
    <w:rsid w:val="00A35446"/>
    <w:rsid w:val="00A354B6"/>
    <w:rsid w:val="00A354D2"/>
    <w:rsid w:val="00A354F2"/>
    <w:rsid w:val="00A35501"/>
    <w:rsid w:val="00A355E9"/>
    <w:rsid w:val="00A3561F"/>
    <w:rsid w:val="00A356C5"/>
    <w:rsid w:val="00A35745"/>
    <w:rsid w:val="00A357AF"/>
    <w:rsid w:val="00A3594C"/>
    <w:rsid w:val="00A35A42"/>
    <w:rsid w:val="00A35A51"/>
    <w:rsid w:val="00A35AC0"/>
    <w:rsid w:val="00A35BDB"/>
    <w:rsid w:val="00A35BE5"/>
    <w:rsid w:val="00A35C34"/>
    <w:rsid w:val="00A35C4F"/>
    <w:rsid w:val="00A35CCE"/>
    <w:rsid w:val="00A35D3F"/>
    <w:rsid w:val="00A35ECB"/>
    <w:rsid w:val="00A35F4A"/>
    <w:rsid w:val="00A360A7"/>
    <w:rsid w:val="00A360BB"/>
    <w:rsid w:val="00A361E7"/>
    <w:rsid w:val="00A36242"/>
    <w:rsid w:val="00A3627D"/>
    <w:rsid w:val="00A36310"/>
    <w:rsid w:val="00A363E3"/>
    <w:rsid w:val="00A363FA"/>
    <w:rsid w:val="00A3647E"/>
    <w:rsid w:val="00A364A6"/>
    <w:rsid w:val="00A36553"/>
    <w:rsid w:val="00A3656E"/>
    <w:rsid w:val="00A365A5"/>
    <w:rsid w:val="00A365F1"/>
    <w:rsid w:val="00A36683"/>
    <w:rsid w:val="00A366CB"/>
    <w:rsid w:val="00A3677C"/>
    <w:rsid w:val="00A36819"/>
    <w:rsid w:val="00A3689F"/>
    <w:rsid w:val="00A36920"/>
    <w:rsid w:val="00A36992"/>
    <w:rsid w:val="00A36C4D"/>
    <w:rsid w:val="00A36C6D"/>
    <w:rsid w:val="00A36D77"/>
    <w:rsid w:val="00A36D8F"/>
    <w:rsid w:val="00A36E29"/>
    <w:rsid w:val="00A36E6C"/>
    <w:rsid w:val="00A36E8C"/>
    <w:rsid w:val="00A36F32"/>
    <w:rsid w:val="00A36FA6"/>
    <w:rsid w:val="00A36FC5"/>
    <w:rsid w:val="00A36FC7"/>
    <w:rsid w:val="00A3703E"/>
    <w:rsid w:val="00A37161"/>
    <w:rsid w:val="00A3718B"/>
    <w:rsid w:val="00A371CC"/>
    <w:rsid w:val="00A371EB"/>
    <w:rsid w:val="00A37262"/>
    <w:rsid w:val="00A37505"/>
    <w:rsid w:val="00A3751E"/>
    <w:rsid w:val="00A375B5"/>
    <w:rsid w:val="00A37617"/>
    <w:rsid w:val="00A37638"/>
    <w:rsid w:val="00A3763F"/>
    <w:rsid w:val="00A3766A"/>
    <w:rsid w:val="00A37687"/>
    <w:rsid w:val="00A3770E"/>
    <w:rsid w:val="00A37759"/>
    <w:rsid w:val="00A377E8"/>
    <w:rsid w:val="00A37800"/>
    <w:rsid w:val="00A378B9"/>
    <w:rsid w:val="00A3795F"/>
    <w:rsid w:val="00A379CB"/>
    <w:rsid w:val="00A379ED"/>
    <w:rsid w:val="00A379F0"/>
    <w:rsid w:val="00A37B3E"/>
    <w:rsid w:val="00A37B46"/>
    <w:rsid w:val="00A37B8C"/>
    <w:rsid w:val="00A37C87"/>
    <w:rsid w:val="00A37CA1"/>
    <w:rsid w:val="00A37D11"/>
    <w:rsid w:val="00A37E19"/>
    <w:rsid w:val="00A37EAD"/>
    <w:rsid w:val="00A37F10"/>
    <w:rsid w:val="00A37F86"/>
    <w:rsid w:val="00A37FA4"/>
    <w:rsid w:val="00A37FCB"/>
    <w:rsid w:val="00A40009"/>
    <w:rsid w:val="00A40015"/>
    <w:rsid w:val="00A4001A"/>
    <w:rsid w:val="00A40122"/>
    <w:rsid w:val="00A40194"/>
    <w:rsid w:val="00A401C7"/>
    <w:rsid w:val="00A401F0"/>
    <w:rsid w:val="00A40242"/>
    <w:rsid w:val="00A40265"/>
    <w:rsid w:val="00A402E6"/>
    <w:rsid w:val="00A40325"/>
    <w:rsid w:val="00A403C2"/>
    <w:rsid w:val="00A40442"/>
    <w:rsid w:val="00A4058B"/>
    <w:rsid w:val="00A405BC"/>
    <w:rsid w:val="00A40635"/>
    <w:rsid w:val="00A4074D"/>
    <w:rsid w:val="00A40799"/>
    <w:rsid w:val="00A40831"/>
    <w:rsid w:val="00A4086F"/>
    <w:rsid w:val="00A40903"/>
    <w:rsid w:val="00A40983"/>
    <w:rsid w:val="00A40A72"/>
    <w:rsid w:val="00A40AD6"/>
    <w:rsid w:val="00A40CE1"/>
    <w:rsid w:val="00A40DBB"/>
    <w:rsid w:val="00A40E34"/>
    <w:rsid w:val="00A40E52"/>
    <w:rsid w:val="00A40F7B"/>
    <w:rsid w:val="00A40F84"/>
    <w:rsid w:val="00A40FFF"/>
    <w:rsid w:val="00A41006"/>
    <w:rsid w:val="00A41055"/>
    <w:rsid w:val="00A4112F"/>
    <w:rsid w:val="00A4118E"/>
    <w:rsid w:val="00A41264"/>
    <w:rsid w:val="00A4126C"/>
    <w:rsid w:val="00A413FA"/>
    <w:rsid w:val="00A41439"/>
    <w:rsid w:val="00A4148A"/>
    <w:rsid w:val="00A416CC"/>
    <w:rsid w:val="00A41783"/>
    <w:rsid w:val="00A417B7"/>
    <w:rsid w:val="00A417E7"/>
    <w:rsid w:val="00A418FF"/>
    <w:rsid w:val="00A41A00"/>
    <w:rsid w:val="00A41A55"/>
    <w:rsid w:val="00A41A56"/>
    <w:rsid w:val="00A41A77"/>
    <w:rsid w:val="00A41C20"/>
    <w:rsid w:val="00A41C8B"/>
    <w:rsid w:val="00A41CDE"/>
    <w:rsid w:val="00A41DD8"/>
    <w:rsid w:val="00A42005"/>
    <w:rsid w:val="00A42042"/>
    <w:rsid w:val="00A42139"/>
    <w:rsid w:val="00A421AB"/>
    <w:rsid w:val="00A421C8"/>
    <w:rsid w:val="00A42235"/>
    <w:rsid w:val="00A42297"/>
    <w:rsid w:val="00A4231E"/>
    <w:rsid w:val="00A42399"/>
    <w:rsid w:val="00A42452"/>
    <w:rsid w:val="00A4249E"/>
    <w:rsid w:val="00A42548"/>
    <w:rsid w:val="00A4254F"/>
    <w:rsid w:val="00A425E0"/>
    <w:rsid w:val="00A4263D"/>
    <w:rsid w:val="00A4275F"/>
    <w:rsid w:val="00A42834"/>
    <w:rsid w:val="00A429EE"/>
    <w:rsid w:val="00A42A15"/>
    <w:rsid w:val="00A42A77"/>
    <w:rsid w:val="00A42A78"/>
    <w:rsid w:val="00A42AF3"/>
    <w:rsid w:val="00A42B61"/>
    <w:rsid w:val="00A42B83"/>
    <w:rsid w:val="00A42BEF"/>
    <w:rsid w:val="00A42C29"/>
    <w:rsid w:val="00A42CC4"/>
    <w:rsid w:val="00A42CFD"/>
    <w:rsid w:val="00A42D81"/>
    <w:rsid w:val="00A42D89"/>
    <w:rsid w:val="00A42E34"/>
    <w:rsid w:val="00A42EDF"/>
    <w:rsid w:val="00A43158"/>
    <w:rsid w:val="00A43159"/>
    <w:rsid w:val="00A433A5"/>
    <w:rsid w:val="00A43490"/>
    <w:rsid w:val="00A43589"/>
    <w:rsid w:val="00A4361E"/>
    <w:rsid w:val="00A4363C"/>
    <w:rsid w:val="00A43649"/>
    <w:rsid w:val="00A436A8"/>
    <w:rsid w:val="00A436C3"/>
    <w:rsid w:val="00A438FA"/>
    <w:rsid w:val="00A43A78"/>
    <w:rsid w:val="00A43AC7"/>
    <w:rsid w:val="00A43B3F"/>
    <w:rsid w:val="00A43D03"/>
    <w:rsid w:val="00A43DAB"/>
    <w:rsid w:val="00A43E14"/>
    <w:rsid w:val="00A43EB3"/>
    <w:rsid w:val="00A43F92"/>
    <w:rsid w:val="00A43F9F"/>
    <w:rsid w:val="00A43FBC"/>
    <w:rsid w:val="00A43FD0"/>
    <w:rsid w:val="00A44221"/>
    <w:rsid w:val="00A44272"/>
    <w:rsid w:val="00A442A0"/>
    <w:rsid w:val="00A442A3"/>
    <w:rsid w:val="00A4439E"/>
    <w:rsid w:val="00A44457"/>
    <w:rsid w:val="00A44527"/>
    <w:rsid w:val="00A445F3"/>
    <w:rsid w:val="00A4461B"/>
    <w:rsid w:val="00A446D6"/>
    <w:rsid w:val="00A44734"/>
    <w:rsid w:val="00A44780"/>
    <w:rsid w:val="00A447DB"/>
    <w:rsid w:val="00A4483A"/>
    <w:rsid w:val="00A448B9"/>
    <w:rsid w:val="00A44A0A"/>
    <w:rsid w:val="00A44A8F"/>
    <w:rsid w:val="00A44C25"/>
    <w:rsid w:val="00A44D2F"/>
    <w:rsid w:val="00A44D43"/>
    <w:rsid w:val="00A44ECF"/>
    <w:rsid w:val="00A44F06"/>
    <w:rsid w:val="00A4512A"/>
    <w:rsid w:val="00A451CA"/>
    <w:rsid w:val="00A4529A"/>
    <w:rsid w:val="00A452A1"/>
    <w:rsid w:val="00A45326"/>
    <w:rsid w:val="00A45407"/>
    <w:rsid w:val="00A45421"/>
    <w:rsid w:val="00A45429"/>
    <w:rsid w:val="00A45436"/>
    <w:rsid w:val="00A45440"/>
    <w:rsid w:val="00A45498"/>
    <w:rsid w:val="00A454E9"/>
    <w:rsid w:val="00A45569"/>
    <w:rsid w:val="00A45669"/>
    <w:rsid w:val="00A456B2"/>
    <w:rsid w:val="00A456D7"/>
    <w:rsid w:val="00A457CF"/>
    <w:rsid w:val="00A45875"/>
    <w:rsid w:val="00A458D0"/>
    <w:rsid w:val="00A45909"/>
    <w:rsid w:val="00A45992"/>
    <w:rsid w:val="00A459E6"/>
    <w:rsid w:val="00A45AA3"/>
    <w:rsid w:val="00A45AFF"/>
    <w:rsid w:val="00A45B89"/>
    <w:rsid w:val="00A45C08"/>
    <w:rsid w:val="00A45C41"/>
    <w:rsid w:val="00A45D03"/>
    <w:rsid w:val="00A45DE4"/>
    <w:rsid w:val="00A45FEA"/>
    <w:rsid w:val="00A460D7"/>
    <w:rsid w:val="00A46195"/>
    <w:rsid w:val="00A461A2"/>
    <w:rsid w:val="00A461AE"/>
    <w:rsid w:val="00A461F4"/>
    <w:rsid w:val="00A462C5"/>
    <w:rsid w:val="00A462DA"/>
    <w:rsid w:val="00A46318"/>
    <w:rsid w:val="00A46357"/>
    <w:rsid w:val="00A463B0"/>
    <w:rsid w:val="00A463F0"/>
    <w:rsid w:val="00A46456"/>
    <w:rsid w:val="00A464AC"/>
    <w:rsid w:val="00A4661A"/>
    <w:rsid w:val="00A466CB"/>
    <w:rsid w:val="00A46752"/>
    <w:rsid w:val="00A467D2"/>
    <w:rsid w:val="00A46807"/>
    <w:rsid w:val="00A46859"/>
    <w:rsid w:val="00A46900"/>
    <w:rsid w:val="00A46910"/>
    <w:rsid w:val="00A469D7"/>
    <w:rsid w:val="00A46AFF"/>
    <w:rsid w:val="00A46B34"/>
    <w:rsid w:val="00A46BE4"/>
    <w:rsid w:val="00A46C33"/>
    <w:rsid w:val="00A46CA3"/>
    <w:rsid w:val="00A46E0D"/>
    <w:rsid w:val="00A46E25"/>
    <w:rsid w:val="00A46F60"/>
    <w:rsid w:val="00A46F7A"/>
    <w:rsid w:val="00A46F92"/>
    <w:rsid w:val="00A46FB2"/>
    <w:rsid w:val="00A46FED"/>
    <w:rsid w:val="00A4703C"/>
    <w:rsid w:val="00A47044"/>
    <w:rsid w:val="00A47180"/>
    <w:rsid w:val="00A471A1"/>
    <w:rsid w:val="00A47317"/>
    <w:rsid w:val="00A47401"/>
    <w:rsid w:val="00A47430"/>
    <w:rsid w:val="00A47497"/>
    <w:rsid w:val="00A47585"/>
    <w:rsid w:val="00A4764A"/>
    <w:rsid w:val="00A476CA"/>
    <w:rsid w:val="00A47729"/>
    <w:rsid w:val="00A477AA"/>
    <w:rsid w:val="00A47971"/>
    <w:rsid w:val="00A479E7"/>
    <w:rsid w:val="00A47B0F"/>
    <w:rsid w:val="00A47B83"/>
    <w:rsid w:val="00A47BC6"/>
    <w:rsid w:val="00A47C73"/>
    <w:rsid w:val="00A47CAE"/>
    <w:rsid w:val="00A47CEE"/>
    <w:rsid w:val="00A501AE"/>
    <w:rsid w:val="00A50204"/>
    <w:rsid w:val="00A50238"/>
    <w:rsid w:val="00A502AB"/>
    <w:rsid w:val="00A502BB"/>
    <w:rsid w:val="00A5030D"/>
    <w:rsid w:val="00A50312"/>
    <w:rsid w:val="00A503DF"/>
    <w:rsid w:val="00A504B8"/>
    <w:rsid w:val="00A5056B"/>
    <w:rsid w:val="00A507CD"/>
    <w:rsid w:val="00A507DB"/>
    <w:rsid w:val="00A507E1"/>
    <w:rsid w:val="00A508EC"/>
    <w:rsid w:val="00A50ADF"/>
    <w:rsid w:val="00A50B1E"/>
    <w:rsid w:val="00A50B60"/>
    <w:rsid w:val="00A50CFC"/>
    <w:rsid w:val="00A50E05"/>
    <w:rsid w:val="00A50F62"/>
    <w:rsid w:val="00A50F9C"/>
    <w:rsid w:val="00A51067"/>
    <w:rsid w:val="00A510AF"/>
    <w:rsid w:val="00A5112A"/>
    <w:rsid w:val="00A51183"/>
    <w:rsid w:val="00A511B3"/>
    <w:rsid w:val="00A51279"/>
    <w:rsid w:val="00A512B2"/>
    <w:rsid w:val="00A512D4"/>
    <w:rsid w:val="00A51398"/>
    <w:rsid w:val="00A513AE"/>
    <w:rsid w:val="00A513D1"/>
    <w:rsid w:val="00A51427"/>
    <w:rsid w:val="00A51432"/>
    <w:rsid w:val="00A514A2"/>
    <w:rsid w:val="00A514A3"/>
    <w:rsid w:val="00A51720"/>
    <w:rsid w:val="00A51822"/>
    <w:rsid w:val="00A519AD"/>
    <w:rsid w:val="00A519E0"/>
    <w:rsid w:val="00A51AB4"/>
    <w:rsid w:val="00A51B01"/>
    <w:rsid w:val="00A51C4D"/>
    <w:rsid w:val="00A51CA2"/>
    <w:rsid w:val="00A51D04"/>
    <w:rsid w:val="00A51D2A"/>
    <w:rsid w:val="00A51D65"/>
    <w:rsid w:val="00A51DB8"/>
    <w:rsid w:val="00A51E8E"/>
    <w:rsid w:val="00A51EF1"/>
    <w:rsid w:val="00A51F93"/>
    <w:rsid w:val="00A52005"/>
    <w:rsid w:val="00A52067"/>
    <w:rsid w:val="00A52091"/>
    <w:rsid w:val="00A52096"/>
    <w:rsid w:val="00A520DD"/>
    <w:rsid w:val="00A52167"/>
    <w:rsid w:val="00A521A5"/>
    <w:rsid w:val="00A521ED"/>
    <w:rsid w:val="00A523F5"/>
    <w:rsid w:val="00A52439"/>
    <w:rsid w:val="00A52444"/>
    <w:rsid w:val="00A524C0"/>
    <w:rsid w:val="00A52544"/>
    <w:rsid w:val="00A525F6"/>
    <w:rsid w:val="00A525FF"/>
    <w:rsid w:val="00A526CB"/>
    <w:rsid w:val="00A52707"/>
    <w:rsid w:val="00A5271D"/>
    <w:rsid w:val="00A5279C"/>
    <w:rsid w:val="00A527FB"/>
    <w:rsid w:val="00A5280E"/>
    <w:rsid w:val="00A5284F"/>
    <w:rsid w:val="00A528CE"/>
    <w:rsid w:val="00A52B70"/>
    <w:rsid w:val="00A52C25"/>
    <w:rsid w:val="00A52EF3"/>
    <w:rsid w:val="00A52F64"/>
    <w:rsid w:val="00A52FFC"/>
    <w:rsid w:val="00A53027"/>
    <w:rsid w:val="00A5309E"/>
    <w:rsid w:val="00A530B9"/>
    <w:rsid w:val="00A530EB"/>
    <w:rsid w:val="00A5311B"/>
    <w:rsid w:val="00A5312D"/>
    <w:rsid w:val="00A53156"/>
    <w:rsid w:val="00A53194"/>
    <w:rsid w:val="00A53223"/>
    <w:rsid w:val="00A53263"/>
    <w:rsid w:val="00A532F3"/>
    <w:rsid w:val="00A53322"/>
    <w:rsid w:val="00A53340"/>
    <w:rsid w:val="00A533CC"/>
    <w:rsid w:val="00A533FD"/>
    <w:rsid w:val="00A53431"/>
    <w:rsid w:val="00A53436"/>
    <w:rsid w:val="00A5345E"/>
    <w:rsid w:val="00A53516"/>
    <w:rsid w:val="00A535EF"/>
    <w:rsid w:val="00A5363A"/>
    <w:rsid w:val="00A53691"/>
    <w:rsid w:val="00A53702"/>
    <w:rsid w:val="00A53793"/>
    <w:rsid w:val="00A53795"/>
    <w:rsid w:val="00A537DE"/>
    <w:rsid w:val="00A53853"/>
    <w:rsid w:val="00A538C0"/>
    <w:rsid w:val="00A5394F"/>
    <w:rsid w:val="00A53981"/>
    <w:rsid w:val="00A53A89"/>
    <w:rsid w:val="00A53B15"/>
    <w:rsid w:val="00A53B77"/>
    <w:rsid w:val="00A53B86"/>
    <w:rsid w:val="00A53C2D"/>
    <w:rsid w:val="00A53CA1"/>
    <w:rsid w:val="00A53DED"/>
    <w:rsid w:val="00A53F3C"/>
    <w:rsid w:val="00A53F99"/>
    <w:rsid w:val="00A5400B"/>
    <w:rsid w:val="00A54014"/>
    <w:rsid w:val="00A54076"/>
    <w:rsid w:val="00A541FF"/>
    <w:rsid w:val="00A54244"/>
    <w:rsid w:val="00A542BF"/>
    <w:rsid w:val="00A54443"/>
    <w:rsid w:val="00A544F1"/>
    <w:rsid w:val="00A5461E"/>
    <w:rsid w:val="00A54662"/>
    <w:rsid w:val="00A54687"/>
    <w:rsid w:val="00A546A8"/>
    <w:rsid w:val="00A546AF"/>
    <w:rsid w:val="00A54831"/>
    <w:rsid w:val="00A5492A"/>
    <w:rsid w:val="00A54A47"/>
    <w:rsid w:val="00A54A48"/>
    <w:rsid w:val="00A54B0C"/>
    <w:rsid w:val="00A54D5C"/>
    <w:rsid w:val="00A54E23"/>
    <w:rsid w:val="00A54E4C"/>
    <w:rsid w:val="00A54E83"/>
    <w:rsid w:val="00A54E8D"/>
    <w:rsid w:val="00A54EF7"/>
    <w:rsid w:val="00A54F38"/>
    <w:rsid w:val="00A54F41"/>
    <w:rsid w:val="00A55028"/>
    <w:rsid w:val="00A55107"/>
    <w:rsid w:val="00A5514F"/>
    <w:rsid w:val="00A551C1"/>
    <w:rsid w:val="00A55216"/>
    <w:rsid w:val="00A55219"/>
    <w:rsid w:val="00A55302"/>
    <w:rsid w:val="00A5540F"/>
    <w:rsid w:val="00A5543D"/>
    <w:rsid w:val="00A554B4"/>
    <w:rsid w:val="00A55608"/>
    <w:rsid w:val="00A556ED"/>
    <w:rsid w:val="00A5577C"/>
    <w:rsid w:val="00A5579D"/>
    <w:rsid w:val="00A557CB"/>
    <w:rsid w:val="00A557F9"/>
    <w:rsid w:val="00A558BB"/>
    <w:rsid w:val="00A55929"/>
    <w:rsid w:val="00A5598A"/>
    <w:rsid w:val="00A55A97"/>
    <w:rsid w:val="00A55B4E"/>
    <w:rsid w:val="00A55C3D"/>
    <w:rsid w:val="00A55C7B"/>
    <w:rsid w:val="00A55D21"/>
    <w:rsid w:val="00A55FB1"/>
    <w:rsid w:val="00A55FD0"/>
    <w:rsid w:val="00A55FF7"/>
    <w:rsid w:val="00A56030"/>
    <w:rsid w:val="00A56055"/>
    <w:rsid w:val="00A56154"/>
    <w:rsid w:val="00A561A9"/>
    <w:rsid w:val="00A562A9"/>
    <w:rsid w:val="00A562BB"/>
    <w:rsid w:val="00A5634A"/>
    <w:rsid w:val="00A56501"/>
    <w:rsid w:val="00A56526"/>
    <w:rsid w:val="00A5653C"/>
    <w:rsid w:val="00A56626"/>
    <w:rsid w:val="00A56645"/>
    <w:rsid w:val="00A56658"/>
    <w:rsid w:val="00A5666E"/>
    <w:rsid w:val="00A56673"/>
    <w:rsid w:val="00A5671D"/>
    <w:rsid w:val="00A56761"/>
    <w:rsid w:val="00A5678F"/>
    <w:rsid w:val="00A567E9"/>
    <w:rsid w:val="00A56812"/>
    <w:rsid w:val="00A56836"/>
    <w:rsid w:val="00A56845"/>
    <w:rsid w:val="00A56A36"/>
    <w:rsid w:val="00A56BBA"/>
    <w:rsid w:val="00A56BEE"/>
    <w:rsid w:val="00A56FB0"/>
    <w:rsid w:val="00A57055"/>
    <w:rsid w:val="00A570B3"/>
    <w:rsid w:val="00A570D6"/>
    <w:rsid w:val="00A571AD"/>
    <w:rsid w:val="00A57457"/>
    <w:rsid w:val="00A574AA"/>
    <w:rsid w:val="00A5757C"/>
    <w:rsid w:val="00A575AB"/>
    <w:rsid w:val="00A575D3"/>
    <w:rsid w:val="00A5766F"/>
    <w:rsid w:val="00A57672"/>
    <w:rsid w:val="00A57694"/>
    <w:rsid w:val="00A5770F"/>
    <w:rsid w:val="00A577E3"/>
    <w:rsid w:val="00A57887"/>
    <w:rsid w:val="00A57A64"/>
    <w:rsid w:val="00A57A6C"/>
    <w:rsid w:val="00A57B56"/>
    <w:rsid w:val="00A57BA4"/>
    <w:rsid w:val="00A57BB4"/>
    <w:rsid w:val="00A57DD7"/>
    <w:rsid w:val="00A57E6D"/>
    <w:rsid w:val="00A57EF8"/>
    <w:rsid w:val="00A57F29"/>
    <w:rsid w:val="00A57F7B"/>
    <w:rsid w:val="00A57FD6"/>
    <w:rsid w:val="00A57FE4"/>
    <w:rsid w:val="00A601D2"/>
    <w:rsid w:val="00A60343"/>
    <w:rsid w:val="00A603D7"/>
    <w:rsid w:val="00A60478"/>
    <w:rsid w:val="00A604A8"/>
    <w:rsid w:val="00A604AF"/>
    <w:rsid w:val="00A60584"/>
    <w:rsid w:val="00A6066E"/>
    <w:rsid w:val="00A60801"/>
    <w:rsid w:val="00A6085E"/>
    <w:rsid w:val="00A6096F"/>
    <w:rsid w:val="00A6098E"/>
    <w:rsid w:val="00A60993"/>
    <w:rsid w:val="00A60AE8"/>
    <w:rsid w:val="00A60BB8"/>
    <w:rsid w:val="00A60C21"/>
    <w:rsid w:val="00A60C95"/>
    <w:rsid w:val="00A60CA1"/>
    <w:rsid w:val="00A60D80"/>
    <w:rsid w:val="00A60DB6"/>
    <w:rsid w:val="00A60EF2"/>
    <w:rsid w:val="00A61004"/>
    <w:rsid w:val="00A6115A"/>
    <w:rsid w:val="00A61168"/>
    <w:rsid w:val="00A61251"/>
    <w:rsid w:val="00A612AA"/>
    <w:rsid w:val="00A6139C"/>
    <w:rsid w:val="00A613BD"/>
    <w:rsid w:val="00A61400"/>
    <w:rsid w:val="00A615CC"/>
    <w:rsid w:val="00A615E7"/>
    <w:rsid w:val="00A6168E"/>
    <w:rsid w:val="00A6170C"/>
    <w:rsid w:val="00A6176F"/>
    <w:rsid w:val="00A617FC"/>
    <w:rsid w:val="00A619C4"/>
    <w:rsid w:val="00A61C81"/>
    <w:rsid w:val="00A61D15"/>
    <w:rsid w:val="00A61D6F"/>
    <w:rsid w:val="00A61DA8"/>
    <w:rsid w:val="00A61DB2"/>
    <w:rsid w:val="00A61E34"/>
    <w:rsid w:val="00A61EC6"/>
    <w:rsid w:val="00A62045"/>
    <w:rsid w:val="00A62076"/>
    <w:rsid w:val="00A620A4"/>
    <w:rsid w:val="00A620A9"/>
    <w:rsid w:val="00A620E0"/>
    <w:rsid w:val="00A62277"/>
    <w:rsid w:val="00A622D5"/>
    <w:rsid w:val="00A62363"/>
    <w:rsid w:val="00A6276B"/>
    <w:rsid w:val="00A62A79"/>
    <w:rsid w:val="00A62A7E"/>
    <w:rsid w:val="00A62A91"/>
    <w:rsid w:val="00A62A93"/>
    <w:rsid w:val="00A62ABF"/>
    <w:rsid w:val="00A62AC9"/>
    <w:rsid w:val="00A62AD7"/>
    <w:rsid w:val="00A62B02"/>
    <w:rsid w:val="00A62B43"/>
    <w:rsid w:val="00A62B45"/>
    <w:rsid w:val="00A62BAA"/>
    <w:rsid w:val="00A62BC5"/>
    <w:rsid w:val="00A62C02"/>
    <w:rsid w:val="00A62CF0"/>
    <w:rsid w:val="00A62D22"/>
    <w:rsid w:val="00A62DBE"/>
    <w:rsid w:val="00A63148"/>
    <w:rsid w:val="00A6318A"/>
    <w:rsid w:val="00A6319C"/>
    <w:rsid w:val="00A6321D"/>
    <w:rsid w:val="00A63314"/>
    <w:rsid w:val="00A6337D"/>
    <w:rsid w:val="00A634A7"/>
    <w:rsid w:val="00A63505"/>
    <w:rsid w:val="00A63656"/>
    <w:rsid w:val="00A6366A"/>
    <w:rsid w:val="00A63761"/>
    <w:rsid w:val="00A637A0"/>
    <w:rsid w:val="00A63864"/>
    <w:rsid w:val="00A638A7"/>
    <w:rsid w:val="00A63CC1"/>
    <w:rsid w:val="00A63CC5"/>
    <w:rsid w:val="00A63D39"/>
    <w:rsid w:val="00A63E41"/>
    <w:rsid w:val="00A63E8E"/>
    <w:rsid w:val="00A63E94"/>
    <w:rsid w:val="00A64054"/>
    <w:rsid w:val="00A64170"/>
    <w:rsid w:val="00A641C0"/>
    <w:rsid w:val="00A642A1"/>
    <w:rsid w:val="00A64314"/>
    <w:rsid w:val="00A643C6"/>
    <w:rsid w:val="00A643E7"/>
    <w:rsid w:val="00A64475"/>
    <w:rsid w:val="00A64493"/>
    <w:rsid w:val="00A644E4"/>
    <w:rsid w:val="00A644F1"/>
    <w:rsid w:val="00A64571"/>
    <w:rsid w:val="00A645D7"/>
    <w:rsid w:val="00A647F1"/>
    <w:rsid w:val="00A6483F"/>
    <w:rsid w:val="00A64871"/>
    <w:rsid w:val="00A649CA"/>
    <w:rsid w:val="00A64B1D"/>
    <w:rsid w:val="00A64B54"/>
    <w:rsid w:val="00A64BF5"/>
    <w:rsid w:val="00A64C55"/>
    <w:rsid w:val="00A64C5A"/>
    <w:rsid w:val="00A64C62"/>
    <w:rsid w:val="00A64D87"/>
    <w:rsid w:val="00A64E13"/>
    <w:rsid w:val="00A64E1F"/>
    <w:rsid w:val="00A64EAC"/>
    <w:rsid w:val="00A64F2B"/>
    <w:rsid w:val="00A64F39"/>
    <w:rsid w:val="00A64F61"/>
    <w:rsid w:val="00A65031"/>
    <w:rsid w:val="00A65032"/>
    <w:rsid w:val="00A650AE"/>
    <w:rsid w:val="00A650FD"/>
    <w:rsid w:val="00A6510E"/>
    <w:rsid w:val="00A65136"/>
    <w:rsid w:val="00A651BA"/>
    <w:rsid w:val="00A6530D"/>
    <w:rsid w:val="00A65313"/>
    <w:rsid w:val="00A6533F"/>
    <w:rsid w:val="00A6546E"/>
    <w:rsid w:val="00A65508"/>
    <w:rsid w:val="00A655FD"/>
    <w:rsid w:val="00A656A6"/>
    <w:rsid w:val="00A65780"/>
    <w:rsid w:val="00A65823"/>
    <w:rsid w:val="00A6584A"/>
    <w:rsid w:val="00A658A5"/>
    <w:rsid w:val="00A658DF"/>
    <w:rsid w:val="00A6592E"/>
    <w:rsid w:val="00A65ACA"/>
    <w:rsid w:val="00A65B9E"/>
    <w:rsid w:val="00A65C08"/>
    <w:rsid w:val="00A65C3A"/>
    <w:rsid w:val="00A65CFC"/>
    <w:rsid w:val="00A65D5E"/>
    <w:rsid w:val="00A65D60"/>
    <w:rsid w:val="00A65D83"/>
    <w:rsid w:val="00A65DA3"/>
    <w:rsid w:val="00A65DA7"/>
    <w:rsid w:val="00A65E62"/>
    <w:rsid w:val="00A65E66"/>
    <w:rsid w:val="00A65F40"/>
    <w:rsid w:val="00A66020"/>
    <w:rsid w:val="00A6607F"/>
    <w:rsid w:val="00A66089"/>
    <w:rsid w:val="00A66139"/>
    <w:rsid w:val="00A66236"/>
    <w:rsid w:val="00A66366"/>
    <w:rsid w:val="00A66426"/>
    <w:rsid w:val="00A6658D"/>
    <w:rsid w:val="00A665F2"/>
    <w:rsid w:val="00A66633"/>
    <w:rsid w:val="00A66676"/>
    <w:rsid w:val="00A66677"/>
    <w:rsid w:val="00A66712"/>
    <w:rsid w:val="00A66744"/>
    <w:rsid w:val="00A667D9"/>
    <w:rsid w:val="00A667F3"/>
    <w:rsid w:val="00A6685E"/>
    <w:rsid w:val="00A6693A"/>
    <w:rsid w:val="00A6694E"/>
    <w:rsid w:val="00A66B6C"/>
    <w:rsid w:val="00A66CD2"/>
    <w:rsid w:val="00A66DC2"/>
    <w:rsid w:val="00A66DEB"/>
    <w:rsid w:val="00A66E1F"/>
    <w:rsid w:val="00A66E68"/>
    <w:rsid w:val="00A66EB6"/>
    <w:rsid w:val="00A66F2E"/>
    <w:rsid w:val="00A66F4A"/>
    <w:rsid w:val="00A66F82"/>
    <w:rsid w:val="00A66F91"/>
    <w:rsid w:val="00A66FE6"/>
    <w:rsid w:val="00A670BC"/>
    <w:rsid w:val="00A670F8"/>
    <w:rsid w:val="00A67166"/>
    <w:rsid w:val="00A67233"/>
    <w:rsid w:val="00A672EE"/>
    <w:rsid w:val="00A6746C"/>
    <w:rsid w:val="00A674F0"/>
    <w:rsid w:val="00A675DA"/>
    <w:rsid w:val="00A676B7"/>
    <w:rsid w:val="00A67716"/>
    <w:rsid w:val="00A67717"/>
    <w:rsid w:val="00A6781A"/>
    <w:rsid w:val="00A6795F"/>
    <w:rsid w:val="00A679D6"/>
    <w:rsid w:val="00A67A96"/>
    <w:rsid w:val="00A67AC7"/>
    <w:rsid w:val="00A67AE8"/>
    <w:rsid w:val="00A67C46"/>
    <w:rsid w:val="00A67DF0"/>
    <w:rsid w:val="00A67ECF"/>
    <w:rsid w:val="00A67FF6"/>
    <w:rsid w:val="00A70033"/>
    <w:rsid w:val="00A7009A"/>
    <w:rsid w:val="00A70100"/>
    <w:rsid w:val="00A70101"/>
    <w:rsid w:val="00A701B4"/>
    <w:rsid w:val="00A70400"/>
    <w:rsid w:val="00A705F2"/>
    <w:rsid w:val="00A70755"/>
    <w:rsid w:val="00A707FF"/>
    <w:rsid w:val="00A70865"/>
    <w:rsid w:val="00A70927"/>
    <w:rsid w:val="00A70951"/>
    <w:rsid w:val="00A70992"/>
    <w:rsid w:val="00A70AF0"/>
    <w:rsid w:val="00A70B07"/>
    <w:rsid w:val="00A70BC6"/>
    <w:rsid w:val="00A70C1E"/>
    <w:rsid w:val="00A70C66"/>
    <w:rsid w:val="00A70C94"/>
    <w:rsid w:val="00A70CBD"/>
    <w:rsid w:val="00A70D7E"/>
    <w:rsid w:val="00A70E85"/>
    <w:rsid w:val="00A70F57"/>
    <w:rsid w:val="00A70F88"/>
    <w:rsid w:val="00A71051"/>
    <w:rsid w:val="00A71153"/>
    <w:rsid w:val="00A711A1"/>
    <w:rsid w:val="00A711C3"/>
    <w:rsid w:val="00A71324"/>
    <w:rsid w:val="00A71436"/>
    <w:rsid w:val="00A71496"/>
    <w:rsid w:val="00A71506"/>
    <w:rsid w:val="00A7156F"/>
    <w:rsid w:val="00A715D1"/>
    <w:rsid w:val="00A71636"/>
    <w:rsid w:val="00A71647"/>
    <w:rsid w:val="00A71723"/>
    <w:rsid w:val="00A71827"/>
    <w:rsid w:val="00A718D8"/>
    <w:rsid w:val="00A719BD"/>
    <w:rsid w:val="00A71A34"/>
    <w:rsid w:val="00A71AB2"/>
    <w:rsid w:val="00A71BCE"/>
    <w:rsid w:val="00A71BD4"/>
    <w:rsid w:val="00A71C14"/>
    <w:rsid w:val="00A71CCF"/>
    <w:rsid w:val="00A71DBB"/>
    <w:rsid w:val="00A71E2B"/>
    <w:rsid w:val="00A71E9E"/>
    <w:rsid w:val="00A71F05"/>
    <w:rsid w:val="00A71F49"/>
    <w:rsid w:val="00A71FD7"/>
    <w:rsid w:val="00A71FE7"/>
    <w:rsid w:val="00A72118"/>
    <w:rsid w:val="00A72123"/>
    <w:rsid w:val="00A721E2"/>
    <w:rsid w:val="00A72220"/>
    <w:rsid w:val="00A72268"/>
    <w:rsid w:val="00A7226A"/>
    <w:rsid w:val="00A722F9"/>
    <w:rsid w:val="00A72427"/>
    <w:rsid w:val="00A724C1"/>
    <w:rsid w:val="00A7255B"/>
    <w:rsid w:val="00A725B2"/>
    <w:rsid w:val="00A7267C"/>
    <w:rsid w:val="00A7278F"/>
    <w:rsid w:val="00A727F8"/>
    <w:rsid w:val="00A72873"/>
    <w:rsid w:val="00A728B0"/>
    <w:rsid w:val="00A72979"/>
    <w:rsid w:val="00A72A08"/>
    <w:rsid w:val="00A72B5F"/>
    <w:rsid w:val="00A72C18"/>
    <w:rsid w:val="00A72F3F"/>
    <w:rsid w:val="00A72F62"/>
    <w:rsid w:val="00A72FCC"/>
    <w:rsid w:val="00A7306B"/>
    <w:rsid w:val="00A731D4"/>
    <w:rsid w:val="00A73271"/>
    <w:rsid w:val="00A732D2"/>
    <w:rsid w:val="00A732FA"/>
    <w:rsid w:val="00A73359"/>
    <w:rsid w:val="00A73365"/>
    <w:rsid w:val="00A7336D"/>
    <w:rsid w:val="00A733F7"/>
    <w:rsid w:val="00A73430"/>
    <w:rsid w:val="00A73456"/>
    <w:rsid w:val="00A735F5"/>
    <w:rsid w:val="00A735FD"/>
    <w:rsid w:val="00A73601"/>
    <w:rsid w:val="00A73690"/>
    <w:rsid w:val="00A7374E"/>
    <w:rsid w:val="00A738B0"/>
    <w:rsid w:val="00A738E6"/>
    <w:rsid w:val="00A7399B"/>
    <w:rsid w:val="00A73BF5"/>
    <w:rsid w:val="00A73C71"/>
    <w:rsid w:val="00A73D41"/>
    <w:rsid w:val="00A73DA6"/>
    <w:rsid w:val="00A73DB0"/>
    <w:rsid w:val="00A73DD7"/>
    <w:rsid w:val="00A73DFD"/>
    <w:rsid w:val="00A73E4E"/>
    <w:rsid w:val="00A73E65"/>
    <w:rsid w:val="00A73E8B"/>
    <w:rsid w:val="00A73EAD"/>
    <w:rsid w:val="00A73F67"/>
    <w:rsid w:val="00A73FE6"/>
    <w:rsid w:val="00A74059"/>
    <w:rsid w:val="00A74117"/>
    <w:rsid w:val="00A741C1"/>
    <w:rsid w:val="00A742CE"/>
    <w:rsid w:val="00A742F0"/>
    <w:rsid w:val="00A7452C"/>
    <w:rsid w:val="00A74532"/>
    <w:rsid w:val="00A74592"/>
    <w:rsid w:val="00A74608"/>
    <w:rsid w:val="00A74637"/>
    <w:rsid w:val="00A74648"/>
    <w:rsid w:val="00A746BA"/>
    <w:rsid w:val="00A7473F"/>
    <w:rsid w:val="00A74747"/>
    <w:rsid w:val="00A747B8"/>
    <w:rsid w:val="00A74862"/>
    <w:rsid w:val="00A74886"/>
    <w:rsid w:val="00A74912"/>
    <w:rsid w:val="00A74935"/>
    <w:rsid w:val="00A7497F"/>
    <w:rsid w:val="00A74B4B"/>
    <w:rsid w:val="00A74BDD"/>
    <w:rsid w:val="00A74BE3"/>
    <w:rsid w:val="00A74E38"/>
    <w:rsid w:val="00A74E3A"/>
    <w:rsid w:val="00A74EC8"/>
    <w:rsid w:val="00A74F20"/>
    <w:rsid w:val="00A7506C"/>
    <w:rsid w:val="00A75071"/>
    <w:rsid w:val="00A7514E"/>
    <w:rsid w:val="00A7518B"/>
    <w:rsid w:val="00A751EC"/>
    <w:rsid w:val="00A7525E"/>
    <w:rsid w:val="00A7527E"/>
    <w:rsid w:val="00A75471"/>
    <w:rsid w:val="00A7565C"/>
    <w:rsid w:val="00A756C3"/>
    <w:rsid w:val="00A756E4"/>
    <w:rsid w:val="00A7578E"/>
    <w:rsid w:val="00A7580B"/>
    <w:rsid w:val="00A7587A"/>
    <w:rsid w:val="00A759F8"/>
    <w:rsid w:val="00A75A22"/>
    <w:rsid w:val="00A75A72"/>
    <w:rsid w:val="00A75BBA"/>
    <w:rsid w:val="00A75C35"/>
    <w:rsid w:val="00A75C52"/>
    <w:rsid w:val="00A75CAB"/>
    <w:rsid w:val="00A75CD1"/>
    <w:rsid w:val="00A75EB2"/>
    <w:rsid w:val="00A75FC6"/>
    <w:rsid w:val="00A76028"/>
    <w:rsid w:val="00A7609D"/>
    <w:rsid w:val="00A760D9"/>
    <w:rsid w:val="00A76118"/>
    <w:rsid w:val="00A76208"/>
    <w:rsid w:val="00A76266"/>
    <w:rsid w:val="00A76328"/>
    <w:rsid w:val="00A7634E"/>
    <w:rsid w:val="00A7641F"/>
    <w:rsid w:val="00A764D0"/>
    <w:rsid w:val="00A76577"/>
    <w:rsid w:val="00A765B6"/>
    <w:rsid w:val="00A76705"/>
    <w:rsid w:val="00A7673A"/>
    <w:rsid w:val="00A7678E"/>
    <w:rsid w:val="00A7689B"/>
    <w:rsid w:val="00A769C8"/>
    <w:rsid w:val="00A769F4"/>
    <w:rsid w:val="00A76B22"/>
    <w:rsid w:val="00A76B7A"/>
    <w:rsid w:val="00A76BA4"/>
    <w:rsid w:val="00A76C45"/>
    <w:rsid w:val="00A76C7A"/>
    <w:rsid w:val="00A76CB1"/>
    <w:rsid w:val="00A76CCC"/>
    <w:rsid w:val="00A76CF9"/>
    <w:rsid w:val="00A76D69"/>
    <w:rsid w:val="00A76DEC"/>
    <w:rsid w:val="00A76E81"/>
    <w:rsid w:val="00A76F3B"/>
    <w:rsid w:val="00A76F9E"/>
    <w:rsid w:val="00A77091"/>
    <w:rsid w:val="00A771E8"/>
    <w:rsid w:val="00A772B6"/>
    <w:rsid w:val="00A7734C"/>
    <w:rsid w:val="00A77389"/>
    <w:rsid w:val="00A773A9"/>
    <w:rsid w:val="00A774AF"/>
    <w:rsid w:val="00A774B4"/>
    <w:rsid w:val="00A775F3"/>
    <w:rsid w:val="00A776B4"/>
    <w:rsid w:val="00A776D7"/>
    <w:rsid w:val="00A778BC"/>
    <w:rsid w:val="00A7792F"/>
    <w:rsid w:val="00A77939"/>
    <w:rsid w:val="00A779E9"/>
    <w:rsid w:val="00A77AB0"/>
    <w:rsid w:val="00A77C20"/>
    <w:rsid w:val="00A77CD5"/>
    <w:rsid w:val="00A77CE3"/>
    <w:rsid w:val="00A77E0F"/>
    <w:rsid w:val="00A77E71"/>
    <w:rsid w:val="00A77E92"/>
    <w:rsid w:val="00A77EC1"/>
    <w:rsid w:val="00A77EDD"/>
    <w:rsid w:val="00A77F22"/>
    <w:rsid w:val="00A77F47"/>
    <w:rsid w:val="00A77FAD"/>
    <w:rsid w:val="00A77FDC"/>
    <w:rsid w:val="00A8007D"/>
    <w:rsid w:val="00A800D8"/>
    <w:rsid w:val="00A800EC"/>
    <w:rsid w:val="00A80137"/>
    <w:rsid w:val="00A801FB"/>
    <w:rsid w:val="00A8021F"/>
    <w:rsid w:val="00A80232"/>
    <w:rsid w:val="00A80252"/>
    <w:rsid w:val="00A8027A"/>
    <w:rsid w:val="00A803B5"/>
    <w:rsid w:val="00A80540"/>
    <w:rsid w:val="00A8057D"/>
    <w:rsid w:val="00A80677"/>
    <w:rsid w:val="00A8072C"/>
    <w:rsid w:val="00A80732"/>
    <w:rsid w:val="00A80780"/>
    <w:rsid w:val="00A80799"/>
    <w:rsid w:val="00A809BB"/>
    <w:rsid w:val="00A80A1D"/>
    <w:rsid w:val="00A80AC7"/>
    <w:rsid w:val="00A80AF4"/>
    <w:rsid w:val="00A80B1E"/>
    <w:rsid w:val="00A80CB7"/>
    <w:rsid w:val="00A80CCE"/>
    <w:rsid w:val="00A80D8F"/>
    <w:rsid w:val="00A80DB3"/>
    <w:rsid w:val="00A80DE5"/>
    <w:rsid w:val="00A80E60"/>
    <w:rsid w:val="00A80E6F"/>
    <w:rsid w:val="00A80EC0"/>
    <w:rsid w:val="00A80F1E"/>
    <w:rsid w:val="00A8102E"/>
    <w:rsid w:val="00A81088"/>
    <w:rsid w:val="00A810BB"/>
    <w:rsid w:val="00A811DF"/>
    <w:rsid w:val="00A81329"/>
    <w:rsid w:val="00A8133A"/>
    <w:rsid w:val="00A81366"/>
    <w:rsid w:val="00A8136D"/>
    <w:rsid w:val="00A813F7"/>
    <w:rsid w:val="00A81453"/>
    <w:rsid w:val="00A81472"/>
    <w:rsid w:val="00A81510"/>
    <w:rsid w:val="00A8151A"/>
    <w:rsid w:val="00A8151E"/>
    <w:rsid w:val="00A81611"/>
    <w:rsid w:val="00A8163E"/>
    <w:rsid w:val="00A8169D"/>
    <w:rsid w:val="00A816A6"/>
    <w:rsid w:val="00A81800"/>
    <w:rsid w:val="00A8183B"/>
    <w:rsid w:val="00A818EE"/>
    <w:rsid w:val="00A818FC"/>
    <w:rsid w:val="00A81A76"/>
    <w:rsid w:val="00A81AB1"/>
    <w:rsid w:val="00A81BE5"/>
    <w:rsid w:val="00A81CAB"/>
    <w:rsid w:val="00A81D8B"/>
    <w:rsid w:val="00A81E9C"/>
    <w:rsid w:val="00A81ECB"/>
    <w:rsid w:val="00A81EEA"/>
    <w:rsid w:val="00A81F7B"/>
    <w:rsid w:val="00A81FA5"/>
    <w:rsid w:val="00A8205B"/>
    <w:rsid w:val="00A820CB"/>
    <w:rsid w:val="00A821E5"/>
    <w:rsid w:val="00A8229C"/>
    <w:rsid w:val="00A822AD"/>
    <w:rsid w:val="00A822C2"/>
    <w:rsid w:val="00A8231E"/>
    <w:rsid w:val="00A82344"/>
    <w:rsid w:val="00A823BD"/>
    <w:rsid w:val="00A82494"/>
    <w:rsid w:val="00A8256B"/>
    <w:rsid w:val="00A825B7"/>
    <w:rsid w:val="00A825D3"/>
    <w:rsid w:val="00A82817"/>
    <w:rsid w:val="00A82993"/>
    <w:rsid w:val="00A82ACB"/>
    <w:rsid w:val="00A82B3F"/>
    <w:rsid w:val="00A82BA2"/>
    <w:rsid w:val="00A82BD3"/>
    <w:rsid w:val="00A82C49"/>
    <w:rsid w:val="00A82C73"/>
    <w:rsid w:val="00A82CE9"/>
    <w:rsid w:val="00A82DDE"/>
    <w:rsid w:val="00A82E17"/>
    <w:rsid w:val="00A82E3C"/>
    <w:rsid w:val="00A82E86"/>
    <w:rsid w:val="00A82F3D"/>
    <w:rsid w:val="00A83002"/>
    <w:rsid w:val="00A830BC"/>
    <w:rsid w:val="00A83143"/>
    <w:rsid w:val="00A831C2"/>
    <w:rsid w:val="00A8327F"/>
    <w:rsid w:val="00A8330E"/>
    <w:rsid w:val="00A8337B"/>
    <w:rsid w:val="00A83411"/>
    <w:rsid w:val="00A8343D"/>
    <w:rsid w:val="00A8348B"/>
    <w:rsid w:val="00A834EB"/>
    <w:rsid w:val="00A83509"/>
    <w:rsid w:val="00A8353B"/>
    <w:rsid w:val="00A83587"/>
    <w:rsid w:val="00A835E1"/>
    <w:rsid w:val="00A8364B"/>
    <w:rsid w:val="00A837F6"/>
    <w:rsid w:val="00A837FA"/>
    <w:rsid w:val="00A838AA"/>
    <w:rsid w:val="00A838F9"/>
    <w:rsid w:val="00A83947"/>
    <w:rsid w:val="00A8396A"/>
    <w:rsid w:val="00A839A3"/>
    <w:rsid w:val="00A83A33"/>
    <w:rsid w:val="00A83A4F"/>
    <w:rsid w:val="00A83A6B"/>
    <w:rsid w:val="00A83A9B"/>
    <w:rsid w:val="00A83B49"/>
    <w:rsid w:val="00A83BAF"/>
    <w:rsid w:val="00A83C84"/>
    <w:rsid w:val="00A83CD5"/>
    <w:rsid w:val="00A83CDB"/>
    <w:rsid w:val="00A83DF2"/>
    <w:rsid w:val="00A83E1E"/>
    <w:rsid w:val="00A83E29"/>
    <w:rsid w:val="00A83EB7"/>
    <w:rsid w:val="00A83EFC"/>
    <w:rsid w:val="00A83F00"/>
    <w:rsid w:val="00A83F05"/>
    <w:rsid w:val="00A83F41"/>
    <w:rsid w:val="00A83F47"/>
    <w:rsid w:val="00A83FF1"/>
    <w:rsid w:val="00A83FF8"/>
    <w:rsid w:val="00A8402E"/>
    <w:rsid w:val="00A84049"/>
    <w:rsid w:val="00A84055"/>
    <w:rsid w:val="00A840A4"/>
    <w:rsid w:val="00A840B0"/>
    <w:rsid w:val="00A840C0"/>
    <w:rsid w:val="00A842D6"/>
    <w:rsid w:val="00A84379"/>
    <w:rsid w:val="00A84446"/>
    <w:rsid w:val="00A844C9"/>
    <w:rsid w:val="00A844F0"/>
    <w:rsid w:val="00A845DE"/>
    <w:rsid w:val="00A846E0"/>
    <w:rsid w:val="00A8476B"/>
    <w:rsid w:val="00A847BE"/>
    <w:rsid w:val="00A84A30"/>
    <w:rsid w:val="00A84AAA"/>
    <w:rsid w:val="00A84B75"/>
    <w:rsid w:val="00A84BCB"/>
    <w:rsid w:val="00A84BDC"/>
    <w:rsid w:val="00A84C0E"/>
    <w:rsid w:val="00A84DE8"/>
    <w:rsid w:val="00A84E10"/>
    <w:rsid w:val="00A84E97"/>
    <w:rsid w:val="00A84F92"/>
    <w:rsid w:val="00A8500C"/>
    <w:rsid w:val="00A85093"/>
    <w:rsid w:val="00A850B8"/>
    <w:rsid w:val="00A8519F"/>
    <w:rsid w:val="00A851F9"/>
    <w:rsid w:val="00A85249"/>
    <w:rsid w:val="00A8532F"/>
    <w:rsid w:val="00A85506"/>
    <w:rsid w:val="00A8556F"/>
    <w:rsid w:val="00A85573"/>
    <w:rsid w:val="00A85695"/>
    <w:rsid w:val="00A856EA"/>
    <w:rsid w:val="00A8570A"/>
    <w:rsid w:val="00A8577B"/>
    <w:rsid w:val="00A85A67"/>
    <w:rsid w:val="00A85A68"/>
    <w:rsid w:val="00A85A9E"/>
    <w:rsid w:val="00A85B36"/>
    <w:rsid w:val="00A85B37"/>
    <w:rsid w:val="00A85B99"/>
    <w:rsid w:val="00A85CD1"/>
    <w:rsid w:val="00A85CE8"/>
    <w:rsid w:val="00A85D12"/>
    <w:rsid w:val="00A85D8B"/>
    <w:rsid w:val="00A85DC6"/>
    <w:rsid w:val="00A85E18"/>
    <w:rsid w:val="00A85E6F"/>
    <w:rsid w:val="00A85E9E"/>
    <w:rsid w:val="00A85EA4"/>
    <w:rsid w:val="00A85ED8"/>
    <w:rsid w:val="00A8600D"/>
    <w:rsid w:val="00A860D7"/>
    <w:rsid w:val="00A861A0"/>
    <w:rsid w:val="00A861B3"/>
    <w:rsid w:val="00A8639B"/>
    <w:rsid w:val="00A86498"/>
    <w:rsid w:val="00A86596"/>
    <w:rsid w:val="00A8670A"/>
    <w:rsid w:val="00A8675E"/>
    <w:rsid w:val="00A8676C"/>
    <w:rsid w:val="00A8679D"/>
    <w:rsid w:val="00A867CD"/>
    <w:rsid w:val="00A867E4"/>
    <w:rsid w:val="00A86874"/>
    <w:rsid w:val="00A86996"/>
    <w:rsid w:val="00A86A9B"/>
    <w:rsid w:val="00A86BA5"/>
    <w:rsid w:val="00A86DB2"/>
    <w:rsid w:val="00A86E39"/>
    <w:rsid w:val="00A86E7C"/>
    <w:rsid w:val="00A86EC2"/>
    <w:rsid w:val="00A86FAA"/>
    <w:rsid w:val="00A86FC0"/>
    <w:rsid w:val="00A86FCB"/>
    <w:rsid w:val="00A87075"/>
    <w:rsid w:val="00A870E1"/>
    <w:rsid w:val="00A8726D"/>
    <w:rsid w:val="00A87312"/>
    <w:rsid w:val="00A873BB"/>
    <w:rsid w:val="00A87433"/>
    <w:rsid w:val="00A87573"/>
    <w:rsid w:val="00A875FE"/>
    <w:rsid w:val="00A87660"/>
    <w:rsid w:val="00A87676"/>
    <w:rsid w:val="00A876D5"/>
    <w:rsid w:val="00A8770F"/>
    <w:rsid w:val="00A8786F"/>
    <w:rsid w:val="00A87889"/>
    <w:rsid w:val="00A87A71"/>
    <w:rsid w:val="00A87A7F"/>
    <w:rsid w:val="00A87A89"/>
    <w:rsid w:val="00A87AE6"/>
    <w:rsid w:val="00A87B36"/>
    <w:rsid w:val="00A87BEB"/>
    <w:rsid w:val="00A87C0B"/>
    <w:rsid w:val="00A87C33"/>
    <w:rsid w:val="00A87C74"/>
    <w:rsid w:val="00A87FA8"/>
    <w:rsid w:val="00A87FEF"/>
    <w:rsid w:val="00A9006A"/>
    <w:rsid w:val="00A9013C"/>
    <w:rsid w:val="00A90275"/>
    <w:rsid w:val="00A902A2"/>
    <w:rsid w:val="00A90375"/>
    <w:rsid w:val="00A903B2"/>
    <w:rsid w:val="00A904F2"/>
    <w:rsid w:val="00A9051F"/>
    <w:rsid w:val="00A90533"/>
    <w:rsid w:val="00A90572"/>
    <w:rsid w:val="00A90921"/>
    <w:rsid w:val="00A90965"/>
    <w:rsid w:val="00A9098C"/>
    <w:rsid w:val="00A9099D"/>
    <w:rsid w:val="00A909B6"/>
    <w:rsid w:val="00A90B7A"/>
    <w:rsid w:val="00A90E20"/>
    <w:rsid w:val="00A90F6C"/>
    <w:rsid w:val="00A90F8D"/>
    <w:rsid w:val="00A90F9B"/>
    <w:rsid w:val="00A9100A"/>
    <w:rsid w:val="00A91129"/>
    <w:rsid w:val="00A9119B"/>
    <w:rsid w:val="00A9119D"/>
    <w:rsid w:val="00A911B1"/>
    <w:rsid w:val="00A911D0"/>
    <w:rsid w:val="00A912FD"/>
    <w:rsid w:val="00A9133B"/>
    <w:rsid w:val="00A9137C"/>
    <w:rsid w:val="00A914CC"/>
    <w:rsid w:val="00A915A3"/>
    <w:rsid w:val="00A915C1"/>
    <w:rsid w:val="00A91669"/>
    <w:rsid w:val="00A916E1"/>
    <w:rsid w:val="00A91900"/>
    <w:rsid w:val="00A91AA1"/>
    <w:rsid w:val="00A91B27"/>
    <w:rsid w:val="00A91E32"/>
    <w:rsid w:val="00A91E7E"/>
    <w:rsid w:val="00A91EA6"/>
    <w:rsid w:val="00A91EBA"/>
    <w:rsid w:val="00A91EDB"/>
    <w:rsid w:val="00A91F57"/>
    <w:rsid w:val="00A91F97"/>
    <w:rsid w:val="00A92158"/>
    <w:rsid w:val="00A9220B"/>
    <w:rsid w:val="00A92218"/>
    <w:rsid w:val="00A922C4"/>
    <w:rsid w:val="00A922F9"/>
    <w:rsid w:val="00A9231C"/>
    <w:rsid w:val="00A924D9"/>
    <w:rsid w:val="00A924E9"/>
    <w:rsid w:val="00A9253B"/>
    <w:rsid w:val="00A92545"/>
    <w:rsid w:val="00A925CA"/>
    <w:rsid w:val="00A92693"/>
    <w:rsid w:val="00A92870"/>
    <w:rsid w:val="00A92A16"/>
    <w:rsid w:val="00A92A91"/>
    <w:rsid w:val="00A92AC2"/>
    <w:rsid w:val="00A92B3D"/>
    <w:rsid w:val="00A92B8B"/>
    <w:rsid w:val="00A92BD8"/>
    <w:rsid w:val="00A92C6C"/>
    <w:rsid w:val="00A92CE5"/>
    <w:rsid w:val="00A92D47"/>
    <w:rsid w:val="00A92D62"/>
    <w:rsid w:val="00A92D98"/>
    <w:rsid w:val="00A93132"/>
    <w:rsid w:val="00A93190"/>
    <w:rsid w:val="00A931BE"/>
    <w:rsid w:val="00A931E9"/>
    <w:rsid w:val="00A931F4"/>
    <w:rsid w:val="00A93374"/>
    <w:rsid w:val="00A933B0"/>
    <w:rsid w:val="00A933F3"/>
    <w:rsid w:val="00A9349B"/>
    <w:rsid w:val="00A93564"/>
    <w:rsid w:val="00A935AA"/>
    <w:rsid w:val="00A935D2"/>
    <w:rsid w:val="00A93658"/>
    <w:rsid w:val="00A9367C"/>
    <w:rsid w:val="00A9367E"/>
    <w:rsid w:val="00A93768"/>
    <w:rsid w:val="00A937E3"/>
    <w:rsid w:val="00A93836"/>
    <w:rsid w:val="00A93879"/>
    <w:rsid w:val="00A9387A"/>
    <w:rsid w:val="00A938A7"/>
    <w:rsid w:val="00A938B0"/>
    <w:rsid w:val="00A938B7"/>
    <w:rsid w:val="00A9397B"/>
    <w:rsid w:val="00A939F0"/>
    <w:rsid w:val="00A93AFA"/>
    <w:rsid w:val="00A93C19"/>
    <w:rsid w:val="00A93D1C"/>
    <w:rsid w:val="00A93DD3"/>
    <w:rsid w:val="00A93E9A"/>
    <w:rsid w:val="00A93E9D"/>
    <w:rsid w:val="00A93F1E"/>
    <w:rsid w:val="00A93F48"/>
    <w:rsid w:val="00A93F77"/>
    <w:rsid w:val="00A94009"/>
    <w:rsid w:val="00A94097"/>
    <w:rsid w:val="00A94195"/>
    <w:rsid w:val="00A9434A"/>
    <w:rsid w:val="00A943EB"/>
    <w:rsid w:val="00A945A4"/>
    <w:rsid w:val="00A945F3"/>
    <w:rsid w:val="00A9467E"/>
    <w:rsid w:val="00A9483F"/>
    <w:rsid w:val="00A949CA"/>
    <w:rsid w:val="00A949F9"/>
    <w:rsid w:val="00A94B41"/>
    <w:rsid w:val="00A94B59"/>
    <w:rsid w:val="00A94BA2"/>
    <w:rsid w:val="00A94C3E"/>
    <w:rsid w:val="00A94C76"/>
    <w:rsid w:val="00A94D1B"/>
    <w:rsid w:val="00A94DD8"/>
    <w:rsid w:val="00A94E84"/>
    <w:rsid w:val="00A94F6E"/>
    <w:rsid w:val="00A94FA0"/>
    <w:rsid w:val="00A94FDF"/>
    <w:rsid w:val="00A95049"/>
    <w:rsid w:val="00A9509D"/>
    <w:rsid w:val="00A950A7"/>
    <w:rsid w:val="00A950F8"/>
    <w:rsid w:val="00A951ED"/>
    <w:rsid w:val="00A95330"/>
    <w:rsid w:val="00A953D7"/>
    <w:rsid w:val="00A9541E"/>
    <w:rsid w:val="00A954FD"/>
    <w:rsid w:val="00A9550F"/>
    <w:rsid w:val="00A95546"/>
    <w:rsid w:val="00A956E2"/>
    <w:rsid w:val="00A95710"/>
    <w:rsid w:val="00A9574A"/>
    <w:rsid w:val="00A957CE"/>
    <w:rsid w:val="00A95834"/>
    <w:rsid w:val="00A95855"/>
    <w:rsid w:val="00A959E6"/>
    <w:rsid w:val="00A95B19"/>
    <w:rsid w:val="00A95BE9"/>
    <w:rsid w:val="00A95C41"/>
    <w:rsid w:val="00A95C4D"/>
    <w:rsid w:val="00A95E45"/>
    <w:rsid w:val="00A95E7F"/>
    <w:rsid w:val="00A95FBD"/>
    <w:rsid w:val="00A95FCB"/>
    <w:rsid w:val="00A95FDB"/>
    <w:rsid w:val="00A96010"/>
    <w:rsid w:val="00A96062"/>
    <w:rsid w:val="00A96097"/>
    <w:rsid w:val="00A960B3"/>
    <w:rsid w:val="00A960B5"/>
    <w:rsid w:val="00A960C7"/>
    <w:rsid w:val="00A96153"/>
    <w:rsid w:val="00A961D9"/>
    <w:rsid w:val="00A961E1"/>
    <w:rsid w:val="00A9623D"/>
    <w:rsid w:val="00A96327"/>
    <w:rsid w:val="00A9632F"/>
    <w:rsid w:val="00A963AC"/>
    <w:rsid w:val="00A963DA"/>
    <w:rsid w:val="00A96473"/>
    <w:rsid w:val="00A96546"/>
    <w:rsid w:val="00A965A8"/>
    <w:rsid w:val="00A9665F"/>
    <w:rsid w:val="00A966BD"/>
    <w:rsid w:val="00A96815"/>
    <w:rsid w:val="00A96A36"/>
    <w:rsid w:val="00A96AA3"/>
    <w:rsid w:val="00A96AE8"/>
    <w:rsid w:val="00A96B42"/>
    <w:rsid w:val="00A96B98"/>
    <w:rsid w:val="00A96C41"/>
    <w:rsid w:val="00A96CAE"/>
    <w:rsid w:val="00A96D2E"/>
    <w:rsid w:val="00A96DCD"/>
    <w:rsid w:val="00A96E17"/>
    <w:rsid w:val="00A96F18"/>
    <w:rsid w:val="00A96F78"/>
    <w:rsid w:val="00A970BC"/>
    <w:rsid w:val="00A97276"/>
    <w:rsid w:val="00A97338"/>
    <w:rsid w:val="00A973B1"/>
    <w:rsid w:val="00A9743B"/>
    <w:rsid w:val="00A974DB"/>
    <w:rsid w:val="00A974E1"/>
    <w:rsid w:val="00A9756B"/>
    <w:rsid w:val="00A97598"/>
    <w:rsid w:val="00A975DF"/>
    <w:rsid w:val="00A977B3"/>
    <w:rsid w:val="00A9791E"/>
    <w:rsid w:val="00A97953"/>
    <w:rsid w:val="00A9799E"/>
    <w:rsid w:val="00A97BF8"/>
    <w:rsid w:val="00A97BFB"/>
    <w:rsid w:val="00A97C3F"/>
    <w:rsid w:val="00A97C84"/>
    <w:rsid w:val="00A97CA9"/>
    <w:rsid w:val="00A97D83"/>
    <w:rsid w:val="00A97E9C"/>
    <w:rsid w:val="00A97ED1"/>
    <w:rsid w:val="00A97FAA"/>
    <w:rsid w:val="00A97FDE"/>
    <w:rsid w:val="00A97FFA"/>
    <w:rsid w:val="00AA00CC"/>
    <w:rsid w:val="00AA00E6"/>
    <w:rsid w:val="00AA0177"/>
    <w:rsid w:val="00AA018B"/>
    <w:rsid w:val="00AA02A3"/>
    <w:rsid w:val="00AA02CB"/>
    <w:rsid w:val="00AA02E2"/>
    <w:rsid w:val="00AA045B"/>
    <w:rsid w:val="00AA048D"/>
    <w:rsid w:val="00AA0493"/>
    <w:rsid w:val="00AA04C1"/>
    <w:rsid w:val="00AA04D1"/>
    <w:rsid w:val="00AA0520"/>
    <w:rsid w:val="00AA0566"/>
    <w:rsid w:val="00AA056F"/>
    <w:rsid w:val="00AA05C0"/>
    <w:rsid w:val="00AA05D0"/>
    <w:rsid w:val="00AA0600"/>
    <w:rsid w:val="00AA07AE"/>
    <w:rsid w:val="00AA07DE"/>
    <w:rsid w:val="00AA086A"/>
    <w:rsid w:val="00AA0892"/>
    <w:rsid w:val="00AA099D"/>
    <w:rsid w:val="00AA0A6E"/>
    <w:rsid w:val="00AA0A7E"/>
    <w:rsid w:val="00AA0C29"/>
    <w:rsid w:val="00AA0C3E"/>
    <w:rsid w:val="00AA0C72"/>
    <w:rsid w:val="00AA0D8A"/>
    <w:rsid w:val="00AA0E08"/>
    <w:rsid w:val="00AA1064"/>
    <w:rsid w:val="00AA116D"/>
    <w:rsid w:val="00AA11B7"/>
    <w:rsid w:val="00AA1263"/>
    <w:rsid w:val="00AA1270"/>
    <w:rsid w:val="00AA128C"/>
    <w:rsid w:val="00AA1296"/>
    <w:rsid w:val="00AA12B5"/>
    <w:rsid w:val="00AA12BF"/>
    <w:rsid w:val="00AA135E"/>
    <w:rsid w:val="00AA1379"/>
    <w:rsid w:val="00AA13EF"/>
    <w:rsid w:val="00AA13FB"/>
    <w:rsid w:val="00AA1465"/>
    <w:rsid w:val="00AA14AD"/>
    <w:rsid w:val="00AA14B3"/>
    <w:rsid w:val="00AA14DF"/>
    <w:rsid w:val="00AA156C"/>
    <w:rsid w:val="00AA15BE"/>
    <w:rsid w:val="00AA16CB"/>
    <w:rsid w:val="00AA1710"/>
    <w:rsid w:val="00AA1801"/>
    <w:rsid w:val="00AA183D"/>
    <w:rsid w:val="00AA1890"/>
    <w:rsid w:val="00AA1952"/>
    <w:rsid w:val="00AA1991"/>
    <w:rsid w:val="00AA19F7"/>
    <w:rsid w:val="00AA1A92"/>
    <w:rsid w:val="00AA1B15"/>
    <w:rsid w:val="00AA1B32"/>
    <w:rsid w:val="00AA1BF4"/>
    <w:rsid w:val="00AA1C2A"/>
    <w:rsid w:val="00AA1C3E"/>
    <w:rsid w:val="00AA1C59"/>
    <w:rsid w:val="00AA1C6E"/>
    <w:rsid w:val="00AA1CBC"/>
    <w:rsid w:val="00AA1CC6"/>
    <w:rsid w:val="00AA1CC7"/>
    <w:rsid w:val="00AA1CEF"/>
    <w:rsid w:val="00AA1D29"/>
    <w:rsid w:val="00AA1E47"/>
    <w:rsid w:val="00AA218C"/>
    <w:rsid w:val="00AA2329"/>
    <w:rsid w:val="00AA232C"/>
    <w:rsid w:val="00AA2377"/>
    <w:rsid w:val="00AA237A"/>
    <w:rsid w:val="00AA23D5"/>
    <w:rsid w:val="00AA2461"/>
    <w:rsid w:val="00AA2663"/>
    <w:rsid w:val="00AA26E8"/>
    <w:rsid w:val="00AA278C"/>
    <w:rsid w:val="00AA2835"/>
    <w:rsid w:val="00AA2B51"/>
    <w:rsid w:val="00AA2B63"/>
    <w:rsid w:val="00AA2BA9"/>
    <w:rsid w:val="00AA2BD4"/>
    <w:rsid w:val="00AA2C1F"/>
    <w:rsid w:val="00AA2C57"/>
    <w:rsid w:val="00AA2EE9"/>
    <w:rsid w:val="00AA2F6D"/>
    <w:rsid w:val="00AA300A"/>
    <w:rsid w:val="00AA300B"/>
    <w:rsid w:val="00AA312A"/>
    <w:rsid w:val="00AA3152"/>
    <w:rsid w:val="00AA315E"/>
    <w:rsid w:val="00AA3298"/>
    <w:rsid w:val="00AA34BA"/>
    <w:rsid w:val="00AA35AD"/>
    <w:rsid w:val="00AA35BE"/>
    <w:rsid w:val="00AA376D"/>
    <w:rsid w:val="00AA38CF"/>
    <w:rsid w:val="00AA3949"/>
    <w:rsid w:val="00AA3A49"/>
    <w:rsid w:val="00AA3A73"/>
    <w:rsid w:val="00AA3B19"/>
    <w:rsid w:val="00AA3B9B"/>
    <w:rsid w:val="00AA3BDF"/>
    <w:rsid w:val="00AA3C67"/>
    <w:rsid w:val="00AA3CAB"/>
    <w:rsid w:val="00AA3E71"/>
    <w:rsid w:val="00AA3EC8"/>
    <w:rsid w:val="00AA3FF1"/>
    <w:rsid w:val="00AA40B8"/>
    <w:rsid w:val="00AA41DA"/>
    <w:rsid w:val="00AA4236"/>
    <w:rsid w:val="00AA4247"/>
    <w:rsid w:val="00AA4279"/>
    <w:rsid w:val="00AA428B"/>
    <w:rsid w:val="00AA4392"/>
    <w:rsid w:val="00AA43B0"/>
    <w:rsid w:val="00AA44E8"/>
    <w:rsid w:val="00AA469E"/>
    <w:rsid w:val="00AA46B5"/>
    <w:rsid w:val="00AA46E5"/>
    <w:rsid w:val="00AA472D"/>
    <w:rsid w:val="00AA473A"/>
    <w:rsid w:val="00AA473E"/>
    <w:rsid w:val="00AA4776"/>
    <w:rsid w:val="00AA47AF"/>
    <w:rsid w:val="00AA47DB"/>
    <w:rsid w:val="00AA48AF"/>
    <w:rsid w:val="00AA498B"/>
    <w:rsid w:val="00AA4A46"/>
    <w:rsid w:val="00AA4A72"/>
    <w:rsid w:val="00AA4A81"/>
    <w:rsid w:val="00AA4A88"/>
    <w:rsid w:val="00AA4B2B"/>
    <w:rsid w:val="00AA4D12"/>
    <w:rsid w:val="00AA4D2C"/>
    <w:rsid w:val="00AA4D3E"/>
    <w:rsid w:val="00AA4E1E"/>
    <w:rsid w:val="00AA4E2C"/>
    <w:rsid w:val="00AA4FCD"/>
    <w:rsid w:val="00AA5051"/>
    <w:rsid w:val="00AA5089"/>
    <w:rsid w:val="00AA5113"/>
    <w:rsid w:val="00AA511F"/>
    <w:rsid w:val="00AA51C5"/>
    <w:rsid w:val="00AA52A7"/>
    <w:rsid w:val="00AA5394"/>
    <w:rsid w:val="00AA5395"/>
    <w:rsid w:val="00AA54A2"/>
    <w:rsid w:val="00AA5529"/>
    <w:rsid w:val="00AA5572"/>
    <w:rsid w:val="00AA55FA"/>
    <w:rsid w:val="00AA5648"/>
    <w:rsid w:val="00AA5685"/>
    <w:rsid w:val="00AA581F"/>
    <w:rsid w:val="00AA59F4"/>
    <w:rsid w:val="00AA5A01"/>
    <w:rsid w:val="00AA5A95"/>
    <w:rsid w:val="00AA5B48"/>
    <w:rsid w:val="00AA5BA2"/>
    <w:rsid w:val="00AA5C0D"/>
    <w:rsid w:val="00AA5C4C"/>
    <w:rsid w:val="00AA5C8F"/>
    <w:rsid w:val="00AA5C9C"/>
    <w:rsid w:val="00AA5CC1"/>
    <w:rsid w:val="00AA5CC4"/>
    <w:rsid w:val="00AA5CFE"/>
    <w:rsid w:val="00AA5D2E"/>
    <w:rsid w:val="00AA5D81"/>
    <w:rsid w:val="00AA5DBC"/>
    <w:rsid w:val="00AA5E10"/>
    <w:rsid w:val="00AA5E2C"/>
    <w:rsid w:val="00AA5EAA"/>
    <w:rsid w:val="00AA5F14"/>
    <w:rsid w:val="00AA5F39"/>
    <w:rsid w:val="00AA5F86"/>
    <w:rsid w:val="00AA608D"/>
    <w:rsid w:val="00AA60BC"/>
    <w:rsid w:val="00AA6291"/>
    <w:rsid w:val="00AA63EF"/>
    <w:rsid w:val="00AA64E9"/>
    <w:rsid w:val="00AA65EC"/>
    <w:rsid w:val="00AA6699"/>
    <w:rsid w:val="00AA66C8"/>
    <w:rsid w:val="00AA679C"/>
    <w:rsid w:val="00AA67A0"/>
    <w:rsid w:val="00AA67CF"/>
    <w:rsid w:val="00AA6820"/>
    <w:rsid w:val="00AA6854"/>
    <w:rsid w:val="00AA6901"/>
    <w:rsid w:val="00AA6A4B"/>
    <w:rsid w:val="00AA6A96"/>
    <w:rsid w:val="00AA6A9E"/>
    <w:rsid w:val="00AA6D5E"/>
    <w:rsid w:val="00AA6F09"/>
    <w:rsid w:val="00AA6F64"/>
    <w:rsid w:val="00AA6F73"/>
    <w:rsid w:val="00AA7145"/>
    <w:rsid w:val="00AA71C5"/>
    <w:rsid w:val="00AA71D2"/>
    <w:rsid w:val="00AA71E4"/>
    <w:rsid w:val="00AA71F1"/>
    <w:rsid w:val="00AA7236"/>
    <w:rsid w:val="00AA7249"/>
    <w:rsid w:val="00AA754B"/>
    <w:rsid w:val="00AA7565"/>
    <w:rsid w:val="00AA760B"/>
    <w:rsid w:val="00AA7638"/>
    <w:rsid w:val="00AA76E8"/>
    <w:rsid w:val="00AA773A"/>
    <w:rsid w:val="00AA780C"/>
    <w:rsid w:val="00AA7891"/>
    <w:rsid w:val="00AA78BC"/>
    <w:rsid w:val="00AA7921"/>
    <w:rsid w:val="00AA796F"/>
    <w:rsid w:val="00AA79D6"/>
    <w:rsid w:val="00AA7A1F"/>
    <w:rsid w:val="00AA7B0B"/>
    <w:rsid w:val="00AA7BF7"/>
    <w:rsid w:val="00AA7C56"/>
    <w:rsid w:val="00AA7D44"/>
    <w:rsid w:val="00AA7E3C"/>
    <w:rsid w:val="00AA7F46"/>
    <w:rsid w:val="00AA7F47"/>
    <w:rsid w:val="00AB021A"/>
    <w:rsid w:val="00AB0241"/>
    <w:rsid w:val="00AB026E"/>
    <w:rsid w:val="00AB0394"/>
    <w:rsid w:val="00AB03A8"/>
    <w:rsid w:val="00AB03AA"/>
    <w:rsid w:val="00AB04D1"/>
    <w:rsid w:val="00AB04EB"/>
    <w:rsid w:val="00AB0589"/>
    <w:rsid w:val="00AB065E"/>
    <w:rsid w:val="00AB0664"/>
    <w:rsid w:val="00AB06C6"/>
    <w:rsid w:val="00AB06CE"/>
    <w:rsid w:val="00AB08D3"/>
    <w:rsid w:val="00AB0924"/>
    <w:rsid w:val="00AB0952"/>
    <w:rsid w:val="00AB095C"/>
    <w:rsid w:val="00AB09C7"/>
    <w:rsid w:val="00AB09F1"/>
    <w:rsid w:val="00AB0AF1"/>
    <w:rsid w:val="00AB0BDB"/>
    <w:rsid w:val="00AB0BEE"/>
    <w:rsid w:val="00AB0C1B"/>
    <w:rsid w:val="00AB0C4C"/>
    <w:rsid w:val="00AB0EAA"/>
    <w:rsid w:val="00AB0F51"/>
    <w:rsid w:val="00AB108B"/>
    <w:rsid w:val="00AB10CA"/>
    <w:rsid w:val="00AB1162"/>
    <w:rsid w:val="00AB117D"/>
    <w:rsid w:val="00AB11A9"/>
    <w:rsid w:val="00AB11E3"/>
    <w:rsid w:val="00AB1525"/>
    <w:rsid w:val="00AB1570"/>
    <w:rsid w:val="00AB15AF"/>
    <w:rsid w:val="00AB1693"/>
    <w:rsid w:val="00AB16DA"/>
    <w:rsid w:val="00AB1725"/>
    <w:rsid w:val="00AB1800"/>
    <w:rsid w:val="00AB1858"/>
    <w:rsid w:val="00AB1870"/>
    <w:rsid w:val="00AB18DA"/>
    <w:rsid w:val="00AB1901"/>
    <w:rsid w:val="00AB1A9F"/>
    <w:rsid w:val="00AB1AB1"/>
    <w:rsid w:val="00AB1AD4"/>
    <w:rsid w:val="00AB1C06"/>
    <w:rsid w:val="00AB1C4E"/>
    <w:rsid w:val="00AB1C7B"/>
    <w:rsid w:val="00AB1CDA"/>
    <w:rsid w:val="00AB1D0C"/>
    <w:rsid w:val="00AB1D22"/>
    <w:rsid w:val="00AB1D2D"/>
    <w:rsid w:val="00AB1D64"/>
    <w:rsid w:val="00AB1D8F"/>
    <w:rsid w:val="00AB1DB8"/>
    <w:rsid w:val="00AB1FA3"/>
    <w:rsid w:val="00AB1FCF"/>
    <w:rsid w:val="00AB1FE5"/>
    <w:rsid w:val="00AB2143"/>
    <w:rsid w:val="00AB218D"/>
    <w:rsid w:val="00AB21D6"/>
    <w:rsid w:val="00AB21F2"/>
    <w:rsid w:val="00AB235C"/>
    <w:rsid w:val="00AB24FD"/>
    <w:rsid w:val="00AB2782"/>
    <w:rsid w:val="00AB27CE"/>
    <w:rsid w:val="00AB27FC"/>
    <w:rsid w:val="00AB2842"/>
    <w:rsid w:val="00AB2969"/>
    <w:rsid w:val="00AB2AB0"/>
    <w:rsid w:val="00AB2AB6"/>
    <w:rsid w:val="00AB2AC1"/>
    <w:rsid w:val="00AB2DF3"/>
    <w:rsid w:val="00AB2E67"/>
    <w:rsid w:val="00AB2F24"/>
    <w:rsid w:val="00AB2F62"/>
    <w:rsid w:val="00AB2F75"/>
    <w:rsid w:val="00AB2FC7"/>
    <w:rsid w:val="00AB305B"/>
    <w:rsid w:val="00AB30D3"/>
    <w:rsid w:val="00AB31B9"/>
    <w:rsid w:val="00AB31BA"/>
    <w:rsid w:val="00AB322A"/>
    <w:rsid w:val="00AB3336"/>
    <w:rsid w:val="00AB346C"/>
    <w:rsid w:val="00AB34E2"/>
    <w:rsid w:val="00AB3656"/>
    <w:rsid w:val="00AB36C0"/>
    <w:rsid w:val="00AB37C3"/>
    <w:rsid w:val="00AB38BA"/>
    <w:rsid w:val="00AB391D"/>
    <w:rsid w:val="00AB39E7"/>
    <w:rsid w:val="00AB3AEA"/>
    <w:rsid w:val="00AB3B92"/>
    <w:rsid w:val="00AB3D9E"/>
    <w:rsid w:val="00AB3DF1"/>
    <w:rsid w:val="00AB3E37"/>
    <w:rsid w:val="00AB3F19"/>
    <w:rsid w:val="00AB3F2F"/>
    <w:rsid w:val="00AB3F9D"/>
    <w:rsid w:val="00AB40E3"/>
    <w:rsid w:val="00AB41BE"/>
    <w:rsid w:val="00AB41DD"/>
    <w:rsid w:val="00AB41F5"/>
    <w:rsid w:val="00AB41FC"/>
    <w:rsid w:val="00AB4238"/>
    <w:rsid w:val="00AB4396"/>
    <w:rsid w:val="00AB44EC"/>
    <w:rsid w:val="00AB4521"/>
    <w:rsid w:val="00AB456D"/>
    <w:rsid w:val="00AB457F"/>
    <w:rsid w:val="00AB4598"/>
    <w:rsid w:val="00AB45B9"/>
    <w:rsid w:val="00AB45BC"/>
    <w:rsid w:val="00AB45C6"/>
    <w:rsid w:val="00AB462F"/>
    <w:rsid w:val="00AB4716"/>
    <w:rsid w:val="00AB4BC0"/>
    <w:rsid w:val="00AB4BE3"/>
    <w:rsid w:val="00AB4BE8"/>
    <w:rsid w:val="00AB4C0F"/>
    <w:rsid w:val="00AB4DD4"/>
    <w:rsid w:val="00AB5057"/>
    <w:rsid w:val="00AB507D"/>
    <w:rsid w:val="00AB5187"/>
    <w:rsid w:val="00AB518B"/>
    <w:rsid w:val="00AB519A"/>
    <w:rsid w:val="00AB525C"/>
    <w:rsid w:val="00AB5332"/>
    <w:rsid w:val="00AB556C"/>
    <w:rsid w:val="00AB55B8"/>
    <w:rsid w:val="00AB56E7"/>
    <w:rsid w:val="00AB56F9"/>
    <w:rsid w:val="00AB599D"/>
    <w:rsid w:val="00AB59E2"/>
    <w:rsid w:val="00AB5A0D"/>
    <w:rsid w:val="00AB5AA1"/>
    <w:rsid w:val="00AB5AB8"/>
    <w:rsid w:val="00AB5AD9"/>
    <w:rsid w:val="00AB5B05"/>
    <w:rsid w:val="00AB5C7A"/>
    <w:rsid w:val="00AB5D65"/>
    <w:rsid w:val="00AB5DB1"/>
    <w:rsid w:val="00AB5DED"/>
    <w:rsid w:val="00AB5E57"/>
    <w:rsid w:val="00AB5ECF"/>
    <w:rsid w:val="00AB5F85"/>
    <w:rsid w:val="00AB5F8E"/>
    <w:rsid w:val="00AB5F9F"/>
    <w:rsid w:val="00AB608F"/>
    <w:rsid w:val="00AB60FD"/>
    <w:rsid w:val="00AB6143"/>
    <w:rsid w:val="00AB6206"/>
    <w:rsid w:val="00AB6278"/>
    <w:rsid w:val="00AB6290"/>
    <w:rsid w:val="00AB62D6"/>
    <w:rsid w:val="00AB644C"/>
    <w:rsid w:val="00AB647D"/>
    <w:rsid w:val="00AB648E"/>
    <w:rsid w:val="00AB64A5"/>
    <w:rsid w:val="00AB64AE"/>
    <w:rsid w:val="00AB65EF"/>
    <w:rsid w:val="00AB6608"/>
    <w:rsid w:val="00AB6630"/>
    <w:rsid w:val="00AB66DD"/>
    <w:rsid w:val="00AB683C"/>
    <w:rsid w:val="00AB688D"/>
    <w:rsid w:val="00AB68BD"/>
    <w:rsid w:val="00AB6901"/>
    <w:rsid w:val="00AB694B"/>
    <w:rsid w:val="00AB69F5"/>
    <w:rsid w:val="00AB6A07"/>
    <w:rsid w:val="00AB6A52"/>
    <w:rsid w:val="00AB6AC6"/>
    <w:rsid w:val="00AB6B47"/>
    <w:rsid w:val="00AB6B4C"/>
    <w:rsid w:val="00AB6C36"/>
    <w:rsid w:val="00AB6D0F"/>
    <w:rsid w:val="00AB6D8B"/>
    <w:rsid w:val="00AB6D9E"/>
    <w:rsid w:val="00AB6DCC"/>
    <w:rsid w:val="00AB6EAE"/>
    <w:rsid w:val="00AB6EB2"/>
    <w:rsid w:val="00AB6EE9"/>
    <w:rsid w:val="00AB714C"/>
    <w:rsid w:val="00AB71D8"/>
    <w:rsid w:val="00AB71F2"/>
    <w:rsid w:val="00AB7254"/>
    <w:rsid w:val="00AB73CF"/>
    <w:rsid w:val="00AB7505"/>
    <w:rsid w:val="00AB7522"/>
    <w:rsid w:val="00AB766A"/>
    <w:rsid w:val="00AB766C"/>
    <w:rsid w:val="00AB767A"/>
    <w:rsid w:val="00AB76A6"/>
    <w:rsid w:val="00AB77C3"/>
    <w:rsid w:val="00AB77D8"/>
    <w:rsid w:val="00AB78A8"/>
    <w:rsid w:val="00AB79E1"/>
    <w:rsid w:val="00AB7A05"/>
    <w:rsid w:val="00AB7B30"/>
    <w:rsid w:val="00AB7C23"/>
    <w:rsid w:val="00AB7CE1"/>
    <w:rsid w:val="00AB7D20"/>
    <w:rsid w:val="00AB7DF1"/>
    <w:rsid w:val="00AB7E14"/>
    <w:rsid w:val="00AB7EBE"/>
    <w:rsid w:val="00AB7F35"/>
    <w:rsid w:val="00AB7F87"/>
    <w:rsid w:val="00AB7FAC"/>
    <w:rsid w:val="00AC0292"/>
    <w:rsid w:val="00AC033C"/>
    <w:rsid w:val="00AC0454"/>
    <w:rsid w:val="00AC046D"/>
    <w:rsid w:val="00AC04CB"/>
    <w:rsid w:val="00AC05F5"/>
    <w:rsid w:val="00AC0616"/>
    <w:rsid w:val="00AC06D9"/>
    <w:rsid w:val="00AC07F3"/>
    <w:rsid w:val="00AC08A7"/>
    <w:rsid w:val="00AC08C3"/>
    <w:rsid w:val="00AC091D"/>
    <w:rsid w:val="00AC09F4"/>
    <w:rsid w:val="00AC0A26"/>
    <w:rsid w:val="00AC0AAC"/>
    <w:rsid w:val="00AC0B01"/>
    <w:rsid w:val="00AC0B4B"/>
    <w:rsid w:val="00AC0BA1"/>
    <w:rsid w:val="00AC0BB9"/>
    <w:rsid w:val="00AC0BC6"/>
    <w:rsid w:val="00AC0BF2"/>
    <w:rsid w:val="00AC0D9E"/>
    <w:rsid w:val="00AC0F7F"/>
    <w:rsid w:val="00AC0FE4"/>
    <w:rsid w:val="00AC1072"/>
    <w:rsid w:val="00AC1167"/>
    <w:rsid w:val="00AC11A5"/>
    <w:rsid w:val="00AC1222"/>
    <w:rsid w:val="00AC127E"/>
    <w:rsid w:val="00AC12E0"/>
    <w:rsid w:val="00AC14CE"/>
    <w:rsid w:val="00AC1526"/>
    <w:rsid w:val="00AC1644"/>
    <w:rsid w:val="00AC1666"/>
    <w:rsid w:val="00AC17D1"/>
    <w:rsid w:val="00AC1905"/>
    <w:rsid w:val="00AC1919"/>
    <w:rsid w:val="00AC1934"/>
    <w:rsid w:val="00AC1A6F"/>
    <w:rsid w:val="00AC1AAF"/>
    <w:rsid w:val="00AC1ADE"/>
    <w:rsid w:val="00AC1B25"/>
    <w:rsid w:val="00AC1B27"/>
    <w:rsid w:val="00AC1BF1"/>
    <w:rsid w:val="00AC1C44"/>
    <w:rsid w:val="00AC1DA0"/>
    <w:rsid w:val="00AC1E6B"/>
    <w:rsid w:val="00AC1E7B"/>
    <w:rsid w:val="00AC1E81"/>
    <w:rsid w:val="00AC1F02"/>
    <w:rsid w:val="00AC1F5F"/>
    <w:rsid w:val="00AC2103"/>
    <w:rsid w:val="00AC2176"/>
    <w:rsid w:val="00AC217D"/>
    <w:rsid w:val="00AC2319"/>
    <w:rsid w:val="00AC236A"/>
    <w:rsid w:val="00AC2483"/>
    <w:rsid w:val="00AC24B5"/>
    <w:rsid w:val="00AC25CF"/>
    <w:rsid w:val="00AC2668"/>
    <w:rsid w:val="00AC27D7"/>
    <w:rsid w:val="00AC27F0"/>
    <w:rsid w:val="00AC283D"/>
    <w:rsid w:val="00AC287E"/>
    <w:rsid w:val="00AC2886"/>
    <w:rsid w:val="00AC2895"/>
    <w:rsid w:val="00AC2B89"/>
    <w:rsid w:val="00AC2BD7"/>
    <w:rsid w:val="00AC2C99"/>
    <w:rsid w:val="00AC2CF6"/>
    <w:rsid w:val="00AC2D67"/>
    <w:rsid w:val="00AC2DF0"/>
    <w:rsid w:val="00AC2DF2"/>
    <w:rsid w:val="00AC2E0B"/>
    <w:rsid w:val="00AC2E7B"/>
    <w:rsid w:val="00AC2EDE"/>
    <w:rsid w:val="00AC2F30"/>
    <w:rsid w:val="00AC2F69"/>
    <w:rsid w:val="00AC2F76"/>
    <w:rsid w:val="00AC3284"/>
    <w:rsid w:val="00AC337B"/>
    <w:rsid w:val="00AC33C5"/>
    <w:rsid w:val="00AC354D"/>
    <w:rsid w:val="00AC3676"/>
    <w:rsid w:val="00AC3677"/>
    <w:rsid w:val="00AC3725"/>
    <w:rsid w:val="00AC3760"/>
    <w:rsid w:val="00AC37E7"/>
    <w:rsid w:val="00AC384F"/>
    <w:rsid w:val="00AC38A9"/>
    <w:rsid w:val="00AC38EE"/>
    <w:rsid w:val="00AC3971"/>
    <w:rsid w:val="00AC39DF"/>
    <w:rsid w:val="00AC3A12"/>
    <w:rsid w:val="00AC3A64"/>
    <w:rsid w:val="00AC3A9E"/>
    <w:rsid w:val="00AC3AAE"/>
    <w:rsid w:val="00AC3B4B"/>
    <w:rsid w:val="00AC3C69"/>
    <w:rsid w:val="00AC3C96"/>
    <w:rsid w:val="00AC3CE1"/>
    <w:rsid w:val="00AC3D0D"/>
    <w:rsid w:val="00AC3E2D"/>
    <w:rsid w:val="00AC3E7D"/>
    <w:rsid w:val="00AC3EB9"/>
    <w:rsid w:val="00AC3F8B"/>
    <w:rsid w:val="00AC4019"/>
    <w:rsid w:val="00AC408D"/>
    <w:rsid w:val="00AC40D1"/>
    <w:rsid w:val="00AC4102"/>
    <w:rsid w:val="00AC4117"/>
    <w:rsid w:val="00AC43D1"/>
    <w:rsid w:val="00AC44B1"/>
    <w:rsid w:val="00AC4607"/>
    <w:rsid w:val="00AC4625"/>
    <w:rsid w:val="00AC46A4"/>
    <w:rsid w:val="00AC46C1"/>
    <w:rsid w:val="00AC46F6"/>
    <w:rsid w:val="00AC471E"/>
    <w:rsid w:val="00AC47AD"/>
    <w:rsid w:val="00AC47EE"/>
    <w:rsid w:val="00AC4802"/>
    <w:rsid w:val="00AC4809"/>
    <w:rsid w:val="00AC4963"/>
    <w:rsid w:val="00AC4995"/>
    <w:rsid w:val="00AC49C7"/>
    <w:rsid w:val="00AC4A15"/>
    <w:rsid w:val="00AC4A23"/>
    <w:rsid w:val="00AC4A36"/>
    <w:rsid w:val="00AC4A4D"/>
    <w:rsid w:val="00AC4BC5"/>
    <w:rsid w:val="00AC4BDE"/>
    <w:rsid w:val="00AC4C31"/>
    <w:rsid w:val="00AC4C87"/>
    <w:rsid w:val="00AC4D2D"/>
    <w:rsid w:val="00AC4F41"/>
    <w:rsid w:val="00AC5010"/>
    <w:rsid w:val="00AC5044"/>
    <w:rsid w:val="00AC5068"/>
    <w:rsid w:val="00AC50B8"/>
    <w:rsid w:val="00AC524F"/>
    <w:rsid w:val="00AC532C"/>
    <w:rsid w:val="00AC534D"/>
    <w:rsid w:val="00AC539B"/>
    <w:rsid w:val="00AC53FB"/>
    <w:rsid w:val="00AC5420"/>
    <w:rsid w:val="00AC54AE"/>
    <w:rsid w:val="00AC554B"/>
    <w:rsid w:val="00AC560C"/>
    <w:rsid w:val="00AC573E"/>
    <w:rsid w:val="00AC57D8"/>
    <w:rsid w:val="00AC591B"/>
    <w:rsid w:val="00AC5985"/>
    <w:rsid w:val="00AC5995"/>
    <w:rsid w:val="00AC59A9"/>
    <w:rsid w:val="00AC59DE"/>
    <w:rsid w:val="00AC5A26"/>
    <w:rsid w:val="00AC5B4C"/>
    <w:rsid w:val="00AC5B80"/>
    <w:rsid w:val="00AC5C16"/>
    <w:rsid w:val="00AC5C98"/>
    <w:rsid w:val="00AC5CC3"/>
    <w:rsid w:val="00AC5CE9"/>
    <w:rsid w:val="00AC5D57"/>
    <w:rsid w:val="00AC5DB8"/>
    <w:rsid w:val="00AC5F0F"/>
    <w:rsid w:val="00AC5F33"/>
    <w:rsid w:val="00AC610B"/>
    <w:rsid w:val="00AC6117"/>
    <w:rsid w:val="00AC6160"/>
    <w:rsid w:val="00AC61C1"/>
    <w:rsid w:val="00AC62F9"/>
    <w:rsid w:val="00AC63AB"/>
    <w:rsid w:val="00AC650C"/>
    <w:rsid w:val="00AC650D"/>
    <w:rsid w:val="00AC6584"/>
    <w:rsid w:val="00AC658E"/>
    <w:rsid w:val="00AC67AD"/>
    <w:rsid w:val="00AC6869"/>
    <w:rsid w:val="00AC69C2"/>
    <w:rsid w:val="00AC6A0F"/>
    <w:rsid w:val="00AC6A36"/>
    <w:rsid w:val="00AC6B19"/>
    <w:rsid w:val="00AC6C08"/>
    <w:rsid w:val="00AC6CFD"/>
    <w:rsid w:val="00AC6D18"/>
    <w:rsid w:val="00AC6D37"/>
    <w:rsid w:val="00AC6DDB"/>
    <w:rsid w:val="00AC6E29"/>
    <w:rsid w:val="00AC6E35"/>
    <w:rsid w:val="00AC6E71"/>
    <w:rsid w:val="00AC6F05"/>
    <w:rsid w:val="00AC6F92"/>
    <w:rsid w:val="00AC6FDB"/>
    <w:rsid w:val="00AC6FF1"/>
    <w:rsid w:val="00AC6FF4"/>
    <w:rsid w:val="00AC71B4"/>
    <w:rsid w:val="00AC71FC"/>
    <w:rsid w:val="00AC7234"/>
    <w:rsid w:val="00AC72BA"/>
    <w:rsid w:val="00AC736C"/>
    <w:rsid w:val="00AC73CA"/>
    <w:rsid w:val="00AC7413"/>
    <w:rsid w:val="00AC7659"/>
    <w:rsid w:val="00AC768B"/>
    <w:rsid w:val="00AC769C"/>
    <w:rsid w:val="00AC77F4"/>
    <w:rsid w:val="00AC7898"/>
    <w:rsid w:val="00AC79C2"/>
    <w:rsid w:val="00AC7AEA"/>
    <w:rsid w:val="00AC7BAE"/>
    <w:rsid w:val="00AC7BB9"/>
    <w:rsid w:val="00AC7D7B"/>
    <w:rsid w:val="00AC7DF8"/>
    <w:rsid w:val="00AC7E77"/>
    <w:rsid w:val="00AC7EA5"/>
    <w:rsid w:val="00AC7ECF"/>
    <w:rsid w:val="00AC7F9C"/>
    <w:rsid w:val="00AC7FAF"/>
    <w:rsid w:val="00AD0074"/>
    <w:rsid w:val="00AD009D"/>
    <w:rsid w:val="00AD0128"/>
    <w:rsid w:val="00AD0150"/>
    <w:rsid w:val="00AD0254"/>
    <w:rsid w:val="00AD02D1"/>
    <w:rsid w:val="00AD0370"/>
    <w:rsid w:val="00AD03F7"/>
    <w:rsid w:val="00AD0545"/>
    <w:rsid w:val="00AD0549"/>
    <w:rsid w:val="00AD075E"/>
    <w:rsid w:val="00AD0771"/>
    <w:rsid w:val="00AD080B"/>
    <w:rsid w:val="00AD090D"/>
    <w:rsid w:val="00AD095A"/>
    <w:rsid w:val="00AD096C"/>
    <w:rsid w:val="00AD0A17"/>
    <w:rsid w:val="00AD0A40"/>
    <w:rsid w:val="00AD0A59"/>
    <w:rsid w:val="00AD0C66"/>
    <w:rsid w:val="00AD0D1C"/>
    <w:rsid w:val="00AD0DE7"/>
    <w:rsid w:val="00AD1051"/>
    <w:rsid w:val="00AD1125"/>
    <w:rsid w:val="00AD124E"/>
    <w:rsid w:val="00AD12DD"/>
    <w:rsid w:val="00AD15C4"/>
    <w:rsid w:val="00AD15C7"/>
    <w:rsid w:val="00AD1609"/>
    <w:rsid w:val="00AD1688"/>
    <w:rsid w:val="00AD16C7"/>
    <w:rsid w:val="00AD16DE"/>
    <w:rsid w:val="00AD177D"/>
    <w:rsid w:val="00AD18E9"/>
    <w:rsid w:val="00AD1A63"/>
    <w:rsid w:val="00AD1B38"/>
    <w:rsid w:val="00AD1F4D"/>
    <w:rsid w:val="00AD1F95"/>
    <w:rsid w:val="00AD1FC5"/>
    <w:rsid w:val="00AD202B"/>
    <w:rsid w:val="00AD203C"/>
    <w:rsid w:val="00AD207C"/>
    <w:rsid w:val="00AD20C4"/>
    <w:rsid w:val="00AD2171"/>
    <w:rsid w:val="00AD22BC"/>
    <w:rsid w:val="00AD2310"/>
    <w:rsid w:val="00AD2339"/>
    <w:rsid w:val="00AD2359"/>
    <w:rsid w:val="00AD241E"/>
    <w:rsid w:val="00AD2486"/>
    <w:rsid w:val="00AD2536"/>
    <w:rsid w:val="00AD25F2"/>
    <w:rsid w:val="00AD2760"/>
    <w:rsid w:val="00AD27B8"/>
    <w:rsid w:val="00AD27BA"/>
    <w:rsid w:val="00AD2832"/>
    <w:rsid w:val="00AD2887"/>
    <w:rsid w:val="00AD28D0"/>
    <w:rsid w:val="00AD28ED"/>
    <w:rsid w:val="00AD2A22"/>
    <w:rsid w:val="00AD2A5E"/>
    <w:rsid w:val="00AD2AD1"/>
    <w:rsid w:val="00AD2BA7"/>
    <w:rsid w:val="00AD2D0A"/>
    <w:rsid w:val="00AD2D3A"/>
    <w:rsid w:val="00AD2E31"/>
    <w:rsid w:val="00AD2E4A"/>
    <w:rsid w:val="00AD2E51"/>
    <w:rsid w:val="00AD2ECC"/>
    <w:rsid w:val="00AD2FA5"/>
    <w:rsid w:val="00AD2FFD"/>
    <w:rsid w:val="00AD3109"/>
    <w:rsid w:val="00AD3116"/>
    <w:rsid w:val="00AD31F1"/>
    <w:rsid w:val="00AD31F8"/>
    <w:rsid w:val="00AD32CF"/>
    <w:rsid w:val="00AD33DB"/>
    <w:rsid w:val="00AD340A"/>
    <w:rsid w:val="00AD3442"/>
    <w:rsid w:val="00AD351E"/>
    <w:rsid w:val="00AD3584"/>
    <w:rsid w:val="00AD364D"/>
    <w:rsid w:val="00AD377F"/>
    <w:rsid w:val="00AD37C6"/>
    <w:rsid w:val="00AD3839"/>
    <w:rsid w:val="00AD3844"/>
    <w:rsid w:val="00AD3AA5"/>
    <w:rsid w:val="00AD3BE7"/>
    <w:rsid w:val="00AD3C7E"/>
    <w:rsid w:val="00AD3D30"/>
    <w:rsid w:val="00AD3D43"/>
    <w:rsid w:val="00AD3D67"/>
    <w:rsid w:val="00AD3D89"/>
    <w:rsid w:val="00AD3E94"/>
    <w:rsid w:val="00AD4001"/>
    <w:rsid w:val="00AD403D"/>
    <w:rsid w:val="00AD40AF"/>
    <w:rsid w:val="00AD40D0"/>
    <w:rsid w:val="00AD4121"/>
    <w:rsid w:val="00AD41CE"/>
    <w:rsid w:val="00AD41E6"/>
    <w:rsid w:val="00AD437C"/>
    <w:rsid w:val="00AD43D0"/>
    <w:rsid w:val="00AD448F"/>
    <w:rsid w:val="00AD45A4"/>
    <w:rsid w:val="00AD45C7"/>
    <w:rsid w:val="00AD45F7"/>
    <w:rsid w:val="00AD462F"/>
    <w:rsid w:val="00AD47D6"/>
    <w:rsid w:val="00AD4829"/>
    <w:rsid w:val="00AD48DD"/>
    <w:rsid w:val="00AD4942"/>
    <w:rsid w:val="00AD49A0"/>
    <w:rsid w:val="00AD49D6"/>
    <w:rsid w:val="00AD49F1"/>
    <w:rsid w:val="00AD4A6F"/>
    <w:rsid w:val="00AD4AF2"/>
    <w:rsid w:val="00AD4B4F"/>
    <w:rsid w:val="00AD4B82"/>
    <w:rsid w:val="00AD4BA1"/>
    <w:rsid w:val="00AD4C9D"/>
    <w:rsid w:val="00AD4CB8"/>
    <w:rsid w:val="00AD4CB9"/>
    <w:rsid w:val="00AD4CF8"/>
    <w:rsid w:val="00AD4D20"/>
    <w:rsid w:val="00AD4D82"/>
    <w:rsid w:val="00AD4D9D"/>
    <w:rsid w:val="00AD4DE1"/>
    <w:rsid w:val="00AD4DE4"/>
    <w:rsid w:val="00AD4FAF"/>
    <w:rsid w:val="00AD51D8"/>
    <w:rsid w:val="00AD5234"/>
    <w:rsid w:val="00AD5248"/>
    <w:rsid w:val="00AD52BE"/>
    <w:rsid w:val="00AD5303"/>
    <w:rsid w:val="00AD53B1"/>
    <w:rsid w:val="00AD53FE"/>
    <w:rsid w:val="00AD544D"/>
    <w:rsid w:val="00AD5453"/>
    <w:rsid w:val="00AD5468"/>
    <w:rsid w:val="00AD5516"/>
    <w:rsid w:val="00AD557B"/>
    <w:rsid w:val="00AD55CE"/>
    <w:rsid w:val="00AD562E"/>
    <w:rsid w:val="00AD5659"/>
    <w:rsid w:val="00AD565E"/>
    <w:rsid w:val="00AD57CC"/>
    <w:rsid w:val="00AD5858"/>
    <w:rsid w:val="00AD58F7"/>
    <w:rsid w:val="00AD596E"/>
    <w:rsid w:val="00AD59A4"/>
    <w:rsid w:val="00AD59F2"/>
    <w:rsid w:val="00AD5A6D"/>
    <w:rsid w:val="00AD5AFD"/>
    <w:rsid w:val="00AD5B76"/>
    <w:rsid w:val="00AD5CEE"/>
    <w:rsid w:val="00AD5F14"/>
    <w:rsid w:val="00AD5F57"/>
    <w:rsid w:val="00AD5FF1"/>
    <w:rsid w:val="00AD5FF7"/>
    <w:rsid w:val="00AD6147"/>
    <w:rsid w:val="00AD6341"/>
    <w:rsid w:val="00AD63C5"/>
    <w:rsid w:val="00AD63CB"/>
    <w:rsid w:val="00AD6432"/>
    <w:rsid w:val="00AD64EB"/>
    <w:rsid w:val="00AD6529"/>
    <w:rsid w:val="00AD6538"/>
    <w:rsid w:val="00AD66CF"/>
    <w:rsid w:val="00AD6762"/>
    <w:rsid w:val="00AD67C4"/>
    <w:rsid w:val="00AD67F5"/>
    <w:rsid w:val="00AD6832"/>
    <w:rsid w:val="00AD6863"/>
    <w:rsid w:val="00AD695A"/>
    <w:rsid w:val="00AD6997"/>
    <w:rsid w:val="00AD6A29"/>
    <w:rsid w:val="00AD6AC4"/>
    <w:rsid w:val="00AD6AC7"/>
    <w:rsid w:val="00AD6ACC"/>
    <w:rsid w:val="00AD6B19"/>
    <w:rsid w:val="00AD6BCA"/>
    <w:rsid w:val="00AD6C99"/>
    <w:rsid w:val="00AD6E4A"/>
    <w:rsid w:val="00AD6F0B"/>
    <w:rsid w:val="00AD6F37"/>
    <w:rsid w:val="00AD7096"/>
    <w:rsid w:val="00AD716F"/>
    <w:rsid w:val="00AD7229"/>
    <w:rsid w:val="00AD72D5"/>
    <w:rsid w:val="00AD7337"/>
    <w:rsid w:val="00AD7341"/>
    <w:rsid w:val="00AD7344"/>
    <w:rsid w:val="00AD73E3"/>
    <w:rsid w:val="00AD73F7"/>
    <w:rsid w:val="00AD7404"/>
    <w:rsid w:val="00AD767D"/>
    <w:rsid w:val="00AD768A"/>
    <w:rsid w:val="00AD7740"/>
    <w:rsid w:val="00AD7756"/>
    <w:rsid w:val="00AD7771"/>
    <w:rsid w:val="00AD77A3"/>
    <w:rsid w:val="00AD77ED"/>
    <w:rsid w:val="00AD79F8"/>
    <w:rsid w:val="00AD7BF5"/>
    <w:rsid w:val="00AD7D31"/>
    <w:rsid w:val="00AD7DD7"/>
    <w:rsid w:val="00AD7E51"/>
    <w:rsid w:val="00AD7E7B"/>
    <w:rsid w:val="00AD7EA4"/>
    <w:rsid w:val="00AD7EE4"/>
    <w:rsid w:val="00AE002F"/>
    <w:rsid w:val="00AE026A"/>
    <w:rsid w:val="00AE0274"/>
    <w:rsid w:val="00AE0369"/>
    <w:rsid w:val="00AE0372"/>
    <w:rsid w:val="00AE044D"/>
    <w:rsid w:val="00AE0567"/>
    <w:rsid w:val="00AE06AA"/>
    <w:rsid w:val="00AE06FE"/>
    <w:rsid w:val="00AE078C"/>
    <w:rsid w:val="00AE079E"/>
    <w:rsid w:val="00AE07D5"/>
    <w:rsid w:val="00AE0820"/>
    <w:rsid w:val="00AE08A6"/>
    <w:rsid w:val="00AE0908"/>
    <w:rsid w:val="00AE09C4"/>
    <w:rsid w:val="00AE0A97"/>
    <w:rsid w:val="00AE0B0A"/>
    <w:rsid w:val="00AE0B61"/>
    <w:rsid w:val="00AE0D1C"/>
    <w:rsid w:val="00AE0E04"/>
    <w:rsid w:val="00AE0F66"/>
    <w:rsid w:val="00AE0F79"/>
    <w:rsid w:val="00AE0F93"/>
    <w:rsid w:val="00AE0FE3"/>
    <w:rsid w:val="00AE0FFF"/>
    <w:rsid w:val="00AE1019"/>
    <w:rsid w:val="00AE122D"/>
    <w:rsid w:val="00AE129D"/>
    <w:rsid w:val="00AE1348"/>
    <w:rsid w:val="00AE13B6"/>
    <w:rsid w:val="00AE13BF"/>
    <w:rsid w:val="00AE143B"/>
    <w:rsid w:val="00AE1507"/>
    <w:rsid w:val="00AE1549"/>
    <w:rsid w:val="00AE154E"/>
    <w:rsid w:val="00AE15CF"/>
    <w:rsid w:val="00AE15D2"/>
    <w:rsid w:val="00AE1709"/>
    <w:rsid w:val="00AE1895"/>
    <w:rsid w:val="00AE199F"/>
    <w:rsid w:val="00AE19CE"/>
    <w:rsid w:val="00AE1B66"/>
    <w:rsid w:val="00AE1BA2"/>
    <w:rsid w:val="00AE1BC6"/>
    <w:rsid w:val="00AE1C87"/>
    <w:rsid w:val="00AE1E17"/>
    <w:rsid w:val="00AE1EA4"/>
    <w:rsid w:val="00AE1F27"/>
    <w:rsid w:val="00AE21B8"/>
    <w:rsid w:val="00AE2356"/>
    <w:rsid w:val="00AE23F7"/>
    <w:rsid w:val="00AE24D7"/>
    <w:rsid w:val="00AE2509"/>
    <w:rsid w:val="00AE2580"/>
    <w:rsid w:val="00AE258B"/>
    <w:rsid w:val="00AE2597"/>
    <w:rsid w:val="00AE25DB"/>
    <w:rsid w:val="00AE26DD"/>
    <w:rsid w:val="00AE2713"/>
    <w:rsid w:val="00AE275C"/>
    <w:rsid w:val="00AE2771"/>
    <w:rsid w:val="00AE2998"/>
    <w:rsid w:val="00AE2A07"/>
    <w:rsid w:val="00AE2A64"/>
    <w:rsid w:val="00AE2ABF"/>
    <w:rsid w:val="00AE2C5F"/>
    <w:rsid w:val="00AE2C75"/>
    <w:rsid w:val="00AE2CF3"/>
    <w:rsid w:val="00AE2D8F"/>
    <w:rsid w:val="00AE2EF1"/>
    <w:rsid w:val="00AE2F20"/>
    <w:rsid w:val="00AE2F6D"/>
    <w:rsid w:val="00AE2F81"/>
    <w:rsid w:val="00AE3056"/>
    <w:rsid w:val="00AE3140"/>
    <w:rsid w:val="00AE31CD"/>
    <w:rsid w:val="00AE325B"/>
    <w:rsid w:val="00AE3311"/>
    <w:rsid w:val="00AE3390"/>
    <w:rsid w:val="00AE339F"/>
    <w:rsid w:val="00AE3453"/>
    <w:rsid w:val="00AE34B0"/>
    <w:rsid w:val="00AE369C"/>
    <w:rsid w:val="00AE3726"/>
    <w:rsid w:val="00AE373D"/>
    <w:rsid w:val="00AE388D"/>
    <w:rsid w:val="00AE38CD"/>
    <w:rsid w:val="00AE38E1"/>
    <w:rsid w:val="00AE3991"/>
    <w:rsid w:val="00AE39CA"/>
    <w:rsid w:val="00AE3A05"/>
    <w:rsid w:val="00AE3A13"/>
    <w:rsid w:val="00AE3CE5"/>
    <w:rsid w:val="00AE3D94"/>
    <w:rsid w:val="00AE3E63"/>
    <w:rsid w:val="00AE3EEB"/>
    <w:rsid w:val="00AE3F11"/>
    <w:rsid w:val="00AE404F"/>
    <w:rsid w:val="00AE4089"/>
    <w:rsid w:val="00AE40FB"/>
    <w:rsid w:val="00AE4177"/>
    <w:rsid w:val="00AE41B4"/>
    <w:rsid w:val="00AE41E4"/>
    <w:rsid w:val="00AE4220"/>
    <w:rsid w:val="00AE42DF"/>
    <w:rsid w:val="00AE44AF"/>
    <w:rsid w:val="00AE454F"/>
    <w:rsid w:val="00AE457A"/>
    <w:rsid w:val="00AE45A9"/>
    <w:rsid w:val="00AE466D"/>
    <w:rsid w:val="00AE46BE"/>
    <w:rsid w:val="00AE46DB"/>
    <w:rsid w:val="00AE4893"/>
    <w:rsid w:val="00AE489E"/>
    <w:rsid w:val="00AE48DB"/>
    <w:rsid w:val="00AE48F9"/>
    <w:rsid w:val="00AE4949"/>
    <w:rsid w:val="00AE49B5"/>
    <w:rsid w:val="00AE4B07"/>
    <w:rsid w:val="00AE4B96"/>
    <w:rsid w:val="00AE4C44"/>
    <w:rsid w:val="00AE4C77"/>
    <w:rsid w:val="00AE4C84"/>
    <w:rsid w:val="00AE4CAA"/>
    <w:rsid w:val="00AE4EAA"/>
    <w:rsid w:val="00AE4F6E"/>
    <w:rsid w:val="00AE4F7D"/>
    <w:rsid w:val="00AE4F91"/>
    <w:rsid w:val="00AE500D"/>
    <w:rsid w:val="00AE503A"/>
    <w:rsid w:val="00AE5098"/>
    <w:rsid w:val="00AE5133"/>
    <w:rsid w:val="00AE5177"/>
    <w:rsid w:val="00AE51CD"/>
    <w:rsid w:val="00AE5271"/>
    <w:rsid w:val="00AE52FC"/>
    <w:rsid w:val="00AE5436"/>
    <w:rsid w:val="00AE5484"/>
    <w:rsid w:val="00AE55C5"/>
    <w:rsid w:val="00AE56D0"/>
    <w:rsid w:val="00AE56E9"/>
    <w:rsid w:val="00AE5755"/>
    <w:rsid w:val="00AE57FE"/>
    <w:rsid w:val="00AE581B"/>
    <w:rsid w:val="00AE590A"/>
    <w:rsid w:val="00AE5954"/>
    <w:rsid w:val="00AE5967"/>
    <w:rsid w:val="00AE598F"/>
    <w:rsid w:val="00AE5992"/>
    <w:rsid w:val="00AE5A35"/>
    <w:rsid w:val="00AE5B93"/>
    <w:rsid w:val="00AE5BBA"/>
    <w:rsid w:val="00AE5C9C"/>
    <w:rsid w:val="00AE5CE7"/>
    <w:rsid w:val="00AE5D0D"/>
    <w:rsid w:val="00AE5D79"/>
    <w:rsid w:val="00AE5EC9"/>
    <w:rsid w:val="00AE5F6A"/>
    <w:rsid w:val="00AE5F8C"/>
    <w:rsid w:val="00AE607E"/>
    <w:rsid w:val="00AE611C"/>
    <w:rsid w:val="00AE615E"/>
    <w:rsid w:val="00AE61EA"/>
    <w:rsid w:val="00AE626A"/>
    <w:rsid w:val="00AE62BD"/>
    <w:rsid w:val="00AE63F1"/>
    <w:rsid w:val="00AE643E"/>
    <w:rsid w:val="00AE65C6"/>
    <w:rsid w:val="00AE65D6"/>
    <w:rsid w:val="00AE666D"/>
    <w:rsid w:val="00AE66EA"/>
    <w:rsid w:val="00AE684E"/>
    <w:rsid w:val="00AE68CD"/>
    <w:rsid w:val="00AE6930"/>
    <w:rsid w:val="00AE6A04"/>
    <w:rsid w:val="00AE6A53"/>
    <w:rsid w:val="00AE6B09"/>
    <w:rsid w:val="00AE6B1D"/>
    <w:rsid w:val="00AE6B9E"/>
    <w:rsid w:val="00AE6C0E"/>
    <w:rsid w:val="00AE6CE6"/>
    <w:rsid w:val="00AE6D88"/>
    <w:rsid w:val="00AE7006"/>
    <w:rsid w:val="00AE7111"/>
    <w:rsid w:val="00AE728A"/>
    <w:rsid w:val="00AE737D"/>
    <w:rsid w:val="00AE737F"/>
    <w:rsid w:val="00AE73FF"/>
    <w:rsid w:val="00AE74C7"/>
    <w:rsid w:val="00AE74EE"/>
    <w:rsid w:val="00AE752F"/>
    <w:rsid w:val="00AE754C"/>
    <w:rsid w:val="00AE7631"/>
    <w:rsid w:val="00AE7677"/>
    <w:rsid w:val="00AE775C"/>
    <w:rsid w:val="00AE7875"/>
    <w:rsid w:val="00AE7898"/>
    <w:rsid w:val="00AE78BC"/>
    <w:rsid w:val="00AE78FD"/>
    <w:rsid w:val="00AE7949"/>
    <w:rsid w:val="00AE7986"/>
    <w:rsid w:val="00AE7B52"/>
    <w:rsid w:val="00AE7B64"/>
    <w:rsid w:val="00AE7B85"/>
    <w:rsid w:val="00AE7C64"/>
    <w:rsid w:val="00AE7C90"/>
    <w:rsid w:val="00AE7CEF"/>
    <w:rsid w:val="00AE7D06"/>
    <w:rsid w:val="00AE7D2C"/>
    <w:rsid w:val="00AE7E2C"/>
    <w:rsid w:val="00AE7E69"/>
    <w:rsid w:val="00AE7E82"/>
    <w:rsid w:val="00AE7F62"/>
    <w:rsid w:val="00AF0182"/>
    <w:rsid w:val="00AF0193"/>
    <w:rsid w:val="00AF01A4"/>
    <w:rsid w:val="00AF0218"/>
    <w:rsid w:val="00AF025F"/>
    <w:rsid w:val="00AF0363"/>
    <w:rsid w:val="00AF03D5"/>
    <w:rsid w:val="00AF0420"/>
    <w:rsid w:val="00AF0421"/>
    <w:rsid w:val="00AF0551"/>
    <w:rsid w:val="00AF0638"/>
    <w:rsid w:val="00AF0690"/>
    <w:rsid w:val="00AF0706"/>
    <w:rsid w:val="00AF0789"/>
    <w:rsid w:val="00AF0845"/>
    <w:rsid w:val="00AF08C5"/>
    <w:rsid w:val="00AF095F"/>
    <w:rsid w:val="00AF09F3"/>
    <w:rsid w:val="00AF0A27"/>
    <w:rsid w:val="00AF0B7B"/>
    <w:rsid w:val="00AF0CC9"/>
    <w:rsid w:val="00AF0CF3"/>
    <w:rsid w:val="00AF0E25"/>
    <w:rsid w:val="00AF0EAD"/>
    <w:rsid w:val="00AF0F2A"/>
    <w:rsid w:val="00AF0F75"/>
    <w:rsid w:val="00AF1171"/>
    <w:rsid w:val="00AF11EB"/>
    <w:rsid w:val="00AF12D0"/>
    <w:rsid w:val="00AF1387"/>
    <w:rsid w:val="00AF143A"/>
    <w:rsid w:val="00AF158A"/>
    <w:rsid w:val="00AF163F"/>
    <w:rsid w:val="00AF16A8"/>
    <w:rsid w:val="00AF1729"/>
    <w:rsid w:val="00AF1916"/>
    <w:rsid w:val="00AF1A7B"/>
    <w:rsid w:val="00AF1ACD"/>
    <w:rsid w:val="00AF1AD4"/>
    <w:rsid w:val="00AF1BE8"/>
    <w:rsid w:val="00AF1C09"/>
    <w:rsid w:val="00AF1C5D"/>
    <w:rsid w:val="00AF1CA9"/>
    <w:rsid w:val="00AF1CC1"/>
    <w:rsid w:val="00AF1DAE"/>
    <w:rsid w:val="00AF1E94"/>
    <w:rsid w:val="00AF1FD5"/>
    <w:rsid w:val="00AF208B"/>
    <w:rsid w:val="00AF2112"/>
    <w:rsid w:val="00AF216C"/>
    <w:rsid w:val="00AF21A1"/>
    <w:rsid w:val="00AF2240"/>
    <w:rsid w:val="00AF22F1"/>
    <w:rsid w:val="00AF234F"/>
    <w:rsid w:val="00AF2441"/>
    <w:rsid w:val="00AF249D"/>
    <w:rsid w:val="00AF2624"/>
    <w:rsid w:val="00AF2770"/>
    <w:rsid w:val="00AF27A2"/>
    <w:rsid w:val="00AF27CD"/>
    <w:rsid w:val="00AF27F0"/>
    <w:rsid w:val="00AF280C"/>
    <w:rsid w:val="00AF28F6"/>
    <w:rsid w:val="00AF294C"/>
    <w:rsid w:val="00AF296B"/>
    <w:rsid w:val="00AF2AA3"/>
    <w:rsid w:val="00AF2B1A"/>
    <w:rsid w:val="00AF2BBD"/>
    <w:rsid w:val="00AF2C27"/>
    <w:rsid w:val="00AF2CB6"/>
    <w:rsid w:val="00AF30FE"/>
    <w:rsid w:val="00AF3196"/>
    <w:rsid w:val="00AF326F"/>
    <w:rsid w:val="00AF32A8"/>
    <w:rsid w:val="00AF3322"/>
    <w:rsid w:val="00AF3332"/>
    <w:rsid w:val="00AF3339"/>
    <w:rsid w:val="00AF33AC"/>
    <w:rsid w:val="00AF33AF"/>
    <w:rsid w:val="00AF33D4"/>
    <w:rsid w:val="00AF3485"/>
    <w:rsid w:val="00AF34A1"/>
    <w:rsid w:val="00AF355D"/>
    <w:rsid w:val="00AF356F"/>
    <w:rsid w:val="00AF35FD"/>
    <w:rsid w:val="00AF3612"/>
    <w:rsid w:val="00AF36C6"/>
    <w:rsid w:val="00AF36EA"/>
    <w:rsid w:val="00AF3773"/>
    <w:rsid w:val="00AF38B7"/>
    <w:rsid w:val="00AF3A3D"/>
    <w:rsid w:val="00AF3B5D"/>
    <w:rsid w:val="00AF3B69"/>
    <w:rsid w:val="00AF3B6A"/>
    <w:rsid w:val="00AF3B88"/>
    <w:rsid w:val="00AF3B8E"/>
    <w:rsid w:val="00AF3C5A"/>
    <w:rsid w:val="00AF3CC9"/>
    <w:rsid w:val="00AF3CCE"/>
    <w:rsid w:val="00AF3CD1"/>
    <w:rsid w:val="00AF3D98"/>
    <w:rsid w:val="00AF3D9F"/>
    <w:rsid w:val="00AF3E5C"/>
    <w:rsid w:val="00AF3F06"/>
    <w:rsid w:val="00AF3FDC"/>
    <w:rsid w:val="00AF42B3"/>
    <w:rsid w:val="00AF43CC"/>
    <w:rsid w:val="00AF4426"/>
    <w:rsid w:val="00AF44AC"/>
    <w:rsid w:val="00AF451E"/>
    <w:rsid w:val="00AF46E4"/>
    <w:rsid w:val="00AF471D"/>
    <w:rsid w:val="00AF4767"/>
    <w:rsid w:val="00AF479D"/>
    <w:rsid w:val="00AF47C6"/>
    <w:rsid w:val="00AF47F5"/>
    <w:rsid w:val="00AF48EF"/>
    <w:rsid w:val="00AF48F4"/>
    <w:rsid w:val="00AF4971"/>
    <w:rsid w:val="00AF4BB4"/>
    <w:rsid w:val="00AF4CFB"/>
    <w:rsid w:val="00AF4D79"/>
    <w:rsid w:val="00AF4E3A"/>
    <w:rsid w:val="00AF4E63"/>
    <w:rsid w:val="00AF4E78"/>
    <w:rsid w:val="00AF4E86"/>
    <w:rsid w:val="00AF4FF2"/>
    <w:rsid w:val="00AF505D"/>
    <w:rsid w:val="00AF5075"/>
    <w:rsid w:val="00AF51CE"/>
    <w:rsid w:val="00AF528A"/>
    <w:rsid w:val="00AF545C"/>
    <w:rsid w:val="00AF5462"/>
    <w:rsid w:val="00AF54EB"/>
    <w:rsid w:val="00AF553F"/>
    <w:rsid w:val="00AF5561"/>
    <w:rsid w:val="00AF55B8"/>
    <w:rsid w:val="00AF5742"/>
    <w:rsid w:val="00AF59B6"/>
    <w:rsid w:val="00AF5A55"/>
    <w:rsid w:val="00AF5B3E"/>
    <w:rsid w:val="00AF5B4D"/>
    <w:rsid w:val="00AF5CE2"/>
    <w:rsid w:val="00AF5D2A"/>
    <w:rsid w:val="00AF5DBC"/>
    <w:rsid w:val="00AF612E"/>
    <w:rsid w:val="00AF6144"/>
    <w:rsid w:val="00AF6162"/>
    <w:rsid w:val="00AF61CE"/>
    <w:rsid w:val="00AF625F"/>
    <w:rsid w:val="00AF62D5"/>
    <w:rsid w:val="00AF6439"/>
    <w:rsid w:val="00AF6474"/>
    <w:rsid w:val="00AF647C"/>
    <w:rsid w:val="00AF654A"/>
    <w:rsid w:val="00AF65CA"/>
    <w:rsid w:val="00AF65EF"/>
    <w:rsid w:val="00AF660A"/>
    <w:rsid w:val="00AF66D9"/>
    <w:rsid w:val="00AF6771"/>
    <w:rsid w:val="00AF681F"/>
    <w:rsid w:val="00AF68A7"/>
    <w:rsid w:val="00AF68A9"/>
    <w:rsid w:val="00AF68FD"/>
    <w:rsid w:val="00AF699C"/>
    <w:rsid w:val="00AF6A52"/>
    <w:rsid w:val="00AF6AB2"/>
    <w:rsid w:val="00AF6AD8"/>
    <w:rsid w:val="00AF6BFA"/>
    <w:rsid w:val="00AF6CE5"/>
    <w:rsid w:val="00AF6D6F"/>
    <w:rsid w:val="00AF6FE2"/>
    <w:rsid w:val="00AF6FE9"/>
    <w:rsid w:val="00AF7065"/>
    <w:rsid w:val="00AF70B8"/>
    <w:rsid w:val="00AF711E"/>
    <w:rsid w:val="00AF71B0"/>
    <w:rsid w:val="00AF71BF"/>
    <w:rsid w:val="00AF71F1"/>
    <w:rsid w:val="00AF721B"/>
    <w:rsid w:val="00AF723E"/>
    <w:rsid w:val="00AF72C8"/>
    <w:rsid w:val="00AF72E1"/>
    <w:rsid w:val="00AF7350"/>
    <w:rsid w:val="00AF745F"/>
    <w:rsid w:val="00AF7627"/>
    <w:rsid w:val="00AF7647"/>
    <w:rsid w:val="00AF7653"/>
    <w:rsid w:val="00AF76CB"/>
    <w:rsid w:val="00AF7717"/>
    <w:rsid w:val="00AF777C"/>
    <w:rsid w:val="00AF77C8"/>
    <w:rsid w:val="00AF7963"/>
    <w:rsid w:val="00AF7A5C"/>
    <w:rsid w:val="00AF7AAD"/>
    <w:rsid w:val="00AF7C77"/>
    <w:rsid w:val="00B0005A"/>
    <w:rsid w:val="00B001AB"/>
    <w:rsid w:val="00B001B1"/>
    <w:rsid w:val="00B00211"/>
    <w:rsid w:val="00B00314"/>
    <w:rsid w:val="00B00584"/>
    <w:rsid w:val="00B0065F"/>
    <w:rsid w:val="00B00694"/>
    <w:rsid w:val="00B0069D"/>
    <w:rsid w:val="00B00856"/>
    <w:rsid w:val="00B009B2"/>
    <w:rsid w:val="00B009EB"/>
    <w:rsid w:val="00B00AB5"/>
    <w:rsid w:val="00B00B58"/>
    <w:rsid w:val="00B00C40"/>
    <w:rsid w:val="00B00E79"/>
    <w:rsid w:val="00B00E80"/>
    <w:rsid w:val="00B00ECB"/>
    <w:rsid w:val="00B00FD1"/>
    <w:rsid w:val="00B011B5"/>
    <w:rsid w:val="00B0121E"/>
    <w:rsid w:val="00B0131E"/>
    <w:rsid w:val="00B013C0"/>
    <w:rsid w:val="00B014FE"/>
    <w:rsid w:val="00B01671"/>
    <w:rsid w:val="00B016A7"/>
    <w:rsid w:val="00B01708"/>
    <w:rsid w:val="00B01906"/>
    <w:rsid w:val="00B0193E"/>
    <w:rsid w:val="00B0195E"/>
    <w:rsid w:val="00B01987"/>
    <w:rsid w:val="00B019C0"/>
    <w:rsid w:val="00B019F7"/>
    <w:rsid w:val="00B01A23"/>
    <w:rsid w:val="00B01A2C"/>
    <w:rsid w:val="00B01A98"/>
    <w:rsid w:val="00B01B5C"/>
    <w:rsid w:val="00B01CBA"/>
    <w:rsid w:val="00B01CC4"/>
    <w:rsid w:val="00B01CFF"/>
    <w:rsid w:val="00B01D69"/>
    <w:rsid w:val="00B01D88"/>
    <w:rsid w:val="00B01DFE"/>
    <w:rsid w:val="00B01EB0"/>
    <w:rsid w:val="00B01FC0"/>
    <w:rsid w:val="00B0202C"/>
    <w:rsid w:val="00B02297"/>
    <w:rsid w:val="00B022A3"/>
    <w:rsid w:val="00B022E3"/>
    <w:rsid w:val="00B0238D"/>
    <w:rsid w:val="00B023D1"/>
    <w:rsid w:val="00B0251C"/>
    <w:rsid w:val="00B0252E"/>
    <w:rsid w:val="00B025A6"/>
    <w:rsid w:val="00B0260D"/>
    <w:rsid w:val="00B026EE"/>
    <w:rsid w:val="00B027C1"/>
    <w:rsid w:val="00B027E1"/>
    <w:rsid w:val="00B02AAC"/>
    <w:rsid w:val="00B02AED"/>
    <w:rsid w:val="00B02B16"/>
    <w:rsid w:val="00B02B96"/>
    <w:rsid w:val="00B02BFC"/>
    <w:rsid w:val="00B02CCF"/>
    <w:rsid w:val="00B02D7F"/>
    <w:rsid w:val="00B02E88"/>
    <w:rsid w:val="00B02E8D"/>
    <w:rsid w:val="00B02EB1"/>
    <w:rsid w:val="00B02F4F"/>
    <w:rsid w:val="00B02FAD"/>
    <w:rsid w:val="00B03005"/>
    <w:rsid w:val="00B0300B"/>
    <w:rsid w:val="00B03017"/>
    <w:rsid w:val="00B0303A"/>
    <w:rsid w:val="00B030A7"/>
    <w:rsid w:val="00B0314C"/>
    <w:rsid w:val="00B0324A"/>
    <w:rsid w:val="00B03256"/>
    <w:rsid w:val="00B032AB"/>
    <w:rsid w:val="00B032FA"/>
    <w:rsid w:val="00B033DE"/>
    <w:rsid w:val="00B034BA"/>
    <w:rsid w:val="00B036B9"/>
    <w:rsid w:val="00B03706"/>
    <w:rsid w:val="00B03708"/>
    <w:rsid w:val="00B0374B"/>
    <w:rsid w:val="00B037E0"/>
    <w:rsid w:val="00B037EF"/>
    <w:rsid w:val="00B03808"/>
    <w:rsid w:val="00B038E3"/>
    <w:rsid w:val="00B03968"/>
    <w:rsid w:val="00B039C6"/>
    <w:rsid w:val="00B03A39"/>
    <w:rsid w:val="00B03B5A"/>
    <w:rsid w:val="00B03C27"/>
    <w:rsid w:val="00B03C46"/>
    <w:rsid w:val="00B03C47"/>
    <w:rsid w:val="00B03D7C"/>
    <w:rsid w:val="00B03E4B"/>
    <w:rsid w:val="00B03E68"/>
    <w:rsid w:val="00B03F23"/>
    <w:rsid w:val="00B04029"/>
    <w:rsid w:val="00B04044"/>
    <w:rsid w:val="00B0409A"/>
    <w:rsid w:val="00B043C4"/>
    <w:rsid w:val="00B0441D"/>
    <w:rsid w:val="00B0448E"/>
    <w:rsid w:val="00B044EA"/>
    <w:rsid w:val="00B044EB"/>
    <w:rsid w:val="00B045AD"/>
    <w:rsid w:val="00B0467B"/>
    <w:rsid w:val="00B046B4"/>
    <w:rsid w:val="00B046CA"/>
    <w:rsid w:val="00B04813"/>
    <w:rsid w:val="00B04858"/>
    <w:rsid w:val="00B04989"/>
    <w:rsid w:val="00B0499B"/>
    <w:rsid w:val="00B04BDC"/>
    <w:rsid w:val="00B04C80"/>
    <w:rsid w:val="00B04DEB"/>
    <w:rsid w:val="00B04E14"/>
    <w:rsid w:val="00B04E5B"/>
    <w:rsid w:val="00B04E81"/>
    <w:rsid w:val="00B04E8A"/>
    <w:rsid w:val="00B04EE9"/>
    <w:rsid w:val="00B04F0B"/>
    <w:rsid w:val="00B04F10"/>
    <w:rsid w:val="00B04FC5"/>
    <w:rsid w:val="00B05053"/>
    <w:rsid w:val="00B050A7"/>
    <w:rsid w:val="00B05157"/>
    <w:rsid w:val="00B05224"/>
    <w:rsid w:val="00B0524D"/>
    <w:rsid w:val="00B05264"/>
    <w:rsid w:val="00B05383"/>
    <w:rsid w:val="00B0539A"/>
    <w:rsid w:val="00B05410"/>
    <w:rsid w:val="00B0542D"/>
    <w:rsid w:val="00B054C1"/>
    <w:rsid w:val="00B054E0"/>
    <w:rsid w:val="00B05568"/>
    <w:rsid w:val="00B056E3"/>
    <w:rsid w:val="00B05781"/>
    <w:rsid w:val="00B0578C"/>
    <w:rsid w:val="00B05846"/>
    <w:rsid w:val="00B058B7"/>
    <w:rsid w:val="00B058C1"/>
    <w:rsid w:val="00B05945"/>
    <w:rsid w:val="00B0597A"/>
    <w:rsid w:val="00B059B4"/>
    <w:rsid w:val="00B05A29"/>
    <w:rsid w:val="00B05A34"/>
    <w:rsid w:val="00B05AE3"/>
    <w:rsid w:val="00B05E09"/>
    <w:rsid w:val="00B05E10"/>
    <w:rsid w:val="00B05F38"/>
    <w:rsid w:val="00B05F6D"/>
    <w:rsid w:val="00B05FFA"/>
    <w:rsid w:val="00B061B4"/>
    <w:rsid w:val="00B061EB"/>
    <w:rsid w:val="00B061F0"/>
    <w:rsid w:val="00B0625D"/>
    <w:rsid w:val="00B06280"/>
    <w:rsid w:val="00B06293"/>
    <w:rsid w:val="00B062A6"/>
    <w:rsid w:val="00B0631B"/>
    <w:rsid w:val="00B06324"/>
    <w:rsid w:val="00B0642E"/>
    <w:rsid w:val="00B064A8"/>
    <w:rsid w:val="00B064C5"/>
    <w:rsid w:val="00B066D0"/>
    <w:rsid w:val="00B0674D"/>
    <w:rsid w:val="00B0681D"/>
    <w:rsid w:val="00B0685F"/>
    <w:rsid w:val="00B0690F"/>
    <w:rsid w:val="00B069AE"/>
    <w:rsid w:val="00B069E1"/>
    <w:rsid w:val="00B069FF"/>
    <w:rsid w:val="00B06A63"/>
    <w:rsid w:val="00B06A67"/>
    <w:rsid w:val="00B06A6E"/>
    <w:rsid w:val="00B06A97"/>
    <w:rsid w:val="00B06B11"/>
    <w:rsid w:val="00B06C2E"/>
    <w:rsid w:val="00B06C6E"/>
    <w:rsid w:val="00B06D33"/>
    <w:rsid w:val="00B06D44"/>
    <w:rsid w:val="00B06D74"/>
    <w:rsid w:val="00B06DDC"/>
    <w:rsid w:val="00B0707B"/>
    <w:rsid w:val="00B071FE"/>
    <w:rsid w:val="00B07207"/>
    <w:rsid w:val="00B0722D"/>
    <w:rsid w:val="00B0728E"/>
    <w:rsid w:val="00B0732D"/>
    <w:rsid w:val="00B0739B"/>
    <w:rsid w:val="00B0744D"/>
    <w:rsid w:val="00B07487"/>
    <w:rsid w:val="00B07505"/>
    <w:rsid w:val="00B07575"/>
    <w:rsid w:val="00B07578"/>
    <w:rsid w:val="00B0758B"/>
    <w:rsid w:val="00B075EA"/>
    <w:rsid w:val="00B07629"/>
    <w:rsid w:val="00B0774D"/>
    <w:rsid w:val="00B0777C"/>
    <w:rsid w:val="00B07808"/>
    <w:rsid w:val="00B0780A"/>
    <w:rsid w:val="00B07970"/>
    <w:rsid w:val="00B07999"/>
    <w:rsid w:val="00B07A4B"/>
    <w:rsid w:val="00B07AF1"/>
    <w:rsid w:val="00B07B14"/>
    <w:rsid w:val="00B07B53"/>
    <w:rsid w:val="00B07B84"/>
    <w:rsid w:val="00B07C2A"/>
    <w:rsid w:val="00B07D72"/>
    <w:rsid w:val="00B07DC2"/>
    <w:rsid w:val="00B07E29"/>
    <w:rsid w:val="00B07E72"/>
    <w:rsid w:val="00B07EE1"/>
    <w:rsid w:val="00B07F5A"/>
    <w:rsid w:val="00B100F8"/>
    <w:rsid w:val="00B101B9"/>
    <w:rsid w:val="00B101EE"/>
    <w:rsid w:val="00B1029D"/>
    <w:rsid w:val="00B102F5"/>
    <w:rsid w:val="00B103BB"/>
    <w:rsid w:val="00B1041A"/>
    <w:rsid w:val="00B10429"/>
    <w:rsid w:val="00B104AD"/>
    <w:rsid w:val="00B10516"/>
    <w:rsid w:val="00B10542"/>
    <w:rsid w:val="00B105B5"/>
    <w:rsid w:val="00B10711"/>
    <w:rsid w:val="00B10823"/>
    <w:rsid w:val="00B1083B"/>
    <w:rsid w:val="00B10978"/>
    <w:rsid w:val="00B1098B"/>
    <w:rsid w:val="00B1099B"/>
    <w:rsid w:val="00B10B38"/>
    <w:rsid w:val="00B10B51"/>
    <w:rsid w:val="00B10B6B"/>
    <w:rsid w:val="00B10BA0"/>
    <w:rsid w:val="00B10BFF"/>
    <w:rsid w:val="00B10C2E"/>
    <w:rsid w:val="00B10CCF"/>
    <w:rsid w:val="00B10D38"/>
    <w:rsid w:val="00B10D89"/>
    <w:rsid w:val="00B10DE1"/>
    <w:rsid w:val="00B10ED8"/>
    <w:rsid w:val="00B10F80"/>
    <w:rsid w:val="00B10F82"/>
    <w:rsid w:val="00B10F9F"/>
    <w:rsid w:val="00B11022"/>
    <w:rsid w:val="00B11058"/>
    <w:rsid w:val="00B11162"/>
    <w:rsid w:val="00B11175"/>
    <w:rsid w:val="00B111A4"/>
    <w:rsid w:val="00B111BE"/>
    <w:rsid w:val="00B112B2"/>
    <w:rsid w:val="00B11388"/>
    <w:rsid w:val="00B113B8"/>
    <w:rsid w:val="00B1146F"/>
    <w:rsid w:val="00B11641"/>
    <w:rsid w:val="00B116CC"/>
    <w:rsid w:val="00B116E1"/>
    <w:rsid w:val="00B117B5"/>
    <w:rsid w:val="00B1182D"/>
    <w:rsid w:val="00B118C0"/>
    <w:rsid w:val="00B118FD"/>
    <w:rsid w:val="00B11925"/>
    <w:rsid w:val="00B119C1"/>
    <w:rsid w:val="00B11A39"/>
    <w:rsid w:val="00B11A62"/>
    <w:rsid w:val="00B11AE3"/>
    <w:rsid w:val="00B11AE4"/>
    <w:rsid w:val="00B11AE6"/>
    <w:rsid w:val="00B11B43"/>
    <w:rsid w:val="00B11C42"/>
    <w:rsid w:val="00B11C75"/>
    <w:rsid w:val="00B11CC6"/>
    <w:rsid w:val="00B11D56"/>
    <w:rsid w:val="00B11E72"/>
    <w:rsid w:val="00B123C3"/>
    <w:rsid w:val="00B12496"/>
    <w:rsid w:val="00B125E3"/>
    <w:rsid w:val="00B1263B"/>
    <w:rsid w:val="00B126A3"/>
    <w:rsid w:val="00B1283D"/>
    <w:rsid w:val="00B12887"/>
    <w:rsid w:val="00B12CA1"/>
    <w:rsid w:val="00B12D53"/>
    <w:rsid w:val="00B12F5D"/>
    <w:rsid w:val="00B13105"/>
    <w:rsid w:val="00B1317B"/>
    <w:rsid w:val="00B1321E"/>
    <w:rsid w:val="00B13348"/>
    <w:rsid w:val="00B13423"/>
    <w:rsid w:val="00B1351A"/>
    <w:rsid w:val="00B13594"/>
    <w:rsid w:val="00B135C5"/>
    <w:rsid w:val="00B13635"/>
    <w:rsid w:val="00B13656"/>
    <w:rsid w:val="00B1366C"/>
    <w:rsid w:val="00B13782"/>
    <w:rsid w:val="00B1385F"/>
    <w:rsid w:val="00B138F0"/>
    <w:rsid w:val="00B1397C"/>
    <w:rsid w:val="00B13983"/>
    <w:rsid w:val="00B139AD"/>
    <w:rsid w:val="00B13A39"/>
    <w:rsid w:val="00B13ABC"/>
    <w:rsid w:val="00B13AD0"/>
    <w:rsid w:val="00B13B57"/>
    <w:rsid w:val="00B13C61"/>
    <w:rsid w:val="00B13CCD"/>
    <w:rsid w:val="00B13CDA"/>
    <w:rsid w:val="00B13E1E"/>
    <w:rsid w:val="00B13EB5"/>
    <w:rsid w:val="00B13F09"/>
    <w:rsid w:val="00B140FA"/>
    <w:rsid w:val="00B141D5"/>
    <w:rsid w:val="00B14262"/>
    <w:rsid w:val="00B142B6"/>
    <w:rsid w:val="00B14342"/>
    <w:rsid w:val="00B1436D"/>
    <w:rsid w:val="00B143EB"/>
    <w:rsid w:val="00B145EE"/>
    <w:rsid w:val="00B14632"/>
    <w:rsid w:val="00B14640"/>
    <w:rsid w:val="00B1478D"/>
    <w:rsid w:val="00B147B0"/>
    <w:rsid w:val="00B14810"/>
    <w:rsid w:val="00B148A6"/>
    <w:rsid w:val="00B148DA"/>
    <w:rsid w:val="00B14931"/>
    <w:rsid w:val="00B14974"/>
    <w:rsid w:val="00B14AD9"/>
    <w:rsid w:val="00B14BF9"/>
    <w:rsid w:val="00B14C29"/>
    <w:rsid w:val="00B14C8E"/>
    <w:rsid w:val="00B14D1A"/>
    <w:rsid w:val="00B14DD2"/>
    <w:rsid w:val="00B14EC3"/>
    <w:rsid w:val="00B14FAB"/>
    <w:rsid w:val="00B1502D"/>
    <w:rsid w:val="00B150BB"/>
    <w:rsid w:val="00B15103"/>
    <w:rsid w:val="00B15199"/>
    <w:rsid w:val="00B151A5"/>
    <w:rsid w:val="00B15346"/>
    <w:rsid w:val="00B1534E"/>
    <w:rsid w:val="00B1540F"/>
    <w:rsid w:val="00B154D0"/>
    <w:rsid w:val="00B1552E"/>
    <w:rsid w:val="00B15580"/>
    <w:rsid w:val="00B15599"/>
    <w:rsid w:val="00B156DF"/>
    <w:rsid w:val="00B15788"/>
    <w:rsid w:val="00B157B2"/>
    <w:rsid w:val="00B15867"/>
    <w:rsid w:val="00B159E5"/>
    <w:rsid w:val="00B15B92"/>
    <w:rsid w:val="00B15BB9"/>
    <w:rsid w:val="00B15C38"/>
    <w:rsid w:val="00B15C92"/>
    <w:rsid w:val="00B15E04"/>
    <w:rsid w:val="00B15F52"/>
    <w:rsid w:val="00B15F96"/>
    <w:rsid w:val="00B15FF3"/>
    <w:rsid w:val="00B16016"/>
    <w:rsid w:val="00B16050"/>
    <w:rsid w:val="00B16070"/>
    <w:rsid w:val="00B16077"/>
    <w:rsid w:val="00B160AF"/>
    <w:rsid w:val="00B160CD"/>
    <w:rsid w:val="00B1612D"/>
    <w:rsid w:val="00B16206"/>
    <w:rsid w:val="00B16278"/>
    <w:rsid w:val="00B1627D"/>
    <w:rsid w:val="00B163E3"/>
    <w:rsid w:val="00B163F2"/>
    <w:rsid w:val="00B1657B"/>
    <w:rsid w:val="00B165EA"/>
    <w:rsid w:val="00B1666F"/>
    <w:rsid w:val="00B16745"/>
    <w:rsid w:val="00B167AC"/>
    <w:rsid w:val="00B1688A"/>
    <w:rsid w:val="00B168A8"/>
    <w:rsid w:val="00B16983"/>
    <w:rsid w:val="00B169F0"/>
    <w:rsid w:val="00B16AB5"/>
    <w:rsid w:val="00B16ABC"/>
    <w:rsid w:val="00B16AE4"/>
    <w:rsid w:val="00B16B66"/>
    <w:rsid w:val="00B16B7A"/>
    <w:rsid w:val="00B16BFA"/>
    <w:rsid w:val="00B16D15"/>
    <w:rsid w:val="00B16D18"/>
    <w:rsid w:val="00B16D45"/>
    <w:rsid w:val="00B16DD0"/>
    <w:rsid w:val="00B16DF2"/>
    <w:rsid w:val="00B16E1A"/>
    <w:rsid w:val="00B16EA7"/>
    <w:rsid w:val="00B16EA9"/>
    <w:rsid w:val="00B16EB2"/>
    <w:rsid w:val="00B16F6E"/>
    <w:rsid w:val="00B16F8F"/>
    <w:rsid w:val="00B16FD3"/>
    <w:rsid w:val="00B17106"/>
    <w:rsid w:val="00B17144"/>
    <w:rsid w:val="00B17172"/>
    <w:rsid w:val="00B1717B"/>
    <w:rsid w:val="00B17311"/>
    <w:rsid w:val="00B175A9"/>
    <w:rsid w:val="00B175B7"/>
    <w:rsid w:val="00B175D8"/>
    <w:rsid w:val="00B17612"/>
    <w:rsid w:val="00B17693"/>
    <w:rsid w:val="00B17719"/>
    <w:rsid w:val="00B17732"/>
    <w:rsid w:val="00B17762"/>
    <w:rsid w:val="00B17928"/>
    <w:rsid w:val="00B1794C"/>
    <w:rsid w:val="00B1797B"/>
    <w:rsid w:val="00B179D3"/>
    <w:rsid w:val="00B179FD"/>
    <w:rsid w:val="00B17A7C"/>
    <w:rsid w:val="00B17A81"/>
    <w:rsid w:val="00B17B16"/>
    <w:rsid w:val="00B17B29"/>
    <w:rsid w:val="00B17C06"/>
    <w:rsid w:val="00B17D6E"/>
    <w:rsid w:val="00B17E5B"/>
    <w:rsid w:val="00B17E73"/>
    <w:rsid w:val="00B2001B"/>
    <w:rsid w:val="00B200C3"/>
    <w:rsid w:val="00B2013D"/>
    <w:rsid w:val="00B2025A"/>
    <w:rsid w:val="00B20315"/>
    <w:rsid w:val="00B2041B"/>
    <w:rsid w:val="00B204BE"/>
    <w:rsid w:val="00B20521"/>
    <w:rsid w:val="00B20616"/>
    <w:rsid w:val="00B207A9"/>
    <w:rsid w:val="00B207ED"/>
    <w:rsid w:val="00B207F2"/>
    <w:rsid w:val="00B2092D"/>
    <w:rsid w:val="00B209AF"/>
    <w:rsid w:val="00B209CD"/>
    <w:rsid w:val="00B20A0C"/>
    <w:rsid w:val="00B20AEB"/>
    <w:rsid w:val="00B20C59"/>
    <w:rsid w:val="00B20CB4"/>
    <w:rsid w:val="00B20CC3"/>
    <w:rsid w:val="00B20CEC"/>
    <w:rsid w:val="00B20CFE"/>
    <w:rsid w:val="00B20FF6"/>
    <w:rsid w:val="00B2107B"/>
    <w:rsid w:val="00B21092"/>
    <w:rsid w:val="00B21186"/>
    <w:rsid w:val="00B211DA"/>
    <w:rsid w:val="00B212C9"/>
    <w:rsid w:val="00B21386"/>
    <w:rsid w:val="00B214CB"/>
    <w:rsid w:val="00B214CD"/>
    <w:rsid w:val="00B214D9"/>
    <w:rsid w:val="00B21581"/>
    <w:rsid w:val="00B215F1"/>
    <w:rsid w:val="00B21609"/>
    <w:rsid w:val="00B21646"/>
    <w:rsid w:val="00B2171A"/>
    <w:rsid w:val="00B21788"/>
    <w:rsid w:val="00B21842"/>
    <w:rsid w:val="00B21881"/>
    <w:rsid w:val="00B21AFA"/>
    <w:rsid w:val="00B21AFC"/>
    <w:rsid w:val="00B21B3F"/>
    <w:rsid w:val="00B21B69"/>
    <w:rsid w:val="00B21BF3"/>
    <w:rsid w:val="00B21D7C"/>
    <w:rsid w:val="00B21DBC"/>
    <w:rsid w:val="00B21DEB"/>
    <w:rsid w:val="00B21F43"/>
    <w:rsid w:val="00B21F6F"/>
    <w:rsid w:val="00B22134"/>
    <w:rsid w:val="00B221B7"/>
    <w:rsid w:val="00B22288"/>
    <w:rsid w:val="00B2249D"/>
    <w:rsid w:val="00B224E2"/>
    <w:rsid w:val="00B225AA"/>
    <w:rsid w:val="00B2266C"/>
    <w:rsid w:val="00B226A2"/>
    <w:rsid w:val="00B22778"/>
    <w:rsid w:val="00B2293B"/>
    <w:rsid w:val="00B229F2"/>
    <w:rsid w:val="00B22A6F"/>
    <w:rsid w:val="00B22AA2"/>
    <w:rsid w:val="00B22B45"/>
    <w:rsid w:val="00B22BBD"/>
    <w:rsid w:val="00B22BCE"/>
    <w:rsid w:val="00B22C33"/>
    <w:rsid w:val="00B22C96"/>
    <w:rsid w:val="00B22CC6"/>
    <w:rsid w:val="00B22DB3"/>
    <w:rsid w:val="00B22EB4"/>
    <w:rsid w:val="00B22F25"/>
    <w:rsid w:val="00B22FB8"/>
    <w:rsid w:val="00B22FDA"/>
    <w:rsid w:val="00B2302D"/>
    <w:rsid w:val="00B23051"/>
    <w:rsid w:val="00B2307E"/>
    <w:rsid w:val="00B23135"/>
    <w:rsid w:val="00B231CB"/>
    <w:rsid w:val="00B23253"/>
    <w:rsid w:val="00B23290"/>
    <w:rsid w:val="00B232E8"/>
    <w:rsid w:val="00B23337"/>
    <w:rsid w:val="00B23340"/>
    <w:rsid w:val="00B23396"/>
    <w:rsid w:val="00B2342F"/>
    <w:rsid w:val="00B23451"/>
    <w:rsid w:val="00B2347E"/>
    <w:rsid w:val="00B2349A"/>
    <w:rsid w:val="00B235D9"/>
    <w:rsid w:val="00B23616"/>
    <w:rsid w:val="00B23621"/>
    <w:rsid w:val="00B2365C"/>
    <w:rsid w:val="00B236D6"/>
    <w:rsid w:val="00B23712"/>
    <w:rsid w:val="00B2371B"/>
    <w:rsid w:val="00B2377B"/>
    <w:rsid w:val="00B237EA"/>
    <w:rsid w:val="00B238F7"/>
    <w:rsid w:val="00B239A2"/>
    <w:rsid w:val="00B23A07"/>
    <w:rsid w:val="00B23A53"/>
    <w:rsid w:val="00B23A7C"/>
    <w:rsid w:val="00B23A81"/>
    <w:rsid w:val="00B23AEF"/>
    <w:rsid w:val="00B23B18"/>
    <w:rsid w:val="00B23B30"/>
    <w:rsid w:val="00B23B31"/>
    <w:rsid w:val="00B23C58"/>
    <w:rsid w:val="00B23D90"/>
    <w:rsid w:val="00B23EAE"/>
    <w:rsid w:val="00B23F5C"/>
    <w:rsid w:val="00B23F7C"/>
    <w:rsid w:val="00B24043"/>
    <w:rsid w:val="00B24051"/>
    <w:rsid w:val="00B24091"/>
    <w:rsid w:val="00B240EA"/>
    <w:rsid w:val="00B241E2"/>
    <w:rsid w:val="00B2426E"/>
    <w:rsid w:val="00B243F2"/>
    <w:rsid w:val="00B24473"/>
    <w:rsid w:val="00B245A1"/>
    <w:rsid w:val="00B24606"/>
    <w:rsid w:val="00B24745"/>
    <w:rsid w:val="00B24762"/>
    <w:rsid w:val="00B247A6"/>
    <w:rsid w:val="00B24882"/>
    <w:rsid w:val="00B24A2F"/>
    <w:rsid w:val="00B24AC5"/>
    <w:rsid w:val="00B24AE4"/>
    <w:rsid w:val="00B24B7F"/>
    <w:rsid w:val="00B24BAB"/>
    <w:rsid w:val="00B24C69"/>
    <w:rsid w:val="00B24D15"/>
    <w:rsid w:val="00B24D7A"/>
    <w:rsid w:val="00B24F33"/>
    <w:rsid w:val="00B25053"/>
    <w:rsid w:val="00B25107"/>
    <w:rsid w:val="00B25114"/>
    <w:rsid w:val="00B25183"/>
    <w:rsid w:val="00B251BF"/>
    <w:rsid w:val="00B25243"/>
    <w:rsid w:val="00B25258"/>
    <w:rsid w:val="00B252FD"/>
    <w:rsid w:val="00B25301"/>
    <w:rsid w:val="00B25306"/>
    <w:rsid w:val="00B254B9"/>
    <w:rsid w:val="00B25563"/>
    <w:rsid w:val="00B2556D"/>
    <w:rsid w:val="00B25611"/>
    <w:rsid w:val="00B25642"/>
    <w:rsid w:val="00B25648"/>
    <w:rsid w:val="00B2568A"/>
    <w:rsid w:val="00B256DA"/>
    <w:rsid w:val="00B25795"/>
    <w:rsid w:val="00B2580E"/>
    <w:rsid w:val="00B25937"/>
    <w:rsid w:val="00B259DC"/>
    <w:rsid w:val="00B25B3C"/>
    <w:rsid w:val="00B25C04"/>
    <w:rsid w:val="00B25C1F"/>
    <w:rsid w:val="00B25D2C"/>
    <w:rsid w:val="00B25DEB"/>
    <w:rsid w:val="00B25E97"/>
    <w:rsid w:val="00B25F80"/>
    <w:rsid w:val="00B25FDD"/>
    <w:rsid w:val="00B25FF8"/>
    <w:rsid w:val="00B26034"/>
    <w:rsid w:val="00B260F6"/>
    <w:rsid w:val="00B2631E"/>
    <w:rsid w:val="00B26383"/>
    <w:rsid w:val="00B2638E"/>
    <w:rsid w:val="00B263EB"/>
    <w:rsid w:val="00B264A6"/>
    <w:rsid w:val="00B26651"/>
    <w:rsid w:val="00B268A4"/>
    <w:rsid w:val="00B2698D"/>
    <w:rsid w:val="00B26B05"/>
    <w:rsid w:val="00B26B0F"/>
    <w:rsid w:val="00B26BA9"/>
    <w:rsid w:val="00B26CBB"/>
    <w:rsid w:val="00B26DDF"/>
    <w:rsid w:val="00B26F80"/>
    <w:rsid w:val="00B26F89"/>
    <w:rsid w:val="00B2714E"/>
    <w:rsid w:val="00B272E5"/>
    <w:rsid w:val="00B2739B"/>
    <w:rsid w:val="00B274BF"/>
    <w:rsid w:val="00B2752A"/>
    <w:rsid w:val="00B27550"/>
    <w:rsid w:val="00B2762C"/>
    <w:rsid w:val="00B27703"/>
    <w:rsid w:val="00B27741"/>
    <w:rsid w:val="00B2784F"/>
    <w:rsid w:val="00B27894"/>
    <w:rsid w:val="00B278F6"/>
    <w:rsid w:val="00B27987"/>
    <w:rsid w:val="00B27B0C"/>
    <w:rsid w:val="00B27B67"/>
    <w:rsid w:val="00B27C46"/>
    <w:rsid w:val="00B27C6A"/>
    <w:rsid w:val="00B27F61"/>
    <w:rsid w:val="00B300FB"/>
    <w:rsid w:val="00B305A4"/>
    <w:rsid w:val="00B305D3"/>
    <w:rsid w:val="00B3068E"/>
    <w:rsid w:val="00B30733"/>
    <w:rsid w:val="00B30812"/>
    <w:rsid w:val="00B309CD"/>
    <w:rsid w:val="00B30CB8"/>
    <w:rsid w:val="00B30DF6"/>
    <w:rsid w:val="00B30E24"/>
    <w:rsid w:val="00B30E56"/>
    <w:rsid w:val="00B30F02"/>
    <w:rsid w:val="00B30F4A"/>
    <w:rsid w:val="00B30FA6"/>
    <w:rsid w:val="00B31068"/>
    <w:rsid w:val="00B311D0"/>
    <w:rsid w:val="00B3123A"/>
    <w:rsid w:val="00B313F5"/>
    <w:rsid w:val="00B313FF"/>
    <w:rsid w:val="00B31433"/>
    <w:rsid w:val="00B31566"/>
    <w:rsid w:val="00B315CF"/>
    <w:rsid w:val="00B31723"/>
    <w:rsid w:val="00B31800"/>
    <w:rsid w:val="00B31823"/>
    <w:rsid w:val="00B31836"/>
    <w:rsid w:val="00B318AB"/>
    <w:rsid w:val="00B318D1"/>
    <w:rsid w:val="00B31916"/>
    <w:rsid w:val="00B31919"/>
    <w:rsid w:val="00B3193B"/>
    <w:rsid w:val="00B319C6"/>
    <w:rsid w:val="00B31A7B"/>
    <w:rsid w:val="00B31A7D"/>
    <w:rsid w:val="00B31B6D"/>
    <w:rsid w:val="00B31C26"/>
    <w:rsid w:val="00B31D98"/>
    <w:rsid w:val="00B31DDF"/>
    <w:rsid w:val="00B31F71"/>
    <w:rsid w:val="00B31F97"/>
    <w:rsid w:val="00B32002"/>
    <w:rsid w:val="00B3200E"/>
    <w:rsid w:val="00B32092"/>
    <w:rsid w:val="00B32135"/>
    <w:rsid w:val="00B3219B"/>
    <w:rsid w:val="00B321F1"/>
    <w:rsid w:val="00B32262"/>
    <w:rsid w:val="00B3247F"/>
    <w:rsid w:val="00B32529"/>
    <w:rsid w:val="00B3253B"/>
    <w:rsid w:val="00B32598"/>
    <w:rsid w:val="00B32608"/>
    <w:rsid w:val="00B32686"/>
    <w:rsid w:val="00B32716"/>
    <w:rsid w:val="00B32A1B"/>
    <w:rsid w:val="00B32A56"/>
    <w:rsid w:val="00B32B44"/>
    <w:rsid w:val="00B32CBE"/>
    <w:rsid w:val="00B32DF5"/>
    <w:rsid w:val="00B32EEA"/>
    <w:rsid w:val="00B32F09"/>
    <w:rsid w:val="00B33297"/>
    <w:rsid w:val="00B332BA"/>
    <w:rsid w:val="00B332F3"/>
    <w:rsid w:val="00B3353A"/>
    <w:rsid w:val="00B33543"/>
    <w:rsid w:val="00B335D5"/>
    <w:rsid w:val="00B33642"/>
    <w:rsid w:val="00B3380F"/>
    <w:rsid w:val="00B338DD"/>
    <w:rsid w:val="00B33959"/>
    <w:rsid w:val="00B33AC6"/>
    <w:rsid w:val="00B33B3E"/>
    <w:rsid w:val="00B33C1B"/>
    <w:rsid w:val="00B33DC0"/>
    <w:rsid w:val="00B33E32"/>
    <w:rsid w:val="00B33E50"/>
    <w:rsid w:val="00B33E89"/>
    <w:rsid w:val="00B33ECA"/>
    <w:rsid w:val="00B33F84"/>
    <w:rsid w:val="00B33FF0"/>
    <w:rsid w:val="00B34011"/>
    <w:rsid w:val="00B340C2"/>
    <w:rsid w:val="00B341EB"/>
    <w:rsid w:val="00B34219"/>
    <w:rsid w:val="00B34431"/>
    <w:rsid w:val="00B344D8"/>
    <w:rsid w:val="00B344DB"/>
    <w:rsid w:val="00B3457A"/>
    <w:rsid w:val="00B34664"/>
    <w:rsid w:val="00B346FB"/>
    <w:rsid w:val="00B347F5"/>
    <w:rsid w:val="00B34821"/>
    <w:rsid w:val="00B3494A"/>
    <w:rsid w:val="00B3495A"/>
    <w:rsid w:val="00B34A7D"/>
    <w:rsid w:val="00B34A8D"/>
    <w:rsid w:val="00B34B3E"/>
    <w:rsid w:val="00B34B75"/>
    <w:rsid w:val="00B34BBF"/>
    <w:rsid w:val="00B34C02"/>
    <w:rsid w:val="00B34C0E"/>
    <w:rsid w:val="00B34C14"/>
    <w:rsid w:val="00B34C43"/>
    <w:rsid w:val="00B34C6C"/>
    <w:rsid w:val="00B34D58"/>
    <w:rsid w:val="00B34D6A"/>
    <w:rsid w:val="00B34DCD"/>
    <w:rsid w:val="00B34E07"/>
    <w:rsid w:val="00B34E81"/>
    <w:rsid w:val="00B34EB8"/>
    <w:rsid w:val="00B35026"/>
    <w:rsid w:val="00B3513F"/>
    <w:rsid w:val="00B35172"/>
    <w:rsid w:val="00B351C4"/>
    <w:rsid w:val="00B3522A"/>
    <w:rsid w:val="00B35312"/>
    <w:rsid w:val="00B35331"/>
    <w:rsid w:val="00B353A5"/>
    <w:rsid w:val="00B35419"/>
    <w:rsid w:val="00B3545A"/>
    <w:rsid w:val="00B354D1"/>
    <w:rsid w:val="00B35543"/>
    <w:rsid w:val="00B355A4"/>
    <w:rsid w:val="00B355DF"/>
    <w:rsid w:val="00B35624"/>
    <w:rsid w:val="00B3563E"/>
    <w:rsid w:val="00B356B8"/>
    <w:rsid w:val="00B356BC"/>
    <w:rsid w:val="00B35704"/>
    <w:rsid w:val="00B358D0"/>
    <w:rsid w:val="00B358EE"/>
    <w:rsid w:val="00B358F3"/>
    <w:rsid w:val="00B3595A"/>
    <w:rsid w:val="00B359D3"/>
    <w:rsid w:val="00B359DF"/>
    <w:rsid w:val="00B35A6F"/>
    <w:rsid w:val="00B35AC2"/>
    <w:rsid w:val="00B35BAB"/>
    <w:rsid w:val="00B35BCC"/>
    <w:rsid w:val="00B35CFA"/>
    <w:rsid w:val="00B35D7A"/>
    <w:rsid w:val="00B35EE3"/>
    <w:rsid w:val="00B35F98"/>
    <w:rsid w:val="00B36054"/>
    <w:rsid w:val="00B360EF"/>
    <w:rsid w:val="00B362CB"/>
    <w:rsid w:val="00B362D2"/>
    <w:rsid w:val="00B364BD"/>
    <w:rsid w:val="00B364FB"/>
    <w:rsid w:val="00B36531"/>
    <w:rsid w:val="00B36742"/>
    <w:rsid w:val="00B367A2"/>
    <w:rsid w:val="00B368EE"/>
    <w:rsid w:val="00B36A49"/>
    <w:rsid w:val="00B36A68"/>
    <w:rsid w:val="00B36A84"/>
    <w:rsid w:val="00B36AE8"/>
    <w:rsid w:val="00B36B7A"/>
    <w:rsid w:val="00B36B9B"/>
    <w:rsid w:val="00B36B9C"/>
    <w:rsid w:val="00B36BCE"/>
    <w:rsid w:val="00B36C2A"/>
    <w:rsid w:val="00B36C9F"/>
    <w:rsid w:val="00B36CB4"/>
    <w:rsid w:val="00B36CCB"/>
    <w:rsid w:val="00B36D4D"/>
    <w:rsid w:val="00B36DD9"/>
    <w:rsid w:val="00B36F71"/>
    <w:rsid w:val="00B36F78"/>
    <w:rsid w:val="00B36FC7"/>
    <w:rsid w:val="00B3702E"/>
    <w:rsid w:val="00B3721C"/>
    <w:rsid w:val="00B37269"/>
    <w:rsid w:val="00B3731B"/>
    <w:rsid w:val="00B37443"/>
    <w:rsid w:val="00B3745E"/>
    <w:rsid w:val="00B37477"/>
    <w:rsid w:val="00B37482"/>
    <w:rsid w:val="00B374BB"/>
    <w:rsid w:val="00B37594"/>
    <w:rsid w:val="00B375BD"/>
    <w:rsid w:val="00B375E1"/>
    <w:rsid w:val="00B37687"/>
    <w:rsid w:val="00B376D9"/>
    <w:rsid w:val="00B37762"/>
    <w:rsid w:val="00B3779F"/>
    <w:rsid w:val="00B378E5"/>
    <w:rsid w:val="00B3798C"/>
    <w:rsid w:val="00B37AB0"/>
    <w:rsid w:val="00B37ABE"/>
    <w:rsid w:val="00B37B51"/>
    <w:rsid w:val="00B37B98"/>
    <w:rsid w:val="00B37BB6"/>
    <w:rsid w:val="00B37BE0"/>
    <w:rsid w:val="00B37C3E"/>
    <w:rsid w:val="00B37CCE"/>
    <w:rsid w:val="00B37D0E"/>
    <w:rsid w:val="00B37EB2"/>
    <w:rsid w:val="00B37ED3"/>
    <w:rsid w:val="00B37FAE"/>
    <w:rsid w:val="00B37FEA"/>
    <w:rsid w:val="00B401E2"/>
    <w:rsid w:val="00B4021A"/>
    <w:rsid w:val="00B40253"/>
    <w:rsid w:val="00B4027D"/>
    <w:rsid w:val="00B402FC"/>
    <w:rsid w:val="00B40317"/>
    <w:rsid w:val="00B403CC"/>
    <w:rsid w:val="00B403F3"/>
    <w:rsid w:val="00B405FB"/>
    <w:rsid w:val="00B4062D"/>
    <w:rsid w:val="00B406B5"/>
    <w:rsid w:val="00B407E0"/>
    <w:rsid w:val="00B4097E"/>
    <w:rsid w:val="00B40BE4"/>
    <w:rsid w:val="00B40BEB"/>
    <w:rsid w:val="00B40BF4"/>
    <w:rsid w:val="00B40CEF"/>
    <w:rsid w:val="00B40D5E"/>
    <w:rsid w:val="00B40D6D"/>
    <w:rsid w:val="00B40D98"/>
    <w:rsid w:val="00B40DA9"/>
    <w:rsid w:val="00B40F03"/>
    <w:rsid w:val="00B41161"/>
    <w:rsid w:val="00B411E6"/>
    <w:rsid w:val="00B41230"/>
    <w:rsid w:val="00B4142E"/>
    <w:rsid w:val="00B41490"/>
    <w:rsid w:val="00B41495"/>
    <w:rsid w:val="00B41539"/>
    <w:rsid w:val="00B415F9"/>
    <w:rsid w:val="00B416AF"/>
    <w:rsid w:val="00B4174E"/>
    <w:rsid w:val="00B417A4"/>
    <w:rsid w:val="00B418CC"/>
    <w:rsid w:val="00B418E4"/>
    <w:rsid w:val="00B419AD"/>
    <w:rsid w:val="00B41A6A"/>
    <w:rsid w:val="00B41BAC"/>
    <w:rsid w:val="00B41BEB"/>
    <w:rsid w:val="00B41C8C"/>
    <w:rsid w:val="00B41CBF"/>
    <w:rsid w:val="00B41D52"/>
    <w:rsid w:val="00B41DCD"/>
    <w:rsid w:val="00B41EF7"/>
    <w:rsid w:val="00B41FA1"/>
    <w:rsid w:val="00B41FF2"/>
    <w:rsid w:val="00B42048"/>
    <w:rsid w:val="00B42163"/>
    <w:rsid w:val="00B42210"/>
    <w:rsid w:val="00B42310"/>
    <w:rsid w:val="00B42375"/>
    <w:rsid w:val="00B425B9"/>
    <w:rsid w:val="00B425BE"/>
    <w:rsid w:val="00B42679"/>
    <w:rsid w:val="00B426E8"/>
    <w:rsid w:val="00B4276E"/>
    <w:rsid w:val="00B427A0"/>
    <w:rsid w:val="00B42820"/>
    <w:rsid w:val="00B428B8"/>
    <w:rsid w:val="00B42928"/>
    <w:rsid w:val="00B42944"/>
    <w:rsid w:val="00B42A4E"/>
    <w:rsid w:val="00B42A88"/>
    <w:rsid w:val="00B42B66"/>
    <w:rsid w:val="00B42BED"/>
    <w:rsid w:val="00B42CEF"/>
    <w:rsid w:val="00B42E0B"/>
    <w:rsid w:val="00B4307A"/>
    <w:rsid w:val="00B43083"/>
    <w:rsid w:val="00B43086"/>
    <w:rsid w:val="00B430FF"/>
    <w:rsid w:val="00B4312B"/>
    <w:rsid w:val="00B431FF"/>
    <w:rsid w:val="00B4325B"/>
    <w:rsid w:val="00B43289"/>
    <w:rsid w:val="00B432F5"/>
    <w:rsid w:val="00B43359"/>
    <w:rsid w:val="00B43457"/>
    <w:rsid w:val="00B4348B"/>
    <w:rsid w:val="00B43652"/>
    <w:rsid w:val="00B4378C"/>
    <w:rsid w:val="00B4391A"/>
    <w:rsid w:val="00B43942"/>
    <w:rsid w:val="00B4397F"/>
    <w:rsid w:val="00B439A1"/>
    <w:rsid w:val="00B439C6"/>
    <w:rsid w:val="00B43A34"/>
    <w:rsid w:val="00B43A9A"/>
    <w:rsid w:val="00B43BFD"/>
    <w:rsid w:val="00B43C1C"/>
    <w:rsid w:val="00B43C2F"/>
    <w:rsid w:val="00B43C44"/>
    <w:rsid w:val="00B43D76"/>
    <w:rsid w:val="00B43EC5"/>
    <w:rsid w:val="00B43F0B"/>
    <w:rsid w:val="00B4401C"/>
    <w:rsid w:val="00B440E2"/>
    <w:rsid w:val="00B44104"/>
    <w:rsid w:val="00B4412E"/>
    <w:rsid w:val="00B4426E"/>
    <w:rsid w:val="00B4427D"/>
    <w:rsid w:val="00B44403"/>
    <w:rsid w:val="00B4446E"/>
    <w:rsid w:val="00B4447C"/>
    <w:rsid w:val="00B444A3"/>
    <w:rsid w:val="00B444EA"/>
    <w:rsid w:val="00B44510"/>
    <w:rsid w:val="00B44515"/>
    <w:rsid w:val="00B445C5"/>
    <w:rsid w:val="00B44603"/>
    <w:rsid w:val="00B4462E"/>
    <w:rsid w:val="00B4466A"/>
    <w:rsid w:val="00B446CF"/>
    <w:rsid w:val="00B446FF"/>
    <w:rsid w:val="00B447FB"/>
    <w:rsid w:val="00B4492A"/>
    <w:rsid w:val="00B4493B"/>
    <w:rsid w:val="00B44B86"/>
    <w:rsid w:val="00B44C99"/>
    <w:rsid w:val="00B44CC9"/>
    <w:rsid w:val="00B44D5A"/>
    <w:rsid w:val="00B44D88"/>
    <w:rsid w:val="00B44DD2"/>
    <w:rsid w:val="00B44DD9"/>
    <w:rsid w:val="00B44DEA"/>
    <w:rsid w:val="00B44E21"/>
    <w:rsid w:val="00B44F46"/>
    <w:rsid w:val="00B44F66"/>
    <w:rsid w:val="00B44F8C"/>
    <w:rsid w:val="00B44FA8"/>
    <w:rsid w:val="00B4502F"/>
    <w:rsid w:val="00B45077"/>
    <w:rsid w:val="00B45166"/>
    <w:rsid w:val="00B451C0"/>
    <w:rsid w:val="00B452A5"/>
    <w:rsid w:val="00B452D7"/>
    <w:rsid w:val="00B452F9"/>
    <w:rsid w:val="00B45335"/>
    <w:rsid w:val="00B453A0"/>
    <w:rsid w:val="00B4549E"/>
    <w:rsid w:val="00B457BB"/>
    <w:rsid w:val="00B4583E"/>
    <w:rsid w:val="00B45904"/>
    <w:rsid w:val="00B45A48"/>
    <w:rsid w:val="00B45C6B"/>
    <w:rsid w:val="00B45EC5"/>
    <w:rsid w:val="00B45EEA"/>
    <w:rsid w:val="00B45EEE"/>
    <w:rsid w:val="00B45FA9"/>
    <w:rsid w:val="00B462E5"/>
    <w:rsid w:val="00B462EC"/>
    <w:rsid w:val="00B4630C"/>
    <w:rsid w:val="00B46369"/>
    <w:rsid w:val="00B46389"/>
    <w:rsid w:val="00B463E2"/>
    <w:rsid w:val="00B46431"/>
    <w:rsid w:val="00B464D3"/>
    <w:rsid w:val="00B46632"/>
    <w:rsid w:val="00B4664C"/>
    <w:rsid w:val="00B4665A"/>
    <w:rsid w:val="00B46666"/>
    <w:rsid w:val="00B466E2"/>
    <w:rsid w:val="00B46700"/>
    <w:rsid w:val="00B4670B"/>
    <w:rsid w:val="00B467B2"/>
    <w:rsid w:val="00B46967"/>
    <w:rsid w:val="00B46B1E"/>
    <w:rsid w:val="00B46CF9"/>
    <w:rsid w:val="00B46DEB"/>
    <w:rsid w:val="00B46E15"/>
    <w:rsid w:val="00B46F57"/>
    <w:rsid w:val="00B46FA0"/>
    <w:rsid w:val="00B47018"/>
    <w:rsid w:val="00B4707D"/>
    <w:rsid w:val="00B470C3"/>
    <w:rsid w:val="00B47164"/>
    <w:rsid w:val="00B4728A"/>
    <w:rsid w:val="00B4738D"/>
    <w:rsid w:val="00B473B1"/>
    <w:rsid w:val="00B4743A"/>
    <w:rsid w:val="00B474B7"/>
    <w:rsid w:val="00B474B8"/>
    <w:rsid w:val="00B474FC"/>
    <w:rsid w:val="00B476F0"/>
    <w:rsid w:val="00B47770"/>
    <w:rsid w:val="00B47907"/>
    <w:rsid w:val="00B47923"/>
    <w:rsid w:val="00B47A08"/>
    <w:rsid w:val="00B47C04"/>
    <w:rsid w:val="00B47C05"/>
    <w:rsid w:val="00B47C91"/>
    <w:rsid w:val="00B47D09"/>
    <w:rsid w:val="00B47D24"/>
    <w:rsid w:val="00B47D2C"/>
    <w:rsid w:val="00B47DCF"/>
    <w:rsid w:val="00B47DD4"/>
    <w:rsid w:val="00B47E1E"/>
    <w:rsid w:val="00B47E26"/>
    <w:rsid w:val="00B47E2B"/>
    <w:rsid w:val="00B47F43"/>
    <w:rsid w:val="00B47F5F"/>
    <w:rsid w:val="00B47F84"/>
    <w:rsid w:val="00B47FD2"/>
    <w:rsid w:val="00B47FF0"/>
    <w:rsid w:val="00B50030"/>
    <w:rsid w:val="00B501A7"/>
    <w:rsid w:val="00B501B5"/>
    <w:rsid w:val="00B50382"/>
    <w:rsid w:val="00B50387"/>
    <w:rsid w:val="00B50425"/>
    <w:rsid w:val="00B505CE"/>
    <w:rsid w:val="00B506A2"/>
    <w:rsid w:val="00B506B1"/>
    <w:rsid w:val="00B506E5"/>
    <w:rsid w:val="00B507ED"/>
    <w:rsid w:val="00B508E1"/>
    <w:rsid w:val="00B50953"/>
    <w:rsid w:val="00B50B77"/>
    <w:rsid w:val="00B50CDB"/>
    <w:rsid w:val="00B50DBC"/>
    <w:rsid w:val="00B50E2D"/>
    <w:rsid w:val="00B50E3B"/>
    <w:rsid w:val="00B50ED9"/>
    <w:rsid w:val="00B51002"/>
    <w:rsid w:val="00B5105D"/>
    <w:rsid w:val="00B510D0"/>
    <w:rsid w:val="00B5133B"/>
    <w:rsid w:val="00B513A9"/>
    <w:rsid w:val="00B513E0"/>
    <w:rsid w:val="00B5145E"/>
    <w:rsid w:val="00B514A7"/>
    <w:rsid w:val="00B514EC"/>
    <w:rsid w:val="00B51564"/>
    <w:rsid w:val="00B5164E"/>
    <w:rsid w:val="00B516CE"/>
    <w:rsid w:val="00B51732"/>
    <w:rsid w:val="00B51808"/>
    <w:rsid w:val="00B5183A"/>
    <w:rsid w:val="00B518C1"/>
    <w:rsid w:val="00B51AC3"/>
    <w:rsid w:val="00B51B26"/>
    <w:rsid w:val="00B51B69"/>
    <w:rsid w:val="00B51D01"/>
    <w:rsid w:val="00B51E45"/>
    <w:rsid w:val="00B51ECF"/>
    <w:rsid w:val="00B51F97"/>
    <w:rsid w:val="00B51FBD"/>
    <w:rsid w:val="00B5212E"/>
    <w:rsid w:val="00B5220A"/>
    <w:rsid w:val="00B52245"/>
    <w:rsid w:val="00B523E7"/>
    <w:rsid w:val="00B52464"/>
    <w:rsid w:val="00B5249F"/>
    <w:rsid w:val="00B52512"/>
    <w:rsid w:val="00B525A4"/>
    <w:rsid w:val="00B52600"/>
    <w:rsid w:val="00B52668"/>
    <w:rsid w:val="00B52724"/>
    <w:rsid w:val="00B52768"/>
    <w:rsid w:val="00B52932"/>
    <w:rsid w:val="00B52A95"/>
    <w:rsid w:val="00B52B2F"/>
    <w:rsid w:val="00B52C82"/>
    <w:rsid w:val="00B52DA5"/>
    <w:rsid w:val="00B52E1C"/>
    <w:rsid w:val="00B52E92"/>
    <w:rsid w:val="00B52F8F"/>
    <w:rsid w:val="00B52FBD"/>
    <w:rsid w:val="00B53044"/>
    <w:rsid w:val="00B53090"/>
    <w:rsid w:val="00B530ED"/>
    <w:rsid w:val="00B531D5"/>
    <w:rsid w:val="00B53321"/>
    <w:rsid w:val="00B5337B"/>
    <w:rsid w:val="00B534DF"/>
    <w:rsid w:val="00B53505"/>
    <w:rsid w:val="00B5352E"/>
    <w:rsid w:val="00B5354B"/>
    <w:rsid w:val="00B53587"/>
    <w:rsid w:val="00B53670"/>
    <w:rsid w:val="00B53745"/>
    <w:rsid w:val="00B53782"/>
    <w:rsid w:val="00B53829"/>
    <w:rsid w:val="00B53959"/>
    <w:rsid w:val="00B53A2E"/>
    <w:rsid w:val="00B53A32"/>
    <w:rsid w:val="00B53AB9"/>
    <w:rsid w:val="00B53AC1"/>
    <w:rsid w:val="00B53C92"/>
    <w:rsid w:val="00B53DA4"/>
    <w:rsid w:val="00B53DE5"/>
    <w:rsid w:val="00B53E4E"/>
    <w:rsid w:val="00B53FAE"/>
    <w:rsid w:val="00B53FD9"/>
    <w:rsid w:val="00B54023"/>
    <w:rsid w:val="00B54056"/>
    <w:rsid w:val="00B540D6"/>
    <w:rsid w:val="00B5424B"/>
    <w:rsid w:val="00B5425E"/>
    <w:rsid w:val="00B543EE"/>
    <w:rsid w:val="00B5442A"/>
    <w:rsid w:val="00B544ED"/>
    <w:rsid w:val="00B545A7"/>
    <w:rsid w:val="00B545BC"/>
    <w:rsid w:val="00B54652"/>
    <w:rsid w:val="00B546C5"/>
    <w:rsid w:val="00B546D4"/>
    <w:rsid w:val="00B546F5"/>
    <w:rsid w:val="00B54881"/>
    <w:rsid w:val="00B548D8"/>
    <w:rsid w:val="00B5493C"/>
    <w:rsid w:val="00B5498B"/>
    <w:rsid w:val="00B54A4A"/>
    <w:rsid w:val="00B54AC4"/>
    <w:rsid w:val="00B54BA7"/>
    <w:rsid w:val="00B54C33"/>
    <w:rsid w:val="00B54C49"/>
    <w:rsid w:val="00B54CCD"/>
    <w:rsid w:val="00B54CD5"/>
    <w:rsid w:val="00B54D16"/>
    <w:rsid w:val="00B54DA7"/>
    <w:rsid w:val="00B54DB8"/>
    <w:rsid w:val="00B54DE8"/>
    <w:rsid w:val="00B54E19"/>
    <w:rsid w:val="00B54E56"/>
    <w:rsid w:val="00B54EBA"/>
    <w:rsid w:val="00B54EF3"/>
    <w:rsid w:val="00B55094"/>
    <w:rsid w:val="00B551D5"/>
    <w:rsid w:val="00B551DC"/>
    <w:rsid w:val="00B55402"/>
    <w:rsid w:val="00B55414"/>
    <w:rsid w:val="00B55437"/>
    <w:rsid w:val="00B554F3"/>
    <w:rsid w:val="00B55588"/>
    <w:rsid w:val="00B555BB"/>
    <w:rsid w:val="00B55626"/>
    <w:rsid w:val="00B55718"/>
    <w:rsid w:val="00B5571C"/>
    <w:rsid w:val="00B55740"/>
    <w:rsid w:val="00B557A3"/>
    <w:rsid w:val="00B557D4"/>
    <w:rsid w:val="00B55858"/>
    <w:rsid w:val="00B558D2"/>
    <w:rsid w:val="00B55914"/>
    <w:rsid w:val="00B55918"/>
    <w:rsid w:val="00B559E9"/>
    <w:rsid w:val="00B55BA6"/>
    <w:rsid w:val="00B55C7E"/>
    <w:rsid w:val="00B55CE0"/>
    <w:rsid w:val="00B55D9C"/>
    <w:rsid w:val="00B55E36"/>
    <w:rsid w:val="00B55F0A"/>
    <w:rsid w:val="00B55FBA"/>
    <w:rsid w:val="00B5602C"/>
    <w:rsid w:val="00B560E4"/>
    <w:rsid w:val="00B56160"/>
    <w:rsid w:val="00B561F0"/>
    <w:rsid w:val="00B5631E"/>
    <w:rsid w:val="00B56385"/>
    <w:rsid w:val="00B5643C"/>
    <w:rsid w:val="00B564AB"/>
    <w:rsid w:val="00B564FB"/>
    <w:rsid w:val="00B5653D"/>
    <w:rsid w:val="00B5654C"/>
    <w:rsid w:val="00B565F8"/>
    <w:rsid w:val="00B566A7"/>
    <w:rsid w:val="00B56834"/>
    <w:rsid w:val="00B56994"/>
    <w:rsid w:val="00B56A67"/>
    <w:rsid w:val="00B56B05"/>
    <w:rsid w:val="00B56B14"/>
    <w:rsid w:val="00B56B66"/>
    <w:rsid w:val="00B56BA0"/>
    <w:rsid w:val="00B56BB9"/>
    <w:rsid w:val="00B56BEC"/>
    <w:rsid w:val="00B56C39"/>
    <w:rsid w:val="00B56C49"/>
    <w:rsid w:val="00B56E0D"/>
    <w:rsid w:val="00B56F19"/>
    <w:rsid w:val="00B57050"/>
    <w:rsid w:val="00B57077"/>
    <w:rsid w:val="00B57218"/>
    <w:rsid w:val="00B572C1"/>
    <w:rsid w:val="00B5732D"/>
    <w:rsid w:val="00B57344"/>
    <w:rsid w:val="00B573E3"/>
    <w:rsid w:val="00B573E8"/>
    <w:rsid w:val="00B57432"/>
    <w:rsid w:val="00B574CA"/>
    <w:rsid w:val="00B574CD"/>
    <w:rsid w:val="00B574F9"/>
    <w:rsid w:val="00B5752D"/>
    <w:rsid w:val="00B5753E"/>
    <w:rsid w:val="00B57575"/>
    <w:rsid w:val="00B575AE"/>
    <w:rsid w:val="00B576C4"/>
    <w:rsid w:val="00B57716"/>
    <w:rsid w:val="00B577E3"/>
    <w:rsid w:val="00B57892"/>
    <w:rsid w:val="00B578CC"/>
    <w:rsid w:val="00B57914"/>
    <w:rsid w:val="00B57916"/>
    <w:rsid w:val="00B57A2D"/>
    <w:rsid w:val="00B57AA6"/>
    <w:rsid w:val="00B57B1C"/>
    <w:rsid w:val="00B57B89"/>
    <w:rsid w:val="00B57BC9"/>
    <w:rsid w:val="00B57BCA"/>
    <w:rsid w:val="00B57CAE"/>
    <w:rsid w:val="00B57CB7"/>
    <w:rsid w:val="00B57CCD"/>
    <w:rsid w:val="00B57D67"/>
    <w:rsid w:val="00B57DBA"/>
    <w:rsid w:val="00B57E02"/>
    <w:rsid w:val="00B57FE8"/>
    <w:rsid w:val="00B60184"/>
    <w:rsid w:val="00B60318"/>
    <w:rsid w:val="00B603CC"/>
    <w:rsid w:val="00B603D9"/>
    <w:rsid w:val="00B603E7"/>
    <w:rsid w:val="00B60443"/>
    <w:rsid w:val="00B604B0"/>
    <w:rsid w:val="00B605D6"/>
    <w:rsid w:val="00B60660"/>
    <w:rsid w:val="00B607DA"/>
    <w:rsid w:val="00B608BC"/>
    <w:rsid w:val="00B6094C"/>
    <w:rsid w:val="00B60C36"/>
    <w:rsid w:val="00B60C85"/>
    <w:rsid w:val="00B60DEA"/>
    <w:rsid w:val="00B60FF4"/>
    <w:rsid w:val="00B61078"/>
    <w:rsid w:val="00B61189"/>
    <w:rsid w:val="00B61196"/>
    <w:rsid w:val="00B61402"/>
    <w:rsid w:val="00B61478"/>
    <w:rsid w:val="00B614BA"/>
    <w:rsid w:val="00B614C7"/>
    <w:rsid w:val="00B614D0"/>
    <w:rsid w:val="00B614DF"/>
    <w:rsid w:val="00B6156B"/>
    <w:rsid w:val="00B615BA"/>
    <w:rsid w:val="00B615E7"/>
    <w:rsid w:val="00B615E9"/>
    <w:rsid w:val="00B61633"/>
    <w:rsid w:val="00B61688"/>
    <w:rsid w:val="00B616E4"/>
    <w:rsid w:val="00B6173A"/>
    <w:rsid w:val="00B61796"/>
    <w:rsid w:val="00B61808"/>
    <w:rsid w:val="00B618F7"/>
    <w:rsid w:val="00B619A1"/>
    <w:rsid w:val="00B61AB3"/>
    <w:rsid w:val="00B61B9B"/>
    <w:rsid w:val="00B61BB2"/>
    <w:rsid w:val="00B61BB6"/>
    <w:rsid w:val="00B61CB5"/>
    <w:rsid w:val="00B61CD9"/>
    <w:rsid w:val="00B61CF0"/>
    <w:rsid w:val="00B61D54"/>
    <w:rsid w:val="00B61E11"/>
    <w:rsid w:val="00B61E31"/>
    <w:rsid w:val="00B61E7D"/>
    <w:rsid w:val="00B61F04"/>
    <w:rsid w:val="00B61FDD"/>
    <w:rsid w:val="00B61FE7"/>
    <w:rsid w:val="00B62140"/>
    <w:rsid w:val="00B621AF"/>
    <w:rsid w:val="00B623A3"/>
    <w:rsid w:val="00B6240D"/>
    <w:rsid w:val="00B62412"/>
    <w:rsid w:val="00B62494"/>
    <w:rsid w:val="00B625FE"/>
    <w:rsid w:val="00B62793"/>
    <w:rsid w:val="00B627C8"/>
    <w:rsid w:val="00B62966"/>
    <w:rsid w:val="00B62A00"/>
    <w:rsid w:val="00B62A11"/>
    <w:rsid w:val="00B62A24"/>
    <w:rsid w:val="00B62A2D"/>
    <w:rsid w:val="00B62B58"/>
    <w:rsid w:val="00B62BAD"/>
    <w:rsid w:val="00B62C02"/>
    <w:rsid w:val="00B62CBA"/>
    <w:rsid w:val="00B62CED"/>
    <w:rsid w:val="00B62D19"/>
    <w:rsid w:val="00B62FB3"/>
    <w:rsid w:val="00B63087"/>
    <w:rsid w:val="00B631D9"/>
    <w:rsid w:val="00B63238"/>
    <w:rsid w:val="00B6332D"/>
    <w:rsid w:val="00B63360"/>
    <w:rsid w:val="00B633EC"/>
    <w:rsid w:val="00B6344F"/>
    <w:rsid w:val="00B63552"/>
    <w:rsid w:val="00B63567"/>
    <w:rsid w:val="00B6360A"/>
    <w:rsid w:val="00B63630"/>
    <w:rsid w:val="00B63644"/>
    <w:rsid w:val="00B636BB"/>
    <w:rsid w:val="00B6370E"/>
    <w:rsid w:val="00B637E4"/>
    <w:rsid w:val="00B63855"/>
    <w:rsid w:val="00B6389B"/>
    <w:rsid w:val="00B638F2"/>
    <w:rsid w:val="00B63A89"/>
    <w:rsid w:val="00B63B27"/>
    <w:rsid w:val="00B63B5C"/>
    <w:rsid w:val="00B63B96"/>
    <w:rsid w:val="00B63B9C"/>
    <w:rsid w:val="00B63BAC"/>
    <w:rsid w:val="00B63D15"/>
    <w:rsid w:val="00B63D43"/>
    <w:rsid w:val="00B63E61"/>
    <w:rsid w:val="00B63EA0"/>
    <w:rsid w:val="00B63ED8"/>
    <w:rsid w:val="00B63FCB"/>
    <w:rsid w:val="00B64016"/>
    <w:rsid w:val="00B640E7"/>
    <w:rsid w:val="00B641A1"/>
    <w:rsid w:val="00B641B3"/>
    <w:rsid w:val="00B641C6"/>
    <w:rsid w:val="00B6426F"/>
    <w:rsid w:val="00B64314"/>
    <w:rsid w:val="00B6433F"/>
    <w:rsid w:val="00B6453A"/>
    <w:rsid w:val="00B645E3"/>
    <w:rsid w:val="00B6461D"/>
    <w:rsid w:val="00B64631"/>
    <w:rsid w:val="00B646C9"/>
    <w:rsid w:val="00B6473B"/>
    <w:rsid w:val="00B64777"/>
    <w:rsid w:val="00B6478A"/>
    <w:rsid w:val="00B64815"/>
    <w:rsid w:val="00B6483A"/>
    <w:rsid w:val="00B648BB"/>
    <w:rsid w:val="00B64AC2"/>
    <w:rsid w:val="00B64B70"/>
    <w:rsid w:val="00B64DBD"/>
    <w:rsid w:val="00B64E6D"/>
    <w:rsid w:val="00B64EF6"/>
    <w:rsid w:val="00B64F5F"/>
    <w:rsid w:val="00B64FA7"/>
    <w:rsid w:val="00B64FC6"/>
    <w:rsid w:val="00B650E0"/>
    <w:rsid w:val="00B65156"/>
    <w:rsid w:val="00B651A4"/>
    <w:rsid w:val="00B651F9"/>
    <w:rsid w:val="00B6528B"/>
    <w:rsid w:val="00B65291"/>
    <w:rsid w:val="00B652C3"/>
    <w:rsid w:val="00B653CC"/>
    <w:rsid w:val="00B65507"/>
    <w:rsid w:val="00B65569"/>
    <w:rsid w:val="00B6563C"/>
    <w:rsid w:val="00B65743"/>
    <w:rsid w:val="00B6589C"/>
    <w:rsid w:val="00B658A6"/>
    <w:rsid w:val="00B658B8"/>
    <w:rsid w:val="00B659B4"/>
    <w:rsid w:val="00B65B47"/>
    <w:rsid w:val="00B65C35"/>
    <w:rsid w:val="00B65D97"/>
    <w:rsid w:val="00B65E6D"/>
    <w:rsid w:val="00B65E76"/>
    <w:rsid w:val="00B65EF6"/>
    <w:rsid w:val="00B65FA2"/>
    <w:rsid w:val="00B66009"/>
    <w:rsid w:val="00B660A7"/>
    <w:rsid w:val="00B66142"/>
    <w:rsid w:val="00B66160"/>
    <w:rsid w:val="00B662D7"/>
    <w:rsid w:val="00B662F2"/>
    <w:rsid w:val="00B66485"/>
    <w:rsid w:val="00B6656A"/>
    <w:rsid w:val="00B665A6"/>
    <w:rsid w:val="00B66670"/>
    <w:rsid w:val="00B6670B"/>
    <w:rsid w:val="00B66725"/>
    <w:rsid w:val="00B6678D"/>
    <w:rsid w:val="00B667CA"/>
    <w:rsid w:val="00B667F0"/>
    <w:rsid w:val="00B66999"/>
    <w:rsid w:val="00B669D5"/>
    <w:rsid w:val="00B66A55"/>
    <w:rsid w:val="00B66A92"/>
    <w:rsid w:val="00B66AF4"/>
    <w:rsid w:val="00B66B4B"/>
    <w:rsid w:val="00B66B6A"/>
    <w:rsid w:val="00B66C01"/>
    <w:rsid w:val="00B66C42"/>
    <w:rsid w:val="00B66C70"/>
    <w:rsid w:val="00B66CD9"/>
    <w:rsid w:val="00B66D00"/>
    <w:rsid w:val="00B66D6E"/>
    <w:rsid w:val="00B66D79"/>
    <w:rsid w:val="00B66D8D"/>
    <w:rsid w:val="00B66E76"/>
    <w:rsid w:val="00B66EFC"/>
    <w:rsid w:val="00B66FCA"/>
    <w:rsid w:val="00B66FF8"/>
    <w:rsid w:val="00B67004"/>
    <w:rsid w:val="00B6705E"/>
    <w:rsid w:val="00B6708B"/>
    <w:rsid w:val="00B67222"/>
    <w:rsid w:val="00B672FD"/>
    <w:rsid w:val="00B6738A"/>
    <w:rsid w:val="00B6743F"/>
    <w:rsid w:val="00B6753B"/>
    <w:rsid w:val="00B678F5"/>
    <w:rsid w:val="00B67CD2"/>
    <w:rsid w:val="00B67CEC"/>
    <w:rsid w:val="00B67D34"/>
    <w:rsid w:val="00B67E15"/>
    <w:rsid w:val="00B67EA2"/>
    <w:rsid w:val="00B67ED4"/>
    <w:rsid w:val="00B67EDA"/>
    <w:rsid w:val="00B67EE6"/>
    <w:rsid w:val="00B67F52"/>
    <w:rsid w:val="00B70013"/>
    <w:rsid w:val="00B70081"/>
    <w:rsid w:val="00B700BD"/>
    <w:rsid w:val="00B700D2"/>
    <w:rsid w:val="00B701B6"/>
    <w:rsid w:val="00B70258"/>
    <w:rsid w:val="00B70275"/>
    <w:rsid w:val="00B702FF"/>
    <w:rsid w:val="00B7032C"/>
    <w:rsid w:val="00B703DB"/>
    <w:rsid w:val="00B7041F"/>
    <w:rsid w:val="00B7044D"/>
    <w:rsid w:val="00B70480"/>
    <w:rsid w:val="00B704A9"/>
    <w:rsid w:val="00B7065A"/>
    <w:rsid w:val="00B70698"/>
    <w:rsid w:val="00B709F6"/>
    <w:rsid w:val="00B70B00"/>
    <w:rsid w:val="00B70B4A"/>
    <w:rsid w:val="00B70B5F"/>
    <w:rsid w:val="00B70CB9"/>
    <w:rsid w:val="00B70D0A"/>
    <w:rsid w:val="00B70DDB"/>
    <w:rsid w:val="00B70DE1"/>
    <w:rsid w:val="00B70EA0"/>
    <w:rsid w:val="00B70EFD"/>
    <w:rsid w:val="00B70FE5"/>
    <w:rsid w:val="00B7102F"/>
    <w:rsid w:val="00B7103F"/>
    <w:rsid w:val="00B710E0"/>
    <w:rsid w:val="00B71134"/>
    <w:rsid w:val="00B711C4"/>
    <w:rsid w:val="00B711FE"/>
    <w:rsid w:val="00B7120C"/>
    <w:rsid w:val="00B7121F"/>
    <w:rsid w:val="00B71337"/>
    <w:rsid w:val="00B7138D"/>
    <w:rsid w:val="00B71533"/>
    <w:rsid w:val="00B715D6"/>
    <w:rsid w:val="00B7166E"/>
    <w:rsid w:val="00B716B0"/>
    <w:rsid w:val="00B717F0"/>
    <w:rsid w:val="00B71A62"/>
    <w:rsid w:val="00B71ACD"/>
    <w:rsid w:val="00B71B0A"/>
    <w:rsid w:val="00B71B5E"/>
    <w:rsid w:val="00B71C44"/>
    <w:rsid w:val="00B71C90"/>
    <w:rsid w:val="00B71CF4"/>
    <w:rsid w:val="00B71D53"/>
    <w:rsid w:val="00B71D63"/>
    <w:rsid w:val="00B71E15"/>
    <w:rsid w:val="00B71E28"/>
    <w:rsid w:val="00B71F4A"/>
    <w:rsid w:val="00B71FB1"/>
    <w:rsid w:val="00B71FEF"/>
    <w:rsid w:val="00B7208D"/>
    <w:rsid w:val="00B7209D"/>
    <w:rsid w:val="00B720E9"/>
    <w:rsid w:val="00B720F3"/>
    <w:rsid w:val="00B720F4"/>
    <w:rsid w:val="00B72170"/>
    <w:rsid w:val="00B72181"/>
    <w:rsid w:val="00B721A5"/>
    <w:rsid w:val="00B721E6"/>
    <w:rsid w:val="00B7228E"/>
    <w:rsid w:val="00B722A7"/>
    <w:rsid w:val="00B722CE"/>
    <w:rsid w:val="00B722D5"/>
    <w:rsid w:val="00B722F6"/>
    <w:rsid w:val="00B72330"/>
    <w:rsid w:val="00B7238A"/>
    <w:rsid w:val="00B723D9"/>
    <w:rsid w:val="00B72441"/>
    <w:rsid w:val="00B724B2"/>
    <w:rsid w:val="00B7252C"/>
    <w:rsid w:val="00B725B4"/>
    <w:rsid w:val="00B726DA"/>
    <w:rsid w:val="00B727E6"/>
    <w:rsid w:val="00B727E7"/>
    <w:rsid w:val="00B72928"/>
    <w:rsid w:val="00B729A5"/>
    <w:rsid w:val="00B729AC"/>
    <w:rsid w:val="00B729BD"/>
    <w:rsid w:val="00B729E8"/>
    <w:rsid w:val="00B72C03"/>
    <w:rsid w:val="00B72D31"/>
    <w:rsid w:val="00B72E9B"/>
    <w:rsid w:val="00B72F1F"/>
    <w:rsid w:val="00B72FD4"/>
    <w:rsid w:val="00B730BC"/>
    <w:rsid w:val="00B731B2"/>
    <w:rsid w:val="00B731F0"/>
    <w:rsid w:val="00B73279"/>
    <w:rsid w:val="00B732B6"/>
    <w:rsid w:val="00B73375"/>
    <w:rsid w:val="00B73442"/>
    <w:rsid w:val="00B7346D"/>
    <w:rsid w:val="00B734B6"/>
    <w:rsid w:val="00B73541"/>
    <w:rsid w:val="00B73556"/>
    <w:rsid w:val="00B735CA"/>
    <w:rsid w:val="00B73601"/>
    <w:rsid w:val="00B7360A"/>
    <w:rsid w:val="00B7362F"/>
    <w:rsid w:val="00B7363F"/>
    <w:rsid w:val="00B73671"/>
    <w:rsid w:val="00B7367E"/>
    <w:rsid w:val="00B736BD"/>
    <w:rsid w:val="00B736E1"/>
    <w:rsid w:val="00B7377B"/>
    <w:rsid w:val="00B73786"/>
    <w:rsid w:val="00B737BA"/>
    <w:rsid w:val="00B737BF"/>
    <w:rsid w:val="00B738DC"/>
    <w:rsid w:val="00B738E3"/>
    <w:rsid w:val="00B73ACF"/>
    <w:rsid w:val="00B73B18"/>
    <w:rsid w:val="00B73BB0"/>
    <w:rsid w:val="00B73BE9"/>
    <w:rsid w:val="00B73EBD"/>
    <w:rsid w:val="00B73EE1"/>
    <w:rsid w:val="00B73F73"/>
    <w:rsid w:val="00B740CB"/>
    <w:rsid w:val="00B74146"/>
    <w:rsid w:val="00B74160"/>
    <w:rsid w:val="00B741CD"/>
    <w:rsid w:val="00B7421F"/>
    <w:rsid w:val="00B742F3"/>
    <w:rsid w:val="00B743F0"/>
    <w:rsid w:val="00B74458"/>
    <w:rsid w:val="00B744EB"/>
    <w:rsid w:val="00B7460C"/>
    <w:rsid w:val="00B74748"/>
    <w:rsid w:val="00B74750"/>
    <w:rsid w:val="00B747C7"/>
    <w:rsid w:val="00B7483C"/>
    <w:rsid w:val="00B7490B"/>
    <w:rsid w:val="00B7491B"/>
    <w:rsid w:val="00B74A36"/>
    <w:rsid w:val="00B74AF5"/>
    <w:rsid w:val="00B74C4B"/>
    <w:rsid w:val="00B74D2A"/>
    <w:rsid w:val="00B74DBD"/>
    <w:rsid w:val="00B74DF0"/>
    <w:rsid w:val="00B74F69"/>
    <w:rsid w:val="00B75098"/>
    <w:rsid w:val="00B750FD"/>
    <w:rsid w:val="00B7521E"/>
    <w:rsid w:val="00B75264"/>
    <w:rsid w:val="00B752CC"/>
    <w:rsid w:val="00B75309"/>
    <w:rsid w:val="00B754D9"/>
    <w:rsid w:val="00B7559D"/>
    <w:rsid w:val="00B755C5"/>
    <w:rsid w:val="00B756BC"/>
    <w:rsid w:val="00B7573F"/>
    <w:rsid w:val="00B75750"/>
    <w:rsid w:val="00B75797"/>
    <w:rsid w:val="00B757AD"/>
    <w:rsid w:val="00B757EB"/>
    <w:rsid w:val="00B757FC"/>
    <w:rsid w:val="00B7598A"/>
    <w:rsid w:val="00B75B9F"/>
    <w:rsid w:val="00B75C0F"/>
    <w:rsid w:val="00B75C97"/>
    <w:rsid w:val="00B75CC6"/>
    <w:rsid w:val="00B75FEA"/>
    <w:rsid w:val="00B75FED"/>
    <w:rsid w:val="00B76196"/>
    <w:rsid w:val="00B761F2"/>
    <w:rsid w:val="00B761F9"/>
    <w:rsid w:val="00B7629A"/>
    <w:rsid w:val="00B76313"/>
    <w:rsid w:val="00B763A1"/>
    <w:rsid w:val="00B763F3"/>
    <w:rsid w:val="00B76450"/>
    <w:rsid w:val="00B765BC"/>
    <w:rsid w:val="00B766BB"/>
    <w:rsid w:val="00B76704"/>
    <w:rsid w:val="00B76864"/>
    <w:rsid w:val="00B768E4"/>
    <w:rsid w:val="00B76908"/>
    <w:rsid w:val="00B76953"/>
    <w:rsid w:val="00B76958"/>
    <w:rsid w:val="00B7695A"/>
    <w:rsid w:val="00B7696A"/>
    <w:rsid w:val="00B769D2"/>
    <w:rsid w:val="00B76ABE"/>
    <w:rsid w:val="00B76AF4"/>
    <w:rsid w:val="00B76BE2"/>
    <w:rsid w:val="00B76C25"/>
    <w:rsid w:val="00B76C2C"/>
    <w:rsid w:val="00B76CA3"/>
    <w:rsid w:val="00B76D4B"/>
    <w:rsid w:val="00B76E72"/>
    <w:rsid w:val="00B76EDB"/>
    <w:rsid w:val="00B76F2B"/>
    <w:rsid w:val="00B76F49"/>
    <w:rsid w:val="00B76F8B"/>
    <w:rsid w:val="00B76FF5"/>
    <w:rsid w:val="00B77054"/>
    <w:rsid w:val="00B77246"/>
    <w:rsid w:val="00B77255"/>
    <w:rsid w:val="00B772F1"/>
    <w:rsid w:val="00B7733F"/>
    <w:rsid w:val="00B7741B"/>
    <w:rsid w:val="00B77488"/>
    <w:rsid w:val="00B77499"/>
    <w:rsid w:val="00B77521"/>
    <w:rsid w:val="00B7753B"/>
    <w:rsid w:val="00B7754E"/>
    <w:rsid w:val="00B77557"/>
    <w:rsid w:val="00B77639"/>
    <w:rsid w:val="00B7764B"/>
    <w:rsid w:val="00B77657"/>
    <w:rsid w:val="00B77762"/>
    <w:rsid w:val="00B77955"/>
    <w:rsid w:val="00B779FB"/>
    <w:rsid w:val="00B77B40"/>
    <w:rsid w:val="00B77B9B"/>
    <w:rsid w:val="00B77BF8"/>
    <w:rsid w:val="00B77C60"/>
    <w:rsid w:val="00B77C93"/>
    <w:rsid w:val="00B77CA0"/>
    <w:rsid w:val="00B77CC0"/>
    <w:rsid w:val="00B77DDD"/>
    <w:rsid w:val="00B77EE8"/>
    <w:rsid w:val="00B77F37"/>
    <w:rsid w:val="00B77F58"/>
    <w:rsid w:val="00B80007"/>
    <w:rsid w:val="00B801F5"/>
    <w:rsid w:val="00B80386"/>
    <w:rsid w:val="00B80435"/>
    <w:rsid w:val="00B804A3"/>
    <w:rsid w:val="00B804A6"/>
    <w:rsid w:val="00B805B2"/>
    <w:rsid w:val="00B80681"/>
    <w:rsid w:val="00B806D1"/>
    <w:rsid w:val="00B806E7"/>
    <w:rsid w:val="00B807E1"/>
    <w:rsid w:val="00B808E2"/>
    <w:rsid w:val="00B808EF"/>
    <w:rsid w:val="00B808F0"/>
    <w:rsid w:val="00B80992"/>
    <w:rsid w:val="00B80AB1"/>
    <w:rsid w:val="00B80AD0"/>
    <w:rsid w:val="00B80BEB"/>
    <w:rsid w:val="00B80C4C"/>
    <w:rsid w:val="00B80CDF"/>
    <w:rsid w:val="00B80F47"/>
    <w:rsid w:val="00B80F56"/>
    <w:rsid w:val="00B81149"/>
    <w:rsid w:val="00B81206"/>
    <w:rsid w:val="00B8135C"/>
    <w:rsid w:val="00B8139C"/>
    <w:rsid w:val="00B813E0"/>
    <w:rsid w:val="00B814E5"/>
    <w:rsid w:val="00B81556"/>
    <w:rsid w:val="00B81557"/>
    <w:rsid w:val="00B8155C"/>
    <w:rsid w:val="00B8160A"/>
    <w:rsid w:val="00B8162A"/>
    <w:rsid w:val="00B816F1"/>
    <w:rsid w:val="00B81760"/>
    <w:rsid w:val="00B81770"/>
    <w:rsid w:val="00B817CC"/>
    <w:rsid w:val="00B81841"/>
    <w:rsid w:val="00B8193C"/>
    <w:rsid w:val="00B81A79"/>
    <w:rsid w:val="00B81B04"/>
    <w:rsid w:val="00B81C3E"/>
    <w:rsid w:val="00B81D60"/>
    <w:rsid w:val="00B81D6F"/>
    <w:rsid w:val="00B81D74"/>
    <w:rsid w:val="00B81E75"/>
    <w:rsid w:val="00B81E9C"/>
    <w:rsid w:val="00B81F48"/>
    <w:rsid w:val="00B81F73"/>
    <w:rsid w:val="00B81F7C"/>
    <w:rsid w:val="00B8202C"/>
    <w:rsid w:val="00B82085"/>
    <w:rsid w:val="00B820B2"/>
    <w:rsid w:val="00B821C5"/>
    <w:rsid w:val="00B822A5"/>
    <w:rsid w:val="00B8230A"/>
    <w:rsid w:val="00B82373"/>
    <w:rsid w:val="00B82386"/>
    <w:rsid w:val="00B8238D"/>
    <w:rsid w:val="00B823B6"/>
    <w:rsid w:val="00B82420"/>
    <w:rsid w:val="00B824C9"/>
    <w:rsid w:val="00B82570"/>
    <w:rsid w:val="00B82656"/>
    <w:rsid w:val="00B8276C"/>
    <w:rsid w:val="00B8285E"/>
    <w:rsid w:val="00B8289C"/>
    <w:rsid w:val="00B82993"/>
    <w:rsid w:val="00B82A21"/>
    <w:rsid w:val="00B82AB5"/>
    <w:rsid w:val="00B82B11"/>
    <w:rsid w:val="00B82BAB"/>
    <w:rsid w:val="00B82BF7"/>
    <w:rsid w:val="00B82C1B"/>
    <w:rsid w:val="00B82C8A"/>
    <w:rsid w:val="00B82D6E"/>
    <w:rsid w:val="00B82DE3"/>
    <w:rsid w:val="00B82E56"/>
    <w:rsid w:val="00B82F8A"/>
    <w:rsid w:val="00B831EF"/>
    <w:rsid w:val="00B8334A"/>
    <w:rsid w:val="00B833BB"/>
    <w:rsid w:val="00B833C8"/>
    <w:rsid w:val="00B833CC"/>
    <w:rsid w:val="00B83409"/>
    <w:rsid w:val="00B834A0"/>
    <w:rsid w:val="00B8356E"/>
    <w:rsid w:val="00B83575"/>
    <w:rsid w:val="00B835E4"/>
    <w:rsid w:val="00B835EB"/>
    <w:rsid w:val="00B83615"/>
    <w:rsid w:val="00B83654"/>
    <w:rsid w:val="00B8379D"/>
    <w:rsid w:val="00B837E4"/>
    <w:rsid w:val="00B83814"/>
    <w:rsid w:val="00B8381E"/>
    <w:rsid w:val="00B83831"/>
    <w:rsid w:val="00B83884"/>
    <w:rsid w:val="00B838D9"/>
    <w:rsid w:val="00B838F6"/>
    <w:rsid w:val="00B83951"/>
    <w:rsid w:val="00B83AC7"/>
    <w:rsid w:val="00B83B05"/>
    <w:rsid w:val="00B83B6D"/>
    <w:rsid w:val="00B83BDD"/>
    <w:rsid w:val="00B83BDF"/>
    <w:rsid w:val="00B83C12"/>
    <w:rsid w:val="00B83C21"/>
    <w:rsid w:val="00B83C23"/>
    <w:rsid w:val="00B83CA6"/>
    <w:rsid w:val="00B83D48"/>
    <w:rsid w:val="00B83D9C"/>
    <w:rsid w:val="00B8404A"/>
    <w:rsid w:val="00B841DB"/>
    <w:rsid w:val="00B84221"/>
    <w:rsid w:val="00B84345"/>
    <w:rsid w:val="00B8434D"/>
    <w:rsid w:val="00B843BD"/>
    <w:rsid w:val="00B843D2"/>
    <w:rsid w:val="00B84493"/>
    <w:rsid w:val="00B8456F"/>
    <w:rsid w:val="00B84604"/>
    <w:rsid w:val="00B846B5"/>
    <w:rsid w:val="00B84745"/>
    <w:rsid w:val="00B84767"/>
    <w:rsid w:val="00B84786"/>
    <w:rsid w:val="00B84797"/>
    <w:rsid w:val="00B847B3"/>
    <w:rsid w:val="00B847B4"/>
    <w:rsid w:val="00B84880"/>
    <w:rsid w:val="00B84889"/>
    <w:rsid w:val="00B8488B"/>
    <w:rsid w:val="00B8493B"/>
    <w:rsid w:val="00B84942"/>
    <w:rsid w:val="00B849A5"/>
    <w:rsid w:val="00B849BC"/>
    <w:rsid w:val="00B849D8"/>
    <w:rsid w:val="00B84A97"/>
    <w:rsid w:val="00B84B70"/>
    <w:rsid w:val="00B84CBC"/>
    <w:rsid w:val="00B84D15"/>
    <w:rsid w:val="00B84D60"/>
    <w:rsid w:val="00B84D7E"/>
    <w:rsid w:val="00B84E53"/>
    <w:rsid w:val="00B84E66"/>
    <w:rsid w:val="00B84E95"/>
    <w:rsid w:val="00B85012"/>
    <w:rsid w:val="00B85031"/>
    <w:rsid w:val="00B8508E"/>
    <w:rsid w:val="00B850CB"/>
    <w:rsid w:val="00B85151"/>
    <w:rsid w:val="00B85203"/>
    <w:rsid w:val="00B8520E"/>
    <w:rsid w:val="00B8522F"/>
    <w:rsid w:val="00B852BC"/>
    <w:rsid w:val="00B852E4"/>
    <w:rsid w:val="00B85393"/>
    <w:rsid w:val="00B853DC"/>
    <w:rsid w:val="00B85771"/>
    <w:rsid w:val="00B857C6"/>
    <w:rsid w:val="00B85830"/>
    <w:rsid w:val="00B8585E"/>
    <w:rsid w:val="00B8594F"/>
    <w:rsid w:val="00B85A30"/>
    <w:rsid w:val="00B85A6A"/>
    <w:rsid w:val="00B85DE8"/>
    <w:rsid w:val="00B85E31"/>
    <w:rsid w:val="00B85E67"/>
    <w:rsid w:val="00B85F6B"/>
    <w:rsid w:val="00B8608B"/>
    <w:rsid w:val="00B8609F"/>
    <w:rsid w:val="00B860B4"/>
    <w:rsid w:val="00B861DB"/>
    <w:rsid w:val="00B862E0"/>
    <w:rsid w:val="00B86321"/>
    <w:rsid w:val="00B86390"/>
    <w:rsid w:val="00B863EE"/>
    <w:rsid w:val="00B8649C"/>
    <w:rsid w:val="00B8649D"/>
    <w:rsid w:val="00B864AC"/>
    <w:rsid w:val="00B864C9"/>
    <w:rsid w:val="00B864E5"/>
    <w:rsid w:val="00B86514"/>
    <w:rsid w:val="00B86571"/>
    <w:rsid w:val="00B86704"/>
    <w:rsid w:val="00B8676F"/>
    <w:rsid w:val="00B868E1"/>
    <w:rsid w:val="00B868FB"/>
    <w:rsid w:val="00B86966"/>
    <w:rsid w:val="00B869E4"/>
    <w:rsid w:val="00B86A84"/>
    <w:rsid w:val="00B86D88"/>
    <w:rsid w:val="00B86DBA"/>
    <w:rsid w:val="00B86DCA"/>
    <w:rsid w:val="00B87076"/>
    <w:rsid w:val="00B870B4"/>
    <w:rsid w:val="00B870B6"/>
    <w:rsid w:val="00B870C8"/>
    <w:rsid w:val="00B8720A"/>
    <w:rsid w:val="00B872B2"/>
    <w:rsid w:val="00B872C4"/>
    <w:rsid w:val="00B872E4"/>
    <w:rsid w:val="00B87360"/>
    <w:rsid w:val="00B873AA"/>
    <w:rsid w:val="00B87413"/>
    <w:rsid w:val="00B87432"/>
    <w:rsid w:val="00B8749F"/>
    <w:rsid w:val="00B8759F"/>
    <w:rsid w:val="00B87647"/>
    <w:rsid w:val="00B87661"/>
    <w:rsid w:val="00B8767C"/>
    <w:rsid w:val="00B8778A"/>
    <w:rsid w:val="00B87796"/>
    <w:rsid w:val="00B87A77"/>
    <w:rsid w:val="00B87B79"/>
    <w:rsid w:val="00B87CF5"/>
    <w:rsid w:val="00B87DC0"/>
    <w:rsid w:val="00B87E4B"/>
    <w:rsid w:val="00B87E7E"/>
    <w:rsid w:val="00B87F08"/>
    <w:rsid w:val="00B90066"/>
    <w:rsid w:val="00B9006B"/>
    <w:rsid w:val="00B9014B"/>
    <w:rsid w:val="00B9024C"/>
    <w:rsid w:val="00B90303"/>
    <w:rsid w:val="00B90381"/>
    <w:rsid w:val="00B903BD"/>
    <w:rsid w:val="00B9043D"/>
    <w:rsid w:val="00B90448"/>
    <w:rsid w:val="00B905B3"/>
    <w:rsid w:val="00B905E0"/>
    <w:rsid w:val="00B90608"/>
    <w:rsid w:val="00B906E9"/>
    <w:rsid w:val="00B9070C"/>
    <w:rsid w:val="00B90746"/>
    <w:rsid w:val="00B90830"/>
    <w:rsid w:val="00B9099B"/>
    <w:rsid w:val="00B90A22"/>
    <w:rsid w:val="00B90A24"/>
    <w:rsid w:val="00B90B95"/>
    <w:rsid w:val="00B90CB5"/>
    <w:rsid w:val="00B90CC2"/>
    <w:rsid w:val="00B90D05"/>
    <w:rsid w:val="00B90DB9"/>
    <w:rsid w:val="00B90E19"/>
    <w:rsid w:val="00B90E30"/>
    <w:rsid w:val="00B90E52"/>
    <w:rsid w:val="00B90EA5"/>
    <w:rsid w:val="00B90F68"/>
    <w:rsid w:val="00B90F6D"/>
    <w:rsid w:val="00B9120F"/>
    <w:rsid w:val="00B912E0"/>
    <w:rsid w:val="00B912F5"/>
    <w:rsid w:val="00B91395"/>
    <w:rsid w:val="00B913C7"/>
    <w:rsid w:val="00B91405"/>
    <w:rsid w:val="00B914A1"/>
    <w:rsid w:val="00B9168D"/>
    <w:rsid w:val="00B916B9"/>
    <w:rsid w:val="00B91707"/>
    <w:rsid w:val="00B917D6"/>
    <w:rsid w:val="00B91865"/>
    <w:rsid w:val="00B91B40"/>
    <w:rsid w:val="00B91B61"/>
    <w:rsid w:val="00B91CEC"/>
    <w:rsid w:val="00B91D11"/>
    <w:rsid w:val="00B91D28"/>
    <w:rsid w:val="00B91DE0"/>
    <w:rsid w:val="00B91DEF"/>
    <w:rsid w:val="00B91E9C"/>
    <w:rsid w:val="00B91EB5"/>
    <w:rsid w:val="00B91EB9"/>
    <w:rsid w:val="00B91FF8"/>
    <w:rsid w:val="00B92018"/>
    <w:rsid w:val="00B9207B"/>
    <w:rsid w:val="00B9208F"/>
    <w:rsid w:val="00B9209C"/>
    <w:rsid w:val="00B920B9"/>
    <w:rsid w:val="00B921C6"/>
    <w:rsid w:val="00B921DE"/>
    <w:rsid w:val="00B9220E"/>
    <w:rsid w:val="00B92216"/>
    <w:rsid w:val="00B92223"/>
    <w:rsid w:val="00B92247"/>
    <w:rsid w:val="00B92385"/>
    <w:rsid w:val="00B92407"/>
    <w:rsid w:val="00B92474"/>
    <w:rsid w:val="00B92536"/>
    <w:rsid w:val="00B9254B"/>
    <w:rsid w:val="00B92593"/>
    <w:rsid w:val="00B92673"/>
    <w:rsid w:val="00B926D3"/>
    <w:rsid w:val="00B926FF"/>
    <w:rsid w:val="00B927B3"/>
    <w:rsid w:val="00B927F2"/>
    <w:rsid w:val="00B92914"/>
    <w:rsid w:val="00B92956"/>
    <w:rsid w:val="00B929FA"/>
    <w:rsid w:val="00B92BE7"/>
    <w:rsid w:val="00B92C13"/>
    <w:rsid w:val="00B92D30"/>
    <w:rsid w:val="00B92D32"/>
    <w:rsid w:val="00B92E0F"/>
    <w:rsid w:val="00B92F9E"/>
    <w:rsid w:val="00B931E2"/>
    <w:rsid w:val="00B93217"/>
    <w:rsid w:val="00B9327C"/>
    <w:rsid w:val="00B9338A"/>
    <w:rsid w:val="00B933AE"/>
    <w:rsid w:val="00B933AF"/>
    <w:rsid w:val="00B9353E"/>
    <w:rsid w:val="00B93562"/>
    <w:rsid w:val="00B9357E"/>
    <w:rsid w:val="00B935C0"/>
    <w:rsid w:val="00B93641"/>
    <w:rsid w:val="00B9365E"/>
    <w:rsid w:val="00B93753"/>
    <w:rsid w:val="00B937B4"/>
    <w:rsid w:val="00B937E5"/>
    <w:rsid w:val="00B938FB"/>
    <w:rsid w:val="00B93A63"/>
    <w:rsid w:val="00B93A69"/>
    <w:rsid w:val="00B93B59"/>
    <w:rsid w:val="00B93BD5"/>
    <w:rsid w:val="00B93CD3"/>
    <w:rsid w:val="00B93D2B"/>
    <w:rsid w:val="00B93E61"/>
    <w:rsid w:val="00B93F03"/>
    <w:rsid w:val="00B93F71"/>
    <w:rsid w:val="00B93F74"/>
    <w:rsid w:val="00B93FA1"/>
    <w:rsid w:val="00B9409A"/>
    <w:rsid w:val="00B940E6"/>
    <w:rsid w:val="00B94118"/>
    <w:rsid w:val="00B94134"/>
    <w:rsid w:val="00B941B2"/>
    <w:rsid w:val="00B942A7"/>
    <w:rsid w:val="00B94319"/>
    <w:rsid w:val="00B9441E"/>
    <w:rsid w:val="00B94428"/>
    <w:rsid w:val="00B944BA"/>
    <w:rsid w:val="00B944CB"/>
    <w:rsid w:val="00B944DC"/>
    <w:rsid w:val="00B94715"/>
    <w:rsid w:val="00B9471B"/>
    <w:rsid w:val="00B94730"/>
    <w:rsid w:val="00B947FC"/>
    <w:rsid w:val="00B94833"/>
    <w:rsid w:val="00B94885"/>
    <w:rsid w:val="00B94900"/>
    <w:rsid w:val="00B94906"/>
    <w:rsid w:val="00B9491A"/>
    <w:rsid w:val="00B94995"/>
    <w:rsid w:val="00B94998"/>
    <w:rsid w:val="00B949B9"/>
    <w:rsid w:val="00B94A7B"/>
    <w:rsid w:val="00B94AAA"/>
    <w:rsid w:val="00B94B39"/>
    <w:rsid w:val="00B94BB1"/>
    <w:rsid w:val="00B94BF2"/>
    <w:rsid w:val="00B94BFE"/>
    <w:rsid w:val="00B94CF1"/>
    <w:rsid w:val="00B94D06"/>
    <w:rsid w:val="00B94D42"/>
    <w:rsid w:val="00B94D80"/>
    <w:rsid w:val="00B94F2F"/>
    <w:rsid w:val="00B94FE2"/>
    <w:rsid w:val="00B952B9"/>
    <w:rsid w:val="00B95374"/>
    <w:rsid w:val="00B95387"/>
    <w:rsid w:val="00B9541F"/>
    <w:rsid w:val="00B95487"/>
    <w:rsid w:val="00B95519"/>
    <w:rsid w:val="00B955DA"/>
    <w:rsid w:val="00B956BF"/>
    <w:rsid w:val="00B95705"/>
    <w:rsid w:val="00B9571A"/>
    <w:rsid w:val="00B95739"/>
    <w:rsid w:val="00B9579A"/>
    <w:rsid w:val="00B9579E"/>
    <w:rsid w:val="00B9580B"/>
    <w:rsid w:val="00B95857"/>
    <w:rsid w:val="00B95A88"/>
    <w:rsid w:val="00B95B32"/>
    <w:rsid w:val="00B95B6C"/>
    <w:rsid w:val="00B95C6B"/>
    <w:rsid w:val="00B95CC1"/>
    <w:rsid w:val="00B95D49"/>
    <w:rsid w:val="00B95DCE"/>
    <w:rsid w:val="00B95E72"/>
    <w:rsid w:val="00B95E86"/>
    <w:rsid w:val="00B95E8B"/>
    <w:rsid w:val="00B95E8E"/>
    <w:rsid w:val="00B95F57"/>
    <w:rsid w:val="00B95F58"/>
    <w:rsid w:val="00B960E7"/>
    <w:rsid w:val="00B9625F"/>
    <w:rsid w:val="00B9626D"/>
    <w:rsid w:val="00B962DC"/>
    <w:rsid w:val="00B962E1"/>
    <w:rsid w:val="00B96397"/>
    <w:rsid w:val="00B9640E"/>
    <w:rsid w:val="00B96412"/>
    <w:rsid w:val="00B96422"/>
    <w:rsid w:val="00B965FC"/>
    <w:rsid w:val="00B96633"/>
    <w:rsid w:val="00B96801"/>
    <w:rsid w:val="00B96805"/>
    <w:rsid w:val="00B96874"/>
    <w:rsid w:val="00B96875"/>
    <w:rsid w:val="00B96899"/>
    <w:rsid w:val="00B9690D"/>
    <w:rsid w:val="00B9698F"/>
    <w:rsid w:val="00B96998"/>
    <w:rsid w:val="00B96B4C"/>
    <w:rsid w:val="00B96BBF"/>
    <w:rsid w:val="00B96CB0"/>
    <w:rsid w:val="00B96EB6"/>
    <w:rsid w:val="00B96F74"/>
    <w:rsid w:val="00B97006"/>
    <w:rsid w:val="00B97008"/>
    <w:rsid w:val="00B972BE"/>
    <w:rsid w:val="00B97391"/>
    <w:rsid w:val="00B973B1"/>
    <w:rsid w:val="00B9743E"/>
    <w:rsid w:val="00B97468"/>
    <w:rsid w:val="00B974C6"/>
    <w:rsid w:val="00B9758A"/>
    <w:rsid w:val="00B97778"/>
    <w:rsid w:val="00B9783B"/>
    <w:rsid w:val="00B978C1"/>
    <w:rsid w:val="00B9790F"/>
    <w:rsid w:val="00B9791E"/>
    <w:rsid w:val="00B97A71"/>
    <w:rsid w:val="00B97B50"/>
    <w:rsid w:val="00B97B81"/>
    <w:rsid w:val="00B97BAB"/>
    <w:rsid w:val="00B97C62"/>
    <w:rsid w:val="00B97C6B"/>
    <w:rsid w:val="00B97CDD"/>
    <w:rsid w:val="00B97CF1"/>
    <w:rsid w:val="00B97CF4"/>
    <w:rsid w:val="00B97D0C"/>
    <w:rsid w:val="00B97DD2"/>
    <w:rsid w:val="00B97EFB"/>
    <w:rsid w:val="00B97F0C"/>
    <w:rsid w:val="00B97FA0"/>
    <w:rsid w:val="00B97FB2"/>
    <w:rsid w:val="00B97FCD"/>
    <w:rsid w:val="00B97FCF"/>
    <w:rsid w:val="00BA002A"/>
    <w:rsid w:val="00BA0062"/>
    <w:rsid w:val="00BA00A4"/>
    <w:rsid w:val="00BA00FD"/>
    <w:rsid w:val="00BA0128"/>
    <w:rsid w:val="00BA015A"/>
    <w:rsid w:val="00BA017C"/>
    <w:rsid w:val="00BA0276"/>
    <w:rsid w:val="00BA02B9"/>
    <w:rsid w:val="00BA0327"/>
    <w:rsid w:val="00BA03B4"/>
    <w:rsid w:val="00BA0424"/>
    <w:rsid w:val="00BA04C5"/>
    <w:rsid w:val="00BA052E"/>
    <w:rsid w:val="00BA06F7"/>
    <w:rsid w:val="00BA07E8"/>
    <w:rsid w:val="00BA09D1"/>
    <w:rsid w:val="00BA0A51"/>
    <w:rsid w:val="00BA0ADB"/>
    <w:rsid w:val="00BA0B31"/>
    <w:rsid w:val="00BA0C25"/>
    <w:rsid w:val="00BA0C97"/>
    <w:rsid w:val="00BA0C98"/>
    <w:rsid w:val="00BA0CCD"/>
    <w:rsid w:val="00BA0DF3"/>
    <w:rsid w:val="00BA0E7F"/>
    <w:rsid w:val="00BA0ED3"/>
    <w:rsid w:val="00BA0EF6"/>
    <w:rsid w:val="00BA0FA1"/>
    <w:rsid w:val="00BA105E"/>
    <w:rsid w:val="00BA107C"/>
    <w:rsid w:val="00BA10AC"/>
    <w:rsid w:val="00BA11C3"/>
    <w:rsid w:val="00BA11E7"/>
    <w:rsid w:val="00BA127E"/>
    <w:rsid w:val="00BA1280"/>
    <w:rsid w:val="00BA1316"/>
    <w:rsid w:val="00BA1369"/>
    <w:rsid w:val="00BA13E0"/>
    <w:rsid w:val="00BA1428"/>
    <w:rsid w:val="00BA1505"/>
    <w:rsid w:val="00BA1572"/>
    <w:rsid w:val="00BA15F4"/>
    <w:rsid w:val="00BA164D"/>
    <w:rsid w:val="00BA171B"/>
    <w:rsid w:val="00BA17BD"/>
    <w:rsid w:val="00BA1846"/>
    <w:rsid w:val="00BA1906"/>
    <w:rsid w:val="00BA197E"/>
    <w:rsid w:val="00BA1A39"/>
    <w:rsid w:val="00BA1B07"/>
    <w:rsid w:val="00BA1B4B"/>
    <w:rsid w:val="00BA1B69"/>
    <w:rsid w:val="00BA1BC4"/>
    <w:rsid w:val="00BA1C1F"/>
    <w:rsid w:val="00BA1CCF"/>
    <w:rsid w:val="00BA1D14"/>
    <w:rsid w:val="00BA1DD2"/>
    <w:rsid w:val="00BA1F8C"/>
    <w:rsid w:val="00BA1FBE"/>
    <w:rsid w:val="00BA2143"/>
    <w:rsid w:val="00BA218A"/>
    <w:rsid w:val="00BA222F"/>
    <w:rsid w:val="00BA2272"/>
    <w:rsid w:val="00BA2388"/>
    <w:rsid w:val="00BA23BF"/>
    <w:rsid w:val="00BA2446"/>
    <w:rsid w:val="00BA24C8"/>
    <w:rsid w:val="00BA24F5"/>
    <w:rsid w:val="00BA253E"/>
    <w:rsid w:val="00BA26BB"/>
    <w:rsid w:val="00BA271B"/>
    <w:rsid w:val="00BA272A"/>
    <w:rsid w:val="00BA27E6"/>
    <w:rsid w:val="00BA2858"/>
    <w:rsid w:val="00BA285C"/>
    <w:rsid w:val="00BA28A8"/>
    <w:rsid w:val="00BA2957"/>
    <w:rsid w:val="00BA295B"/>
    <w:rsid w:val="00BA2A0F"/>
    <w:rsid w:val="00BA2A98"/>
    <w:rsid w:val="00BA2AA8"/>
    <w:rsid w:val="00BA2BA3"/>
    <w:rsid w:val="00BA2BC0"/>
    <w:rsid w:val="00BA2CFF"/>
    <w:rsid w:val="00BA2D79"/>
    <w:rsid w:val="00BA2EAE"/>
    <w:rsid w:val="00BA2F31"/>
    <w:rsid w:val="00BA304B"/>
    <w:rsid w:val="00BA317C"/>
    <w:rsid w:val="00BA31C8"/>
    <w:rsid w:val="00BA32EA"/>
    <w:rsid w:val="00BA32FD"/>
    <w:rsid w:val="00BA33C4"/>
    <w:rsid w:val="00BA340F"/>
    <w:rsid w:val="00BA342E"/>
    <w:rsid w:val="00BA3437"/>
    <w:rsid w:val="00BA35F6"/>
    <w:rsid w:val="00BA364D"/>
    <w:rsid w:val="00BA378A"/>
    <w:rsid w:val="00BA379F"/>
    <w:rsid w:val="00BA3814"/>
    <w:rsid w:val="00BA3892"/>
    <w:rsid w:val="00BA38C0"/>
    <w:rsid w:val="00BA38DB"/>
    <w:rsid w:val="00BA3C08"/>
    <w:rsid w:val="00BA3C58"/>
    <w:rsid w:val="00BA3C75"/>
    <w:rsid w:val="00BA3C7E"/>
    <w:rsid w:val="00BA3CAB"/>
    <w:rsid w:val="00BA3D33"/>
    <w:rsid w:val="00BA3FB7"/>
    <w:rsid w:val="00BA3FD1"/>
    <w:rsid w:val="00BA3FF3"/>
    <w:rsid w:val="00BA4027"/>
    <w:rsid w:val="00BA405C"/>
    <w:rsid w:val="00BA4141"/>
    <w:rsid w:val="00BA42F8"/>
    <w:rsid w:val="00BA43A5"/>
    <w:rsid w:val="00BA43AB"/>
    <w:rsid w:val="00BA44AE"/>
    <w:rsid w:val="00BA4597"/>
    <w:rsid w:val="00BA45E6"/>
    <w:rsid w:val="00BA4661"/>
    <w:rsid w:val="00BA46A6"/>
    <w:rsid w:val="00BA472F"/>
    <w:rsid w:val="00BA48A7"/>
    <w:rsid w:val="00BA49FA"/>
    <w:rsid w:val="00BA4B1A"/>
    <w:rsid w:val="00BA4BA6"/>
    <w:rsid w:val="00BA4BB3"/>
    <w:rsid w:val="00BA4CE8"/>
    <w:rsid w:val="00BA4DB0"/>
    <w:rsid w:val="00BA4E17"/>
    <w:rsid w:val="00BA500F"/>
    <w:rsid w:val="00BA5106"/>
    <w:rsid w:val="00BA5109"/>
    <w:rsid w:val="00BA52E3"/>
    <w:rsid w:val="00BA52FC"/>
    <w:rsid w:val="00BA5359"/>
    <w:rsid w:val="00BA5372"/>
    <w:rsid w:val="00BA5460"/>
    <w:rsid w:val="00BA54DB"/>
    <w:rsid w:val="00BA54DC"/>
    <w:rsid w:val="00BA5531"/>
    <w:rsid w:val="00BA556C"/>
    <w:rsid w:val="00BA5593"/>
    <w:rsid w:val="00BA55DD"/>
    <w:rsid w:val="00BA55E1"/>
    <w:rsid w:val="00BA575D"/>
    <w:rsid w:val="00BA579A"/>
    <w:rsid w:val="00BA58C3"/>
    <w:rsid w:val="00BA5921"/>
    <w:rsid w:val="00BA5961"/>
    <w:rsid w:val="00BA5968"/>
    <w:rsid w:val="00BA5988"/>
    <w:rsid w:val="00BA5A5E"/>
    <w:rsid w:val="00BA5ADC"/>
    <w:rsid w:val="00BA5B4F"/>
    <w:rsid w:val="00BA5BBA"/>
    <w:rsid w:val="00BA5C12"/>
    <w:rsid w:val="00BA5CCD"/>
    <w:rsid w:val="00BA5CF5"/>
    <w:rsid w:val="00BA5D6B"/>
    <w:rsid w:val="00BA5F7D"/>
    <w:rsid w:val="00BA5FD8"/>
    <w:rsid w:val="00BA5FE7"/>
    <w:rsid w:val="00BA6379"/>
    <w:rsid w:val="00BA63E0"/>
    <w:rsid w:val="00BA646A"/>
    <w:rsid w:val="00BA6546"/>
    <w:rsid w:val="00BA663D"/>
    <w:rsid w:val="00BA6653"/>
    <w:rsid w:val="00BA66A6"/>
    <w:rsid w:val="00BA670A"/>
    <w:rsid w:val="00BA679C"/>
    <w:rsid w:val="00BA67DE"/>
    <w:rsid w:val="00BA68A9"/>
    <w:rsid w:val="00BA69DB"/>
    <w:rsid w:val="00BA6AA2"/>
    <w:rsid w:val="00BA6B4B"/>
    <w:rsid w:val="00BA6BD6"/>
    <w:rsid w:val="00BA6C07"/>
    <w:rsid w:val="00BA6C34"/>
    <w:rsid w:val="00BA6C38"/>
    <w:rsid w:val="00BA6C93"/>
    <w:rsid w:val="00BA6D5D"/>
    <w:rsid w:val="00BA6DC1"/>
    <w:rsid w:val="00BA6E49"/>
    <w:rsid w:val="00BA6F62"/>
    <w:rsid w:val="00BA7069"/>
    <w:rsid w:val="00BA70E0"/>
    <w:rsid w:val="00BA71ED"/>
    <w:rsid w:val="00BA751C"/>
    <w:rsid w:val="00BA752A"/>
    <w:rsid w:val="00BA76FC"/>
    <w:rsid w:val="00BA7782"/>
    <w:rsid w:val="00BA78C0"/>
    <w:rsid w:val="00BA7929"/>
    <w:rsid w:val="00BA79FC"/>
    <w:rsid w:val="00BA7A66"/>
    <w:rsid w:val="00BA7A75"/>
    <w:rsid w:val="00BA7A9F"/>
    <w:rsid w:val="00BA7AB5"/>
    <w:rsid w:val="00BA7B55"/>
    <w:rsid w:val="00BA7C4C"/>
    <w:rsid w:val="00BA7DBD"/>
    <w:rsid w:val="00BA7DCD"/>
    <w:rsid w:val="00BA7E37"/>
    <w:rsid w:val="00BA7E58"/>
    <w:rsid w:val="00BA7E5D"/>
    <w:rsid w:val="00BA7FD8"/>
    <w:rsid w:val="00BB0009"/>
    <w:rsid w:val="00BB01DC"/>
    <w:rsid w:val="00BB01FC"/>
    <w:rsid w:val="00BB0290"/>
    <w:rsid w:val="00BB02A3"/>
    <w:rsid w:val="00BB0314"/>
    <w:rsid w:val="00BB0325"/>
    <w:rsid w:val="00BB035E"/>
    <w:rsid w:val="00BB03CC"/>
    <w:rsid w:val="00BB053C"/>
    <w:rsid w:val="00BB0548"/>
    <w:rsid w:val="00BB0668"/>
    <w:rsid w:val="00BB0845"/>
    <w:rsid w:val="00BB084A"/>
    <w:rsid w:val="00BB08D1"/>
    <w:rsid w:val="00BB0A40"/>
    <w:rsid w:val="00BB0ABC"/>
    <w:rsid w:val="00BB0B11"/>
    <w:rsid w:val="00BB0B3C"/>
    <w:rsid w:val="00BB0C30"/>
    <w:rsid w:val="00BB0C7C"/>
    <w:rsid w:val="00BB0D23"/>
    <w:rsid w:val="00BB0DAE"/>
    <w:rsid w:val="00BB0F1A"/>
    <w:rsid w:val="00BB0FB5"/>
    <w:rsid w:val="00BB1031"/>
    <w:rsid w:val="00BB105F"/>
    <w:rsid w:val="00BB10F7"/>
    <w:rsid w:val="00BB1135"/>
    <w:rsid w:val="00BB12EE"/>
    <w:rsid w:val="00BB1365"/>
    <w:rsid w:val="00BB139D"/>
    <w:rsid w:val="00BB13E8"/>
    <w:rsid w:val="00BB13F4"/>
    <w:rsid w:val="00BB157C"/>
    <w:rsid w:val="00BB162C"/>
    <w:rsid w:val="00BB1669"/>
    <w:rsid w:val="00BB17D9"/>
    <w:rsid w:val="00BB1828"/>
    <w:rsid w:val="00BB1957"/>
    <w:rsid w:val="00BB198E"/>
    <w:rsid w:val="00BB19D6"/>
    <w:rsid w:val="00BB1A87"/>
    <w:rsid w:val="00BB1B56"/>
    <w:rsid w:val="00BB1B57"/>
    <w:rsid w:val="00BB1B78"/>
    <w:rsid w:val="00BB1C40"/>
    <w:rsid w:val="00BB1CA3"/>
    <w:rsid w:val="00BB1CDB"/>
    <w:rsid w:val="00BB1CDC"/>
    <w:rsid w:val="00BB1D66"/>
    <w:rsid w:val="00BB1D6E"/>
    <w:rsid w:val="00BB1D7E"/>
    <w:rsid w:val="00BB1F42"/>
    <w:rsid w:val="00BB1F64"/>
    <w:rsid w:val="00BB20C9"/>
    <w:rsid w:val="00BB215A"/>
    <w:rsid w:val="00BB215E"/>
    <w:rsid w:val="00BB2221"/>
    <w:rsid w:val="00BB2240"/>
    <w:rsid w:val="00BB2254"/>
    <w:rsid w:val="00BB243D"/>
    <w:rsid w:val="00BB2589"/>
    <w:rsid w:val="00BB25A3"/>
    <w:rsid w:val="00BB25A5"/>
    <w:rsid w:val="00BB25F2"/>
    <w:rsid w:val="00BB26D9"/>
    <w:rsid w:val="00BB26F2"/>
    <w:rsid w:val="00BB2718"/>
    <w:rsid w:val="00BB271D"/>
    <w:rsid w:val="00BB28F2"/>
    <w:rsid w:val="00BB295C"/>
    <w:rsid w:val="00BB2977"/>
    <w:rsid w:val="00BB2984"/>
    <w:rsid w:val="00BB29FA"/>
    <w:rsid w:val="00BB2A56"/>
    <w:rsid w:val="00BB2B60"/>
    <w:rsid w:val="00BB2D09"/>
    <w:rsid w:val="00BB2D8F"/>
    <w:rsid w:val="00BB2DC0"/>
    <w:rsid w:val="00BB2E6B"/>
    <w:rsid w:val="00BB2EEC"/>
    <w:rsid w:val="00BB3014"/>
    <w:rsid w:val="00BB33B4"/>
    <w:rsid w:val="00BB347B"/>
    <w:rsid w:val="00BB3482"/>
    <w:rsid w:val="00BB34F3"/>
    <w:rsid w:val="00BB35F7"/>
    <w:rsid w:val="00BB3686"/>
    <w:rsid w:val="00BB3712"/>
    <w:rsid w:val="00BB3759"/>
    <w:rsid w:val="00BB37A1"/>
    <w:rsid w:val="00BB3938"/>
    <w:rsid w:val="00BB394D"/>
    <w:rsid w:val="00BB39AD"/>
    <w:rsid w:val="00BB39CD"/>
    <w:rsid w:val="00BB39E4"/>
    <w:rsid w:val="00BB3A38"/>
    <w:rsid w:val="00BB3A68"/>
    <w:rsid w:val="00BB3AAC"/>
    <w:rsid w:val="00BB3BF5"/>
    <w:rsid w:val="00BB3C95"/>
    <w:rsid w:val="00BB3C9E"/>
    <w:rsid w:val="00BB3CA7"/>
    <w:rsid w:val="00BB3ED2"/>
    <w:rsid w:val="00BB3F2E"/>
    <w:rsid w:val="00BB3F73"/>
    <w:rsid w:val="00BB3F8B"/>
    <w:rsid w:val="00BB3FF3"/>
    <w:rsid w:val="00BB40E1"/>
    <w:rsid w:val="00BB4162"/>
    <w:rsid w:val="00BB4165"/>
    <w:rsid w:val="00BB4238"/>
    <w:rsid w:val="00BB42BD"/>
    <w:rsid w:val="00BB430B"/>
    <w:rsid w:val="00BB4366"/>
    <w:rsid w:val="00BB4470"/>
    <w:rsid w:val="00BB4481"/>
    <w:rsid w:val="00BB4577"/>
    <w:rsid w:val="00BB45AF"/>
    <w:rsid w:val="00BB45CB"/>
    <w:rsid w:val="00BB45DE"/>
    <w:rsid w:val="00BB4665"/>
    <w:rsid w:val="00BB4748"/>
    <w:rsid w:val="00BB487A"/>
    <w:rsid w:val="00BB4892"/>
    <w:rsid w:val="00BB48FF"/>
    <w:rsid w:val="00BB493D"/>
    <w:rsid w:val="00BB4A2F"/>
    <w:rsid w:val="00BB4B2C"/>
    <w:rsid w:val="00BB4B74"/>
    <w:rsid w:val="00BB4BBC"/>
    <w:rsid w:val="00BB4C4B"/>
    <w:rsid w:val="00BB4C86"/>
    <w:rsid w:val="00BB4DFB"/>
    <w:rsid w:val="00BB4E05"/>
    <w:rsid w:val="00BB4EE8"/>
    <w:rsid w:val="00BB4EFB"/>
    <w:rsid w:val="00BB4F91"/>
    <w:rsid w:val="00BB4FC9"/>
    <w:rsid w:val="00BB5156"/>
    <w:rsid w:val="00BB51DC"/>
    <w:rsid w:val="00BB5237"/>
    <w:rsid w:val="00BB52DC"/>
    <w:rsid w:val="00BB534A"/>
    <w:rsid w:val="00BB538D"/>
    <w:rsid w:val="00BB5432"/>
    <w:rsid w:val="00BB5470"/>
    <w:rsid w:val="00BB54C3"/>
    <w:rsid w:val="00BB5720"/>
    <w:rsid w:val="00BB5735"/>
    <w:rsid w:val="00BB58AF"/>
    <w:rsid w:val="00BB58B5"/>
    <w:rsid w:val="00BB597E"/>
    <w:rsid w:val="00BB598E"/>
    <w:rsid w:val="00BB5A81"/>
    <w:rsid w:val="00BB5AC3"/>
    <w:rsid w:val="00BB5AC4"/>
    <w:rsid w:val="00BB5CA2"/>
    <w:rsid w:val="00BB5E1B"/>
    <w:rsid w:val="00BB5F07"/>
    <w:rsid w:val="00BB5F2D"/>
    <w:rsid w:val="00BB5F72"/>
    <w:rsid w:val="00BB5FA0"/>
    <w:rsid w:val="00BB5FC3"/>
    <w:rsid w:val="00BB6001"/>
    <w:rsid w:val="00BB614E"/>
    <w:rsid w:val="00BB6183"/>
    <w:rsid w:val="00BB6272"/>
    <w:rsid w:val="00BB6324"/>
    <w:rsid w:val="00BB63B9"/>
    <w:rsid w:val="00BB63BB"/>
    <w:rsid w:val="00BB63FB"/>
    <w:rsid w:val="00BB6652"/>
    <w:rsid w:val="00BB6683"/>
    <w:rsid w:val="00BB6724"/>
    <w:rsid w:val="00BB67E8"/>
    <w:rsid w:val="00BB68AF"/>
    <w:rsid w:val="00BB68B4"/>
    <w:rsid w:val="00BB690D"/>
    <w:rsid w:val="00BB6A4E"/>
    <w:rsid w:val="00BB6B1A"/>
    <w:rsid w:val="00BB6BF6"/>
    <w:rsid w:val="00BB6D13"/>
    <w:rsid w:val="00BB6DC8"/>
    <w:rsid w:val="00BB6F70"/>
    <w:rsid w:val="00BB7023"/>
    <w:rsid w:val="00BB7056"/>
    <w:rsid w:val="00BB715D"/>
    <w:rsid w:val="00BB71D8"/>
    <w:rsid w:val="00BB727B"/>
    <w:rsid w:val="00BB72D6"/>
    <w:rsid w:val="00BB72E1"/>
    <w:rsid w:val="00BB730C"/>
    <w:rsid w:val="00BB742A"/>
    <w:rsid w:val="00BB7489"/>
    <w:rsid w:val="00BB74A6"/>
    <w:rsid w:val="00BB74AA"/>
    <w:rsid w:val="00BB74F0"/>
    <w:rsid w:val="00BB761D"/>
    <w:rsid w:val="00BB7655"/>
    <w:rsid w:val="00BB7768"/>
    <w:rsid w:val="00BB792D"/>
    <w:rsid w:val="00BB79D1"/>
    <w:rsid w:val="00BB7A36"/>
    <w:rsid w:val="00BB7B39"/>
    <w:rsid w:val="00BB7C7A"/>
    <w:rsid w:val="00BB7C88"/>
    <w:rsid w:val="00BB7CB4"/>
    <w:rsid w:val="00BB7CD1"/>
    <w:rsid w:val="00BB7CF2"/>
    <w:rsid w:val="00BB7E23"/>
    <w:rsid w:val="00BB7ED8"/>
    <w:rsid w:val="00BC0054"/>
    <w:rsid w:val="00BC0070"/>
    <w:rsid w:val="00BC0121"/>
    <w:rsid w:val="00BC019F"/>
    <w:rsid w:val="00BC023F"/>
    <w:rsid w:val="00BC0322"/>
    <w:rsid w:val="00BC0354"/>
    <w:rsid w:val="00BC0407"/>
    <w:rsid w:val="00BC0495"/>
    <w:rsid w:val="00BC0566"/>
    <w:rsid w:val="00BC0662"/>
    <w:rsid w:val="00BC06F5"/>
    <w:rsid w:val="00BC0718"/>
    <w:rsid w:val="00BC0755"/>
    <w:rsid w:val="00BC0779"/>
    <w:rsid w:val="00BC07D6"/>
    <w:rsid w:val="00BC080D"/>
    <w:rsid w:val="00BC0818"/>
    <w:rsid w:val="00BC0820"/>
    <w:rsid w:val="00BC089B"/>
    <w:rsid w:val="00BC09EA"/>
    <w:rsid w:val="00BC0AB3"/>
    <w:rsid w:val="00BC0B31"/>
    <w:rsid w:val="00BC0B80"/>
    <w:rsid w:val="00BC0DB1"/>
    <w:rsid w:val="00BC0FE0"/>
    <w:rsid w:val="00BC0FF9"/>
    <w:rsid w:val="00BC101E"/>
    <w:rsid w:val="00BC10DC"/>
    <w:rsid w:val="00BC1163"/>
    <w:rsid w:val="00BC119B"/>
    <w:rsid w:val="00BC11B5"/>
    <w:rsid w:val="00BC123F"/>
    <w:rsid w:val="00BC126D"/>
    <w:rsid w:val="00BC138E"/>
    <w:rsid w:val="00BC139E"/>
    <w:rsid w:val="00BC141A"/>
    <w:rsid w:val="00BC14FF"/>
    <w:rsid w:val="00BC1541"/>
    <w:rsid w:val="00BC15CF"/>
    <w:rsid w:val="00BC15E6"/>
    <w:rsid w:val="00BC178A"/>
    <w:rsid w:val="00BC17B4"/>
    <w:rsid w:val="00BC1833"/>
    <w:rsid w:val="00BC18AD"/>
    <w:rsid w:val="00BC190D"/>
    <w:rsid w:val="00BC1977"/>
    <w:rsid w:val="00BC19D0"/>
    <w:rsid w:val="00BC19D7"/>
    <w:rsid w:val="00BC19E4"/>
    <w:rsid w:val="00BC1A2E"/>
    <w:rsid w:val="00BC1ACC"/>
    <w:rsid w:val="00BC1C13"/>
    <w:rsid w:val="00BC1D1E"/>
    <w:rsid w:val="00BC1E25"/>
    <w:rsid w:val="00BC1F81"/>
    <w:rsid w:val="00BC1FDD"/>
    <w:rsid w:val="00BC20A3"/>
    <w:rsid w:val="00BC213C"/>
    <w:rsid w:val="00BC21BC"/>
    <w:rsid w:val="00BC2363"/>
    <w:rsid w:val="00BC23C5"/>
    <w:rsid w:val="00BC2454"/>
    <w:rsid w:val="00BC2654"/>
    <w:rsid w:val="00BC2896"/>
    <w:rsid w:val="00BC28AB"/>
    <w:rsid w:val="00BC28D2"/>
    <w:rsid w:val="00BC2AAA"/>
    <w:rsid w:val="00BC2AB6"/>
    <w:rsid w:val="00BC2B7E"/>
    <w:rsid w:val="00BC2C07"/>
    <w:rsid w:val="00BC2CC5"/>
    <w:rsid w:val="00BC2D2D"/>
    <w:rsid w:val="00BC2F52"/>
    <w:rsid w:val="00BC304D"/>
    <w:rsid w:val="00BC3053"/>
    <w:rsid w:val="00BC3079"/>
    <w:rsid w:val="00BC3086"/>
    <w:rsid w:val="00BC31C3"/>
    <w:rsid w:val="00BC31C8"/>
    <w:rsid w:val="00BC3270"/>
    <w:rsid w:val="00BC32BA"/>
    <w:rsid w:val="00BC32DB"/>
    <w:rsid w:val="00BC32EA"/>
    <w:rsid w:val="00BC331C"/>
    <w:rsid w:val="00BC33A8"/>
    <w:rsid w:val="00BC35AF"/>
    <w:rsid w:val="00BC35FC"/>
    <w:rsid w:val="00BC36D9"/>
    <w:rsid w:val="00BC37A2"/>
    <w:rsid w:val="00BC38B0"/>
    <w:rsid w:val="00BC39C8"/>
    <w:rsid w:val="00BC3A55"/>
    <w:rsid w:val="00BC3A81"/>
    <w:rsid w:val="00BC3C11"/>
    <w:rsid w:val="00BC3D46"/>
    <w:rsid w:val="00BC3D9A"/>
    <w:rsid w:val="00BC3DDD"/>
    <w:rsid w:val="00BC3E5E"/>
    <w:rsid w:val="00BC3F48"/>
    <w:rsid w:val="00BC4018"/>
    <w:rsid w:val="00BC4033"/>
    <w:rsid w:val="00BC405A"/>
    <w:rsid w:val="00BC41CB"/>
    <w:rsid w:val="00BC41CC"/>
    <w:rsid w:val="00BC41DE"/>
    <w:rsid w:val="00BC41F0"/>
    <w:rsid w:val="00BC4342"/>
    <w:rsid w:val="00BC44E8"/>
    <w:rsid w:val="00BC4537"/>
    <w:rsid w:val="00BC460D"/>
    <w:rsid w:val="00BC4704"/>
    <w:rsid w:val="00BC47C1"/>
    <w:rsid w:val="00BC4AA9"/>
    <w:rsid w:val="00BC4AEA"/>
    <w:rsid w:val="00BC4B6D"/>
    <w:rsid w:val="00BC4BE7"/>
    <w:rsid w:val="00BC4C94"/>
    <w:rsid w:val="00BC4CD0"/>
    <w:rsid w:val="00BC4EE3"/>
    <w:rsid w:val="00BC4F4B"/>
    <w:rsid w:val="00BC5032"/>
    <w:rsid w:val="00BC504D"/>
    <w:rsid w:val="00BC507A"/>
    <w:rsid w:val="00BC5175"/>
    <w:rsid w:val="00BC528A"/>
    <w:rsid w:val="00BC52ED"/>
    <w:rsid w:val="00BC53CD"/>
    <w:rsid w:val="00BC54FC"/>
    <w:rsid w:val="00BC5585"/>
    <w:rsid w:val="00BC56E9"/>
    <w:rsid w:val="00BC5700"/>
    <w:rsid w:val="00BC5701"/>
    <w:rsid w:val="00BC57DE"/>
    <w:rsid w:val="00BC58F7"/>
    <w:rsid w:val="00BC59AE"/>
    <w:rsid w:val="00BC5AED"/>
    <w:rsid w:val="00BC5B00"/>
    <w:rsid w:val="00BC5B01"/>
    <w:rsid w:val="00BC5B30"/>
    <w:rsid w:val="00BC5B72"/>
    <w:rsid w:val="00BC5BED"/>
    <w:rsid w:val="00BC5D13"/>
    <w:rsid w:val="00BC5D84"/>
    <w:rsid w:val="00BC5DE7"/>
    <w:rsid w:val="00BC5DFE"/>
    <w:rsid w:val="00BC5E35"/>
    <w:rsid w:val="00BC5E3D"/>
    <w:rsid w:val="00BC5EA1"/>
    <w:rsid w:val="00BC5ECA"/>
    <w:rsid w:val="00BC5F0D"/>
    <w:rsid w:val="00BC5FA1"/>
    <w:rsid w:val="00BC6055"/>
    <w:rsid w:val="00BC606B"/>
    <w:rsid w:val="00BC6076"/>
    <w:rsid w:val="00BC615C"/>
    <w:rsid w:val="00BC61D1"/>
    <w:rsid w:val="00BC628E"/>
    <w:rsid w:val="00BC6383"/>
    <w:rsid w:val="00BC63A7"/>
    <w:rsid w:val="00BC6423"/>
    <w:rsid w:val="00BC64EA"/>
    <w:rsid w:val="00BC6582"/>
    <w:rsid w:val="00BC6695"/>
    <w:rsid w:val="00BC66D5"/>
    <w:rsid w:val="00BC677D"/>
    <w:rsid w:val="00BC67AF"/>
    <w:rsid w:val="00BC67BA"/>
    <w:rsid w:val="00BC692C"/>
    <w:rsid w:val="00BC6965"/>
    <w:rsid w:val="00BC6A02"/>
    <w:rsid w:val="00BC6B4C"/>
    <w:rsid w:val="00BC6B77"/>
    <w:rsid w:val="00BC6BA9"/>
    <w:rsid w:val="00BC6BED"/>
    <w:rsid w:val="00BC6C2E"/>
    <w:rsid w:val="00BC6C55"/>
    <w:rsid w:val="00BC6DD2"/>
    <w:rsid w:val="00BC6E34"/>
    <w:rsid w:val="00BC6EB3"/>
    <w:rsid w:val="00BC6EDD"/>
    <w:rsid w:val="00BC6F50"/>
    <w:rsid w:val="00BC6F68"/>
    <w:rsid w:val="00BC7183"/>
    <w:rsid w:val="00BC719B"/>
    <w:rsid w:val="00BC7200"/>
    <w:rsid w:val="00BC720B"/>
    <w:rsid w:val="00BC7288"/>
    <w:rsid w:val="00BC72CE"/>
    <w:rsid w:val="00BC73A6"/>
    <w:rsid w:val="00BC73FC"/>
    <w:rsid w:val="00BC7468"/>
    <w:rsid w:val="00BC74E1"/>
    <w:rsid w:val="00BC74F5"/>
    <w:rsid w:val="00BC75AD"/>
    <w:rsid w:val="00BC75CE"/>
    <w:rsid w:val="00BC78ED"/>
    <w:rsid w:val="00BC797B"/>
    <w:rsid w:val="00BC7A2D"/>
    <w:rsid w:val="00BC7AB0"/>
    <w:rsid w:val="00BC7B61"/>
    <w:rsid w:val="00BC7B9D"/>
    <w:rsid w:val="00BC7C4A"/>
    <w:rsid w:val="00BC7C56"/>
    <w:rsid w:val="00BC7C7B"/>
    <w:rsid w:val="00BC7CE1"/>
    <w:rsid w:val="00BC7CFE"/>
    <w:rsid w:val="00BC7D63"/>
    <w:rsid w:val="00BC7D93"/>
    <w:rsid w:val="00BC7E6E"/>
    <w:rsid w:val="00BC7E9C"/>
    <w:rsid w:val="00BC7EEA"/>
    <w:rsid w:val="00BC7F9B"/>
    <w:rsid w:val="00BD00E9"/>
    <w:rsid w:val="00BD0142"/>
    <w:rsid w:val="00BD027F"/>
    <w:rsid w:val="00BD0281"/>
    <w:rsid w:val="00BD0327"/>
    <w:rsid w:val="00BD0430"/>
    <w:rsid w:val="00BD0456"/>
    <w:rsid w:val="00BD04F3"/>
    <w:rsid w:val="00BD05C9"/>
    <w:rsid w:val="00BD05DC"/>
    <w:rsid w:val="00BD0615"/>
    <w:rsid w:val="00BD061B"/>
    <w:rsid w:val="00BD0644"/>
    <w:rsid w:val="00BD0831"/>
    <w:rsid w:val="00BD086C"/>
    <w:rsid w:val="00BD0890"/>
    <w:rsid w:val="00BD09C4"/>
    <w:rsid w:val="00BD0A32"/>
    <w:rsid w:val="00BD0C8C"/>
    <w:rsid w:val="00BD0CAE"/>
    <w:rsid w:val="00BD0F43"/>
    <w:rsid w:val="00BD0FB5"/>
    <w:rsid w:val="00BD0FD0"/>
    <w:rsid w:val="00BD0FE0"/>
    <w:rsid w:val="00BD1003"/>
    <w:rsid w:val="00BD104E"/>
    <w:rsid w:val="00BD1052"/>
    <w:rsid w:val="00BD1163"/>
    <w:rsid w:val="00BD125B"/>
    <w:rsid w:val="00BD133A"/>
    <w:rsid w:val="00BD1361"/>
    <w:rsid w:val="00BD137E"/>
    <w:rsid w:val="00BD1413"/>
    <w:rsid w:val="00BD144B"/>
    <w:rsid w:val="00BD15D7"/>
    <w:rsid w:val="00BD15F2"/>
    <w:rsid w:val="00BD160C"/>
    <w:rsid w:val="00BD1742"/>
    <w:rsid w:val="00BD180A"/>
    <w:rsid w:val="00BD1842"/>
    <w:rsid w:val="00BD18FC"/>
    <w:rsid w:val="00BD19FB"/>
    <w:rsid w:val="00BD1A99"/>
    <w:rsid w:val="00BD1ADD"/>
    <w:rsid w:val="00BD1B62"/>
    <w:rsid w:val="00BD1C53"/>
    <w:rsid w:val="00BD1CF9"/>
    <w:rsid w:val="00BD1D8D"/>
    <w:rsid w:val="00BD1EF1"/>
    <w:rsid w:val="00BD1F20"/>
    <w:rsid w:val="00BD1F21"/>
    <w:rsid w:val="00BD1F4E"/>
    <w:rsid w:val="00BD2034"/>
    <w:rsid w:val="00BD208E"/>
    <w:rsid w:val="00BD21CE"/>
    <w:rsid w:val="00BD225B"/>
    <w:rsid w:val="00BD227E"/>
    <w:rsid w:val="00BD22DF"/>
    <w:rsid w:val="00BD2389"/>
    <w:rsid w:val="00BD24BA"/>
    <w:rsid w:val="00BD24CF"/>
    <w:rsid w:val="00BD24D9"/>
    <w:rsid w:val="00BD25ED"/>
    <w:rsid w:val="00BD2605"/>
    <w:rsid w:val="00BD26DA"/>
    <w:rsid w:val="00BD276B"/>
    <w:rsid w:val="00BD27C6"/>
    <w:rsid w:val="00BD2873"/>
    <w:rsid w:val="00BD2889"/>
    <w:rsid w:val="00BD28BB"/>
    <w:rsid w:val="00BD2919"/>
    <w:rsid w:val="00BD2A24"/>
    <w:rsid w:val="00BD2A26"/>
    <w:rsid w:val="00BD2A80"/>
    <w:rsid w:val="00BD2A89"/>
    <w:rsid w:val="00BD2B3E"/>
    <w:rsid w:val="00BD2B62"/>
    <w:rsid w:val="00BD2C38"/>
    <w:rsid w:val="00BD2D2F"/>
    <w:rsid w:val="00BD2E38"/>
    <w:rsid w:val="00BD2FC2"/>
    <w:rsid w:val="00BD3085"/>
    <w:rsid w:val="00BD309D"/>
    <w:rsid w:val="00BD30D8"/>
    <w:rsid w:val="00BD3395"/>
    <w:rsid w:val="00BD33CA"/>
    <w:rsid w:val="00BD34D1"/>
    <w:rsid w:val="00BD3518"/>
    <w:rsid w:val="00BD361D"/>
    <w:rsid w:val="00BD36A7"/>
    <w:rsid w:val="00BD3746"/>
    <w:rsid w:val="00BD375B"/>
    <w:rsid w:val="00BD38FA"/>
    <w:rsid w:val="00BD3A00"/>
    <w:rsid w:val="00BD3AAD"/>
    <w:rsid w:val="00BD3B64"/>
    <w:rsid w:val="00BD3B98"/>
    <w:rsid w:val="00BD3BA4"/>
    <w:rsid w:val="00BD3C8F"/>
    <w:rsid w:val="00BD3D43"/>
    <w:rsid w:val="00BD3D8B"/>
    <w:rsid w:val="00BD3DF0"/>
    <w:rsid w:val="00BD3E57"/>
    <w:rsid w:val="00BD3F26"/>
    <w:rsid w:val="00BD3F96"/>
    <w:rsid w:val="00BD4065"/>
    <w:rsid w:val="00BD40CB"/>
    <w:rsid w:val="00BD40DB"/>
    <w:rsid w:val="00BD41BD"/>
    <w:rsid w:val="00BD4342"/>
    <w:rsid w:val="00BD4530"/>
    <w:rsid w:val="00BD4616"/>
    <w:rsid w:val="00BD46BF"/>
    <w:rsid w:val="00BD47BF"/>
    <w:rsid w:val="00BD47FA"/>
    <w:rsid w:val="00BD4851"/>
    <w:rsid w:val="00BD4874"/>
    <w:rsid w:val="00BD48B7"/>
    <w:rsid w:val="00BD48C2"/>
    <w:rsid w:val="00BD48D0"/>
    <w:rsid w:val="00BD494C"/>
    <w:rsid w:val="00BD4988"/>
    <w:rsid w:val="00BD4A33"/>
    <w:rsid w:val="00BD4A99"/>
    <w:rsid w:val="00BD4AC0"/>
    <w:rsid w:val="00BD4B76"/>
    <w:rsid w:val="00BD4BA2"/>
    <w:rsid w:val="00BD4C31"/>
    <w:rsid w:val="00BD4D60"/>
    <w:rsid w:val="00BD4DB4"/>
    <w:rsid w:val="00BD4F1F"/>
    <w:rsid w:val="00BD5042"/>
    <w:rsid w:val="00BD50E1"/>
    <w:rsid w:val="00BD511D"/>
    <w:rsid w:val="00BD5177"/>
    <w:rsid w:val="00BD520E"/>
    <w:rsid w:val="00BD5320"/>
    <w:rsid w:val="00BD5334"/>
    <w:rsid w:val="00BD5425"/>
    <w:rsid w:val="00BD54A1"/>
    <w:rsid w:val="00BD5506"/>
    <w:rsid w:val="00BD561B"/>
    <w:rsid w:val="00BD56C4"/>
    <w:rsid w:val="00BD56DC"/>
    <w:rsid w:val="00BD5809"/>
    <w:rsid w:val="00BD5992"/>
    <w:rsid w:val="00BD59C4"/>
    <w:rsid w:val="00BD5A16"/>
    <w:rsid w:val="00BD5CEB"/>
    <w:rsid w:val="00BD5ECC"/>
    <w:rsid w:val="00BD5F87"/>
    <w:rsid w:val="00BD5FAB"/>
    <w:rsid w:val="00BD6002"/>
    <w:rsid w:val="00BD606E"/>
    <w:rsid w:val="00BD60A0"/>
    <w:rsid w:val="00BD616A"/>
    <w:rsid w:val="00BD61FA"/>
    <w:rsid w:val="00BD620C"/>
    <w:rsid w:val="00BD62AC"/>
    <w:rsid w:val="00BD636D"/>
    <w:rsid w:val="00BD63D1"/>
    <w:rsid w:val="00BD63F8"/>
    <w:rsid w:val="00BD6533"/>
    <w:rsid w:val="00BD6562"/>
    <w:rsid w:val="00BD65BF"/>
    <w:rsid w:val="00BD663D"/>
    <w:rsid w:val="00BD66F9"/>
    <w:rsid w:val="00BD671D"/>
    <w:rsid w:val="00BD67E4"/>
    <w:rsid w:val="00BD6802"/>
    <w:rsid w:val="00BD689A"/>
    <w:rsid w:val="00BD68D2"/>
    <w:rsid w:val="00BD698B"/>
    <w:rsid w:val="00BD6A0C"/>
    <w:rsid w:val="00BD6AB7"/>
    <w:rsid w:val="00BD6B67"/>
    <w:rsid w:val="00BD6B6D"/>
    <w:rsid w:val="00BD6B79"/>
    <w:rsid w:val="00BD6BC7"/>
    <w:rsid w:val="00BD6D7A"/>
    <w:rsid w:val="00BD6DE5"/>
    <w:rsid w:val="00BD6E12"/>
    <w:rsid w:val="00BD6EDB"/>
    <w:rsid w:val="00BD6F6E"/>
    <w:rsid w:val="00BD6F77"/>
    <w:rsid w:val="00BD7022"/>
    <w:rsid w:val="00BD7027"/>
    <w:rsid w:val="00BD715D"/>
    <w:rsid w:val="00BD722A"/>
    <w:rsid w:val="00BD7289"/>
    <w:rsid w:val="00BD72C6"/>
    <w:rsid w:val="00BD72E9"/>
    <w:rsid w:val="00BD7329"/>
    <w:rsid w:val="00BD7343"/>
    <w:rsid w:val="00BD737F"/>
    <w:rsid w:val="00BD743A"/>
    <w:rsid w:val="00BD74DD"/>
    <w:rsid w:val="00BD7564"/>
    <w:rsid w:val="00BD7617"/>
    <w:rsid w:val="00BD7723"/>
    <w:rsid w:val="00BD7724"/>
    <w:rsid w:val="00BD7765"/>
    <w:rsid w:val="00BD77FD"/>
    <w:rsid w:val="00BD7897"/>
    <w:rsid w:val="00BD790A"/>
    <w:rsid w:val="00BD790C"/>
    <w:rsid w:val="00BD7949"/>
    <w:rsid w:val="00BD7A3C"/>
    <w:rsid w:val="00BD7AF4"/>
    <w:rsid w:val="00BD7CC5"/>
    <w:rsid w:val="00BD7D47"/>
    <w:rsid w:val="00BD7D9D"/>
    <w:rsid w:val="00BD7EC2"/>
    <w:rsid w:val="00BD7F0D"/>
    <w:rsid w:val="00BD7F4F"/>
    <w:rsid w:val="00BD7FD9"/>
    <w:rsid w:val="00BE0029"/>
    <w:rsid w:val="00BE00A5"/>
    <w:rsid w:val="00BE00CD"/>
    <w:rsid w:val="00BE015F"/>
    <w:rsid w:val="00BE0183"/>
    <w:rsid w:val="00BE01CB"/>
    <w:rsid w:val="00BE0207"/>
    <w:rsid w:val="00BE0257"/>
    <w:rsid w:val="00BE02EE"/>
    <w:rsid w:val="00BE0491"/>
    <w:rsid w:val="00BE04A8"/>
    <w:rsid w:val="00BE059B"/>
    <w:rsid w:val="00BE06A4"/>
    <w:rsid w:val="00BE06C3"/>
    <w:rsid w:val="00BE06E0"/>
    <w:rsid w:val="00BE06FA"/>
    <w:rsid w:val="00BE072A"/>
    <w:rsid w:val="00BE07CC"/>
    <w:rsid w:val="00BE0821"/>
    <w:rsid w:val="00BE090F"/>
    <w:rsid w:val="00BE0967"/>
    <w:rsid w:val="00BE0A0B"/>
    <w:rsid w:val="00BE0A69"/>
    <w:rsid w:val="00BE0A9D"/>
    <w:rsid w:val="00BE0ABC"/>
    <w:rsid w:val="00BE0AFC"/>
    <w:rsid w:val="00BE0B19"/>
    <w:rsid w:val="00BE0C31"/>
    <w:rsid w:val="00BE0C71"/>
    <w:rsid w:val="00BE0CE8"/>
    <w:rsid w:val="00BE0DC9"/>
    <w:rsid w:val="00BE0E15"/>
    <w:rsid w:val="00BE0E63"/>
    <w:rsid w:val="00BE0E92"/>
    <w:rsid w:val="00BE0FA3"/>
    <w:rsid w:val="00BE1013"/>
    <w:rsid w:val="00BE10A6"/>
    <w:rsid w:val="00BE10CA"/>
    <w:rsid w:val="00BE11C1"/>
    <w:rsid w:val="00BE1284"/>
    <w:rsid w:val="00BE12D7"/>
    <w:rsid w:val="00BE12EB"/>
    <w:rsid w:val="00BE13B6"/>
    <w:rsid w:val="00BE13E9"/>
    <w:rsid w:val="00BE1414"/>
    <w:rsid w:val="00BE141A"/>
    <w:rsid w:val="00BE14AF"/>
    <w:rsid w:val="00BE14BD"/>
    <w:rsid w:val="00BE1536"/>
    <w:rsid w:val="00BE16BA"/>
    <w:rsid w:val="00BE1722"/>
    <w:rsid w:val="00BE1730"/>
    <w:rsid w:val="00BE1769"/>
    <w:rsid w:val="00BE178F"/>
    <w:rsid w:val="00BE1834"/>
    <w:rsid w:val="00BE1892"/>
    <w:rsid w:val="00BE189D"/>
    <w:rsid w:val="00BE1A33"/>
    <w:rsid w:val="00BE1A4E"/>
    <w:rsid w:val="00BE1AC9"/>
    <w:rsid w:val="00BE1ACA"/>
    <w:rsid w:val="00BE1C16"/>
    <w:rsid w:val="00BE1C8F"/>
    <w:rsid w:val="00BE1CD8"/>
    <w:rsid w:val="00BE1D4D"/>
    <w:rsid w:val="00BE1DBF"/>
    <w:rsid w:val="00BE1DCD"/>
    <w:rsid w:val="00BE1F95"/>
    <w:rsid w:val="00BE2062"/>
    <w:rsid w:val="00BE207C"/>
    <w:rsid w:val="00BE20F8"/>
    <w:rsid w:val="00BE21C0"/>
    <w:rsid w:val="00BE23B7"/>
    <w:rsid w:val="00BE2440"/>
    <w:rsid w:val="00BE2451"/>
    <w:rsid w:val="00BE24A2"/>
    <w:rsid w:val="00BE24B0"/>
    <w:rsid w:val="00BE25A8"/>
    <w:rsid w:val="00BE25B5"/>
    <w:rsid w:val="00BE294F"/>
    <w:rsid w:val="00BE2A39"/>
    <w:rsid w:val="00BE2A5F"/>
    <w:rsid w:val="00BE2A7D"/>
    <w:rsid w:val="00BE2AAA"/>
    <w:rsid w:val="00BE2BC3"/>
    <w:rsid w:val="00BE2BD0"/>
    <w:rsid w:val="00BE2BDF"/>
    <w:rsid w:val="00BE2C4B"/>
    <w:rsid w:val="00BE2C82"/>
    <w:rsid w:val="00BE2CB3"/>
    <w:rsid w:val="00BE2CBC"/>
    <w:rsid w:val="00BE2D4A"/>
    <w:rsid w:val="00BE2DB9"/>
    <w:rsid w:val="00BE2DC9"/>
    <w:rsid w:val="00BE2EBA"/>
    <w:rsid w:val="00BE2EFC"/>
    <w:rsid w:val="00BE2FF0"/>
    <w:rsid w:val="00BE304B"/>
    <w:rsid w:val="00BE30C5"/>
    <w:rsid w:val="00BE30DA"/>
    <w:rsid w:val="00BE313D"/>
    <w:rsid w:val="00BE3263"/>
    <w:rsid w:val="00BE32BB"/>
    <w:rsid w:val="00BE3450"/>
    <w:rsid w:val="00BE3487"/>
    <w:rsid w:val="00BE34CD"/>
    <w:rsid w:val="00BE354E"/>
    <w:rsid w:val="00BE3582"/>
    <w:rsid w:val="00BE3624"/>
    <w:rsid w:val="00BE36EE"/>
    <w:rsid w:val="00BE3767"/>
    <w:rsid w:val="00BE385C"/>
    <w:rsid w:val="00BE3898"/>
    <w:rsid w:val="00BE38B5"/>
    <w:rsid w:val="00BE39A7"/>
    <w:rsid w:val="00BE39B6"/>
    <w:rsid w:val="00BE39F9"/>
    <w:rsid w:val="00BE3A06"/>
    <w:rsid w:val="00BE3A0F"/>
    <w:rsid w:val="00BE3B56"/>
    <w:rsid w:val="00BE3BE6"/>
    <w:rsid w:val="00BE3C38"/>
    <w:rsid w:val="00BE3C7A"/>
    <w:rsid w:val="00BE3C90"/>
    <w:rsid w:val="00BE3D5A"/>
    <w:rsid w:val="00BE3D78"/>
    <w:rsid w:val="00BE3DCA"/>
    <w:rsid w:val="00BE3ECC"/>
    <w:rsid w:val="00BE4118"/>
    <w:rsid w:val="00BE411D"/>
    <w:rsid w:val="00BE41E4"/>
    <w:rsid w:val="00BE41EF"/>
    <w:rsid w:val="00BE4300"/>
    <w:rsid w:val="00BE4404"/>
    <w:rsid w:val="00BE455C"/>
    <w:rsid w:val="00BE45CB"/>
    <w:rsid w:val="00BE46A2"/>
    <w:rsid w:val="00BE46B0"/>
    <w:rsid w:val="00BE46DC"/>
    <w:rsid w:val="00BE4790"/>
    <w:rsid w:val="00BE488C"/>
    <w:rsid w:val="00BE490E"/>
    <w:rsid w:val="00BE4AA5"/>
    <w:rsid w:val="00BE4B19"/>
    <w:rsid w:val="00BE4B69"/>
    <w:rsid w:val="00BE4BAB"/>
    <w:rsid w:val="00BE4C34"/>
    <w:rsid w:val="00BE4C48"/>
    <w:rsid w:val="00BE4C6E"/>
    <w:rsid w:val="00BE4D3F"/>
    <w:rsid w:val="00BE4D74"/>
    <w:rsid w:val="00BE4E27"/>
    <w:rsid w:val="00BE4E93"/>
    <w:rsid w:val="00BE4E9F"/>
    <w:rsid w:val="00BE4F0A"/>
    <w:rsid w:val="00BE4F6C"/>
    <w:rsid w:val="00BE4FD2"/>
    <w:rsid w:val="00BE5131"/>
    <w:rsid w:val="00BE5184"/>
    <w:rsid w:val="00BE51F2"/>
    <w:rsid w:val="00BE5242"/>
    <w:rsid w:val="00BE5254"/>
    <w:rsid w:val="00BE525F"/>
    <w:rsid w:val="00BE5288"/>
    <w:rsid w:val="00BE5334"/>
    <w:rsid w:val="00BE533B"/>
    <w:rsid w:val="00BE5373"/>
    <w:rsid w:val="00BE5453"/>
    <w:rsid w:val="00BE54B5"/>
    <w:rsid w:val="00BE54BB"/>
    <w:rsid w:val="00BE5510"/>
    <w:rsid w:val="00BE5522"/>
    <w:rsid w:val="00BE56C3"/>
    <w:rsid w:val="00BE573F"/>
    <w:rsid w:val="00BE5A1C"/>
    <w:rsid w:val="00BE5AF4"/>
    <w:rsid w:val="00BE5AFD"/>
    <w:rsid w:val="00BE5C0F"/>
    <w:rsid w:val="00BE5CDC"/>
    <w:rsid w:val="00BE5CFC"/>
    <w:rsid w:val="00BE5D51"/>
    <w:rsid w:val="00BE5DDC"/>
    <w:rsid w:val="00BE5F8A"/>
    <w:rsid w:val="00BE6012"/>
    <w:rsid w:val="00BE611E"/>
    <w:rsid w:val="00BE6126"/>
    <w:rsid w:val="00BE61F1"/>
    <w:rsid w:val="00BE62B9"/>
    <w:rsid w:val="00BE62EF"/>
    <w:rsid w:val="00BE6379"/>
    <w:rsid w:val="00BE63C5"/>
    <w:rsid w:val="00BE63CA"/>
    <w:rsid w:val="00BE646D"/>
    <w:rsid w:val="00BE64CF"/>
    <w:rsid w:val="00BE654C"/>
    <w:rsid w:val="00BE6592"/>
    <w:rsid w:val="00BE6701"/>
    <w:rsid w:val="00BE689B"/>
    <w:rsid w:val="00BE68A6"/>
    <w:rsid w:val="00BE68F7"/>
    <w:rsid w:val="00BE6A32"/>
    <w:rsid w:val="00BE6B31"/>
    <w:rsid w:val="00BE6B7E"/>
    <w:rsid w:val="00BE6B8B"/>
    <w:rsid w:val="00BE6BC4"/>
    <w:rsid w:val="00BE6C41"/>
    <w:rsid w:val="00BE6C5A"/>
    <w:rsid w:val="00BE6CDC"/>
    <w:rsid w:val="00BE6F14"/>
    <w:rsid w:val="00BE70C4"/>
    <w:rsid w:val="00BE70F9"/>
    <w:rsid w:val="00BE72E9"/>
    <w:rsid w:val="00BE7431"/>
    <w:rsid w:val="00BE754E"/>
    <w:rsid w:val="00BE75D1"/>
    <w:rsid w:val="00BE76B0"/>
    <w:rsid w:val="00BE77D4"/>
    <w:rsid w:val="00BE781F"/>
    <w:rsid w:val="00BE78A6"/>
    <w:rsid w:val="00BE78B5"/>
    <w:rsid w:val="00BE78EB"/>
    <w:rsid w:val="00BE79FC"/>
    <w:rsid w:val="00BE7A40"/>
    <w:rsid w:val="00BE7A6C"/>
    <w:rsid w:val="00BE7E14"/>
    <w:rsid w:val="00BE7EFF"/>
    <w:rsid w:val="00BF0189"/>
    <w:rsid w:val="00BF01C9"/>
    <w:rsid w:val="00BF023E"/>
    <w:rsid w:val="00BF0260"/>
    <w:rsid w:val="00BF03C3"/>
    <w:rsid w:val="00BF0436"/>
    <w:rsid w:val="00BF0757"/>
    <w:rsid w:val="00BF07FC"/>
    <w:rsid w:val="00BF0830"/>
    <w:rsid w:val="00BF083F"/>
    <w:rsid w:val="00BF0841"/>
    <w:rsid w:val="00BF0868"/>
    <w:rsid w:val="00BF091C"/>
    <w:rsid w:val="00BF0B1A"/>
    <w:rsid w:val="00BF0B48"/>
    <w:rsid w:val="00BF0B61"/>
    <w:rsid w:val="00BF0B65"/>
    <w:rsid w:val="00BF0B79"/>
    <w:rsid w:val="00BF0B9A"/>
    <w:rsid w:val="00BF0BC6"/>
    <w:rsid w:val="00BF0C0F"/>
    <w:rsid w:val="00BF0C16"/>
    <w:rsid w:val="00BF0C82"/>
    <w:rsid w:val="00BF0C8A"/>
    <w:rsid w:val="00BF0CD4"/>
    <w:rsid w:val="00BF0D23"/>
    <w:rsid w:val="00BF0D85"/>
    <w:rsid w:val="00BF0FD3"/>
    <w:rsid w:val="00BF0FE3"/>
    <w:rsid w:val="00BF110A"/>
    <w:rsid w:val="00BF11C9"/>
    <w:rsid w:val="00BF1218"/>
    <w:rsid w:val="00BF122A"/>
    <w:rsid w:val="00BF126F"/>
    <w:rsid w:val="00BF1433"/>
    <w:rsid w:val="00BF1577"/>
    <w:rsid w:val="00BF16A0"/>
    <w:rsid w:val="00BF17C3"/>
    <w:rsid w:val="00BF1809"/>
    <w:rsid w:val="00BF1895"/>
    <w:rsid w:val="00BF1997"/>
    <w:rsid w:val="00BF1A69"/>
    <w:rsid w:val="00BF1B5B"/>
    <w:rsid w:val="00BF1B79"/>
    <w:rsid w:val="00BF1CB8"/>
    <w:rsid w:val="00BF1D3F"/>
    <w:rsid w:val="00BF1D64"/>
    <w:rsid w:val="00BF1EA4"/>
    <w:rsid w:val="00BF1EFD"/>
    <w:rsid w:val="00BF2165"/>
    <w:rsid w:val="00BF2266"/>
    <w:rsid w:val="00BF22CC"/>
    <w:rsid w:val="00BF22ED"/>
    <w:rsid w:val="00BF2360"/>
    <w:rsid w:val="00BF23B5"/>
    <w:rsid w:val="00BF24FB"/>
    <w:rsid w:val="00BF25C1"/>
    <w:rsid w:val="00BF2684"/>
    <w:rsid w:val="00BF270C"/>
    <w:rsid w:val="00BF271A"/>
    <w:rsid w:val="00BF2871"/>
    <w:rsid w:val="00BF29B7"/>
    <w:rsid w:val="00BF2A2A"/>
    <w:rsid w:val="00BF2A6B"/>
    <w:rsid w:val="00BF2ACC"/>
    <w:rsid w:val="00BF2AFA"/>
    <w:rsid w:val="00BF2B43"/>
    <w:rsid w:val="00BF2BCC"/>
    <w:rsid w:val="00BF2E04"/>
    <w:rsid w:val="00BF2EE2"/>
    <w:rsid w:val="00BF2F0F"/>
    <w:rsid w:val="00BF2FB1"/>
    <w:rsid w:val="00BF3026"/>
    <w:rsid w:val="00BF304E"/>
    <w:rsid w:val="00BF30A0"/>
    <w:rsid w:val="00BF3151"/>
    <w:rsid w:val="00BF316C"/>
    <w:rsid w:val="00BF31CB"/>
    <w:rsid w:val="00BF330A"/>
    <w:rsid w:val="00BF33C1"/>
    <w:rsid w:val="00BF33F0"/>
    <w:rsid w:val="00BF34B4"/>
    <w:rsid w:val="00BF356A"/>
    <w:rsid w:val="00BF35FF"/>
    <w:rsid w:val="00BF360C"/>
    <w:rsid w:val="00BF3629"/>
    <w:rsid w:val="00BF369A"/>
    <w:rsid w:val="00BF36B8"/>
    <w:rsid w:val="00BF38D3"/>
    <w:rsid w:val="00BF39CB"/>
    <w:rsid w:val="00BF3A7A"/>
    <w:rsid w:val="00BF3BEC"/>
    <w:rsid w:val="00BF3D77"/>
    <w:rsid w:val="00BF3F17"/>
    <w:rsid w:val="00BF3F60"/>
    <w:rsid w:val="00BF4028"/>
    <w:rsid w:val="00BF4043"/>
    <w:rsid w:val="00BF4200"/>
    <w:rsid w:val="00BF4237"/>
    <w:rsid w:val="00BF4242"/>
    <w:rsid w:val="00BF43BA"/>
    <w:rsid w:val="00BF43D3"/>
    <w:rsid w:val="00BF4435"/>
    <w:rsid w:val="00BF4440"/>
    <w:rsid w:val="00BF4447"/>
    <w:rsid w:val="00BF44B4"/>
    <w:rsid w:val="00BF4503"/>
    <w:rsid w:val="00BF4545"/>
    <w:rsid w:val="00BF45FB"/>
    <w:rsid w:val="00BF4739"/>
    <w:rsid w:val="00BF47C5"/>
    <w:rsid w:val="00BF4833"/>
    <w:rsid w:val="00BF4973"/>
    <w:rsid w:val="00BF4A18"/>
    <w:rsid w:val="00BF4A5D"/>
    <w:rsid w:val="00BF4A71"/>
    <w:rsid w:val="00BF4BF2"/>
    <w:rsid w:val="00BF4CAD"/>
    <w:rsid w:val="00BF4D0E"/>
    <w:rsid w:val="00BF4D7B"/>
    <w:rsid w:val="00BF4E0D"/>
    <w:rsid w:val="00BF4E76"/>
    <w:rsid w:val="00BF4F46"/>
    <w:rsid w:val="00BF4F87"/>
    <w:rsid w:val="00BF4FA7"/>
    <w:rsid w:val="00BF4FBF"/>
    <w:rsid w:val="00BF4FE1"/>
    <w:rsid w:val="00BF5000"/>
    <w:rsid w:val="00BF5076"/>
    <w:rsid w:val="00BF51AB"/>
    <w:rsid w:val="00BF528A"/>
    <w:rsid w:val="00BF52C8"/>
    <w:rsid w:val="00BF5382"/>
    <w:rsid w:val="00BF539D"/>
    <w:rsid w:val="00BF5435"/>
    <w:rsid w:val="00BF54DC"/>
    <w:rsid w:val="00BF55FB"/>
    <w:rsid w:val="00BF56B3"/>
    <w:rsid w:val="00BF580D"/>
    <w:rsid w:val="00BF580E"/>
    <w:rsid w:val="00BF58B7"/>
    <w:rsid w:val="00BF58DB"/>
    <w:rsid w:val="00BF5925"/>
    <w:rsid w:val="00BF593F"/>
    <w:rsid w:val="00BF5978"/>
    <w:rsid w:val="00BF59A6"/>
    <w:rsid w:val="00BF5A7C"/>
    <w:rsid w:val="00BF5AE7"/>
    <w:rsid w:val="00BF5AF0"/>
    <w:rsid w:val="00BF5B2D"/>
    <w:rsid w:val="00BF5C3B"/>
    <w:rsid w:val="00BF5D21"/>
    <w:rsid w:val="00BF5E07"/>
    <w:rsid w:val="00BF5E3F"/>
    <w:rsid w:val="00BF5EB8"/>
    <w:rsid w:val="00BF5F34"/>
    <w:rsid w:val="00BF5FC9"/>
    <w:rsid w:val="00BF5FCE"/>
    <w:rsid w:val="00BF5FEB"/>
    <w:rsid w:val="00BF6060"/>
    <w:rsid w:val="00BF6187"/>
    <w:rsid w:val="00BF6271"/>
    <w:rsid w:val="00BF630F"/>
    <w:rsid w:val="00BF636C"/>
    <w:rsid w:val="00BF638C"/>
    <w:rsid w:val="00BF6396"/>
    <w:rsid w:val="00BF64F3"/>
    <w:rsid w:val="00BF65CB"/>
    <w:rsid w:val="00BF6618"/>
    <w:rsid w:val="00BF6709"/>
    <w:rsid w:val="00BF6767"/>
    <w:rsid w:val="00BF6789"/>
    <w:rsid w:val="00BF67A6"/>
    <w:rsid w:val="00BF6844"/>
    <w:rsid w:val="00BF69AE"/>
    <w:rsid w:val="00BF6BF3"/>
    <w:rsid w:val="00BF6C1E"/>
    <w:rsid w:val="00BF6CBD"/>
    <w:rsid w:val="00BF6D6C"/>
    <w:rsid w:val="00BF6DAF"/>
    <w:rsid w:val="00BF6E5A"/>
    <w:rsid w:val="00BF6ED7"/>
    <w:rsid w:val="00BF6FBF"/>
    <w:rsid w:val="00BF6FF4"/>
    <w:rsid w:val="00BF7017"/>
    <w:rsid w:val="00BF702A"/>
    <w:rsid w:val="00BF7102"/>
    <w:rsid w:val="00BF710B"/>
    <w:rsid w:val="00BF7122"/>
    <w:rsid w:val="00BF7192"/>
    <w:rsid w:val="00BF71F1"/>
    <w:rsid w:val="00BF7264"/>
    <w:rsid w:val="00BF7328"/>
    <w:rsid w:val="00BF736E"/>
    <w:rsid w:val="00BF7373"/>
    <w:rsid w:val="00BF746F"/>
    <w:rsid w:val="00BF74DF"/>
    <w:rsid w:val="00BF76C6"/>
    <w:rsid w:val="00BF7759"/>
    <w:rsid w:val="00BF7868"/>
    <w:rsid w:val="00BF78C7"/>
    <w:rsid w:val="00BF79DD"/>
    <w:rsid w:val="00BF7A58"/>
    <w:rsid w:val="00BF7A8E"/>
    <w:rsid w:val="00BF7B5E"/>
    <w:rsid w:val="00BF7BB0"/>
    <w:rsid w:val="00BF7CD4"/>
    <w:rsid w:val="00BF7D98"/>
    <w:rsid w:val="00BF7DE1"/>
    <w:rsid w:val="00BF7E03"/>
    <w:rsid w:val="00BF7E8B"/>
    <w:rsid w:val="00BF7EF8"/>
    <w:rsid w:val="00BF7F59"/>
    <w:rsid w:val="00BF7F6C"/>
    <w:rsid w:val="00BF7FB7"/>
    <w:rsid w:val="00BF7FB9"/>
    <w:rsid w:val="00BF7FF3"/>
    <w:rsid w:val="00C0002C"/>
    <w:rsid w:val="00C000A8"/>
    <w:rsid w:val="00C0023B"/>
    <w:rsid w:val="00C0036B"/>
    <w:rsid w:val="00C003DE"/>
    <w:rsid w:val="00C00489"/>
    <w:rsid w:val="00C004B4"/>
    <w:rsid w:val="00C007C6"/>
    <w:rsid w:val="00C00854"/>
    <w:rsid w:val="00C00858"/>
    <w:rsid w:val="00C0088C"/>
    <w:rsid w:val="00C00890"/>
    <w:rsid w:val="00C00975"/>
    <w:rsid w:val="00C00B2C"/>
    <w:rsid w:val="00C00C89"/>
    <w:rsid w:val="00C00CD5"/>
    <w:rsid w:val="00C00E81"/>
    <w:rsid w:val="00C00F39"/>
    <w:rsid w:val="00C00FE5"/>
    <w:rsid w:val="00C01152"/>
    <w:rsid w:val="00C0129D"/>
    <w:rsid w:val="00C01340"/>
    <w:rsid w:val="00C01387"/>
    <w:rsid w:val="00C0146E"/>
    <w:rsid w:val="00C01557"/>
    <w:rsid w:val="00C015E0"/>
    <w:rsid w:val="00C0163B"/>
    <w:rsid w:val="00C01691"/>
    <w:rsid w:val="00C016CE"/>
    <w:rsid w:val="00C016F3"/>
    <w:rsid w:val="00C01737"/>
    <w:rsid w:val="00C01759"/>
    <w:rsid w:val="00C018D0"/>
    <w:rsid w:val="00C01B42"/>
    <w:rsid w:val="00C01D55"/>
    <w:rsid w:val="00C01DD7"/>
    <w:rsid w:val="00C01E2B"/>
    <w:rsid w:val="00C01E99"/>
    <w:rsid w:val="00C01F1C"/>
    <w:rsid w:val="00C01F23"/>
    <w:rsid w:val="00C01F24"/>
    <w:rsid w:val="00C01F8A"/>
    <w:rsid w:val="00C01FC7"/>
    <w:rsid w:val="00C0201D"/>
    <w:rsid w:val="00C02063"/>
    <w:rsid w:val="00C02149"/>
    <w:rsid w:val="00C021A3"/>
    <w:rsid w:val="00C02257"/>
    <w:rsid w:val="00C0234C"/>
    <w:rsid w:val="00C023E8"/>
    <w:rsid w:val="00C024F8"/>
    <w:rsid w:val="00C02862"/>
    <w:rsid w:val="00C028D5"/>
    <w:rsid w:val="00C028E7"/>
    <w:rsid w:val="00C02949"/>
    <w:rsid w:val="00C02A4E"/>
    <w:rsid w:val="00C02AA9"/>
    <w:rsid w:val="00C02AAD"/>
    <w:rsid w:val="00C02B0D"/>
    <w:rsid w:val="00C02BD2"/>
    <w:rsid w:val="00C02C5A"/>
    <w:rsid w:val="00C02CAA"/>
    <w:rsid w:val="00C02CC7"/>
    <w:rsid w:val="00C02D9E"/>
    <w:rsid w:val="00C02D9F"/>
    <w:rsid w:val="00C02DE2"/>
    <w:rsid w:val="00C02EF7"/>
    <w:rsid w:val="00C030F1"/>
    <w:rsid w:val="00C03150"/>
    <w:rsid w:val="00C03159"/>
    <w:rsid w:val="00C03201"/>
    <w:rsid w:val="00C0329E"/>
    <w:rsid w:val="00C032AA"/>
    <w:rsid w:val="00C032AF"/>
    <w:rsid w:val="00C03351"/>
    <w:rsid w:val="00C03521"/>
    <w:rsid w:val="00C0353A"/>
    <w:rsid w:val="00C035F4"/>
    <w:rsid w:val="00C03799"/>
    <w:rsid w:val="00C0379D"/>
    <w:rsid w:val="00C037A8"/>
    <w:rsid w:val="00C0381A"/>
    <w:rsid w:val="00C0381B"/>
    <w:rsid w:val="00C0387B"/>
    <w:rsid w:val="00C038DC"/>
    <w:rsid w:val="00C0397A"/>
    <w:rsid w:val="00C03A53"/>
    <w:rsid w:val="00C03AAB"/>
    <w:rsid w:val="00C03B8E"/>
    <w:rsid w:val="00C03BA8"/>
    <w:rsid w:val="00C03C88"/>
    <w:rsid w:val="00C03D2D"/>
    <w:rsid w:val="00C03E05"/>
    <w:rsid w:val="00C03E5E"/>
    <w:rsid w:val="00C03F19"/>
    <w:rsid w:val="00C0408A"/>
    <w:rsid w:val="00C04095"/>
    <w:rsid w:val="00C04188"/>
    <w:rsid w:val="00C041D8"/>
    <w:rsid w:val="00C04235"/>
    <w:rsid w:val="00C04238"/>
    <w:rsid w:val="00C04258"/>
    <w:rsid w:val="00C042D8"/>
    <w:rsid w:val="00C043C7"/>
    <w:rsid w:val="00C043D9"/>
    <w:rsid w:val="00C044C4"/>
    <w:rsid w:val="00C04614"/>
    <w:rsid w:val="00C04672"/>
    <w:rsid w:val="00C04685"/>
    <w:rsid w:val="00C046EB"/>
    <w:rsid w:val="00C0477D"/>
    <w:rsid w:val="00C04855"/>
    <w:rsid w:val="00C04877"/>
    <w:rsid w:val="00C04880"/>
    <w:rsid w:val="00C048F4"/>
    <w:rsid w:val="00C04933"/>
    <w:rsid w:val="00C04947"/>
    <w:rsid w:val="00C04948"/>
    <w:rsid w:val="00C049D0"/>
    <w:rsid w:val="00C04A93"/>
    <w:rsid w:val="00C04AA5"/>
    <w:rsid w:val="00C04B6B"/>
    <w:rsid w:val="00C04C83"/>
    <w:rsid w:val="00C04CA0"/>
    <w:rsid w:val="00C04CD5"/>
    <w:rsid w:val="00C04DEC"/>
    <w:rsid w:val="00C04E9C"/>
    <w:rsid w:val="00C04EB3"/>
    <w:rsid w:val="00C04F0A"/>
    <w:rsid w:val="00C04FCB"/>
    <w:rsid w:val="00C05010"/>
    <w:rsid w:val="00C0506C"/>
    <w:rsid w:val="00C050D6"/>
    <w:rsid w:val="00C05136"/>
    <w:rsid w:val="00C05242"/>
    <w:rsid w:val="00C05409"/>
    <w:rsid w:val="00C054CC"/>
    <w:rsid w:val="00C05530"/>
    <w:rsid w:val="00C05557"/>
    <w:rsid w:val="00C056C2"/>
    <w:rsid w:val="00C057E9"/>
    <w:rsid w:val="00C058E7"/>
    <w:rsid w:val="00C059BF"/>
    <w:rsid w:val="00C05ACE"/>
    <w:rsid w:val="00C05B51"/>
    <w:rsid w:val="00C05C95"/>
    <w:rsid w:val="00C05F4A"/>
    <w:rsid w:val="00C05FC6"/>
    <w:rsid w:val="00C06115"/>
    <w:rsid w:val="00C06143"/>
    <w:rsid w:val="00C062BA"/>
    <w:rsid w:val="00C062D9"/>
    <w:rsid w:val="00C0631C"/>
    <w:rsid w:val="00C06427"/>
    <w:rsid w:val="00C0657A"/>
    <w:rsid w:val="00C06595"/>
    <w:rsid w:val="00C0661A"/>
    <w:rsid w:val="00C066F9"/>
    <w:rsid w:val="00C066FF"/>
    <w:rsid w:val="00C06742"/>
    <w:rsid w:val="00C06800"/>
    <w:rsid w:val="00C0689B"/>
    <w:rsid w:val="00C06BA8"/>
    <w:rsid w:val="00C06D31"/>
    <w:rsid w:val="00C06D7F"/>
    <w:rsid w:val="00C06EA0"/>
    <w:rsid w:val="00C06EE1"/>
    <w:rsid w:val="00C06EE8"/>
    <w:rsid w:val="00C06FC7"/>
    <w:rsid w:val="00C07001"/>
    <w:rsid w:val="00C070E9"/>
    <w:rsid w:val="00C070FD"/>
    <w:rsid w:val="00C07160"/>
    <w:rsid w:val="00C071EB"/>
    <w:rsid w:val="00C071F3"/>
    <w:rsid w:val="00C07201"/>
    <w:rsid w:val="00C0729E"/>
    <w:rsid w:val="00C0733A"/>
    <w:rsid w:val="00C073CC"/>
    <w:rsid w:val="00C073FF"/>
    <w:rsid w:val="00C0743C"/>
    <w:rsid w:val="00C075B9"/>
    <w:rsid w:val="00C07639"/>
    <w:rsid w:val="00C07663"/>
    <w:rsid w:val="00C07729"/>
    <w:rsid w:val="00C07738"/>
    <w:rsid w:val="00C07B10"/>
    <w:rsid w:val="00C07B9F"/>
    <w:rsid w:val="00C07CB1"/>
    <w:rsid w:val="00C07DBD"/>
    <w:rsid w:val="00C07E20"/>
    <w:rsid w:val="00C07EB7"/>
    <w:rsid w:val="00C07F79"/>
    <w:rsid w:val="00C07FFD"/>
    <w:rsid w:val="00C10121"/>
    <w:rsid w:val="00C1015C"/>
    <w:rsid w:val="00C10236"/>
    <w:rsid w:val="00C102C6"/>
    <w:rsid w:val="00C103C7"/>
    <w:rsid w:val="00C10407"/>
    <w:rsid w:val="00C1040B"/>
    <w:rsid w:val="00C1048F"/>
    <w:rsid w:val="00C104B2"/>
    <w:rsid w:val="00C104E4"/>
    <w:rsid w:val="00C1050B"/>
    <w:rsid w:val="00C1060C"/>
    <w:rsid w:val="00C1063B"/>
    <w:rsid w:val="00C10646"/>
    <w:rsid w:val="00C1067E"/>
    <w:rsid w:val="00C1079A"/>
    <w:rsid w:val="00C1082B"/>
    <w:rsid w:val="00C10972"/>
    <w:rsid w:val="00C10A2E"/>
    <w:rsid w:val="00C10A6B"/>
    <w:rsid w:val="00C10A8C"/>
    <w:rsid w:val="00C10AF4"/>
    <w:rsid w:val="00C10B26"/>
    <w:rsid w:val="00C10BE1"/>
    <w:rsid w:val="00C10BE7"/>
    <w:rsid w:val="00C10C5B"/>
    <w:rsid w:val="00C10C70"/>
    <w:rsid w:val="00C10D49"/>
    <w:rsid w:val="00C10D88"/>
    <w:rsid w:val="00C10DAE"/>
    <w:rsid w:val="00C10DBD"/>
    <w:rsid w:val="00C10FE9"/>
    <w:rsid w:val="00C110B7"/>
    <w:rsid w:val="00C11134"/>
    <w:rsid w:val="00C111DA"/>
    <w:rsid w:val="00C1124E"/>
    <w:rsid w:val="00C11262"/>
    <w:rsid w:val="00C11340"/>
    <w:rsid w:val="00C11530"/>
    <w:rsid w:val="00C11584"/>
    <w:rsid w:val="00C115D8"/>
    <w:rsid w:val="00C116B1"/>
    <w:rsid w:val="00C1175B"/>
    <w:rsid w:val="00C117AF"/>
    <w:rsid w:val="00C11838"/>
    <w:rsid w:val="00C11866"/>
    <w:rsid w:val="00C118DB"/>
    <w:rsid w:val="00C11904"/>
    <w:rsid w:val="00C11920"/>
    <w:rsid w:val="00C119D8"/>
    <w:rsid w:val="00C11B22"/>
    <w:rsid w:val="00C11BE4"/>
    <w:rsid w:val="00C11C8F"/>
    <w:rsid w:val="00C11CFB"/>
    <w:rsid w:val="00C11CFE"/>
    <w:rsid w:val="00C11DB2"/>
    <w:rsid w:val="00C11DC9"/>
    <w:rsid w:val="00C11EDD"/>
    <w:rsid w:val="00C11F3E"/>
    <w:rsid w:val="00C11FAB"/>
    <w:rsid w:val="00C11FC5"/>
    <w:rsid w:val="00C12020"/>
    <w:rsid w:val="00C1203D"/>
    <w:rsid w:val="00C1205E"/>
    <w:rsid w:val="00C12182"/>
    <w:rsid w:val="00C1219A"/>
    <w:rsid w:val="00C12315"/>
    <w:rsid w:val="00C123D8"/>
    <w:rsid w:val="00C1242C"/>
    <w:rsid w:val="00C12493"/>
    <w:rsid w:val="00C124F1"/>
    <w:rsid w:val="00C12517"/>
    <w:rsid w:val="00C12550"/>
    <w:rsid w:val="00C125C6"/>
    <w:rsid w:val="00C12639"/>
    <w:rsid w:val="00C12646"/>
    <w:rsid w:val="00C12666"/>
    <w:rsid w:val="00C12829"/>
    <w:rsid w:val="00C12837"/>
    <w:rsid w:val="00C12862"/>
    <w:rsid w:val="00C12936"/>
    <w:rsid w:val="00C12945"/>
    <w:rsid w:val="00C129A5"/>
    <w:rsid w:val="00C12C29"/>
    <w:rsid w:val="00C12C7F"/>
    <w:rsid w:val="00C12C8E"/>
    <w:rsid w:val="00C12D5A"/>
    <w:rsid w:val="00C12DBD"/>
    <w:rsid w:val="00C12E12"/>
    <w:rsid w:val="00C12ED7"/>
    <w:rsid w:val="00C12EEA"/>
    <w:rsid w:val="00C1303D"/>
    <w:rsid w:val="00C13046"/>
    <w:rsid w:val="00C130FE"/>
    <w:rsid w:val="00C13150"/>
    <w:rsid w:val="00C1323F"/>
    <w:rsid w:val="00C132DE"/>
    <w:rsid w:val="00C13314"/>
    <w:rsid w:val="00C1333E"/>
    <w:rsid w:val="00C13374"/>
    <w:rsid w:val="00C13388"/>
    <w:rsid w:val="00C13444"/>
    <w:rsid w:val="00C1349B"/>
    <w:rsid w:val="00C13687"/>
    <w:rsid w:val="00C13695"/>
    <w:rsid w:val="00C137E8"/>
    <w:rsid w:val="00C1383E"/>
    <w:rsid w:val="00C1387B"/>
    <w:rsid w:val="00C1396B"/>
    <w:rsid w:val="00C13988"/>
    <w:rsid w:val="00C13AD3"/>
    <w:rsid w:val="00C13C06"/>
    <w:rsid w:val="00C13C23"/>
    <w:rsid w:val="00C13D43"/>
    <w:rsid w:val="00C13D4E"/>
    <w:rsid w:val="00C13DD0"/>
    <w:rsid w:val="00C13E05"/>
    <w:rsid w:val="00C13E32"/>
    <w:rsid w:val="00C13E7F"/>
    <w:rsid w:val="00C13ECD"/>
    <w:rsid w:val="00C13F1E"/>
    <w:rsid w:val="00C13F7B"/>
    <w:rsid w:val="00C13FF4"/>
    <w:rsid w:val="00C14216"/>
    <w:rsid w:val="00C1433F"/>
    <w:rsid w:val="00C14347"/>
    <w:rsid w:val="00C14364"/>
    <w:rsid w:val="00C1442C"/>
    <w:rsid w:val="00C144AD"/>
    <w:rsid w:val="00C1450A"/>
    <w:rsid w:val="00C14636"/>
    <w:rsid w:val="00C14653"/>
    <w:rsid w:val="00C146DE"/>
    <w:rsid w:val="00C14792"/>
    <w:rsid w:val="00C148C1"/>
    <w:rsid w:val="00C14903"/>
    <w:rsid w:val="00C1495B"/>
    <w:rsid w:val="00C14966"/>
    <w:rsid w:val="00C149A2"/>
    <w:rsid w:val="00C149E1"/>
    <w:rsid w:val="00C14A3C"/>
    <w:rsid w:val="00C14AE9"/>
    <w:rsid w:val="00C14AED"/>
    <w:rsid w:val="00C14B3D"/>
    <w:rsid w:val="00C14DEB"/>
    <w:rsid w:val="00C14DF5"/>
    <w:rsid w:val="00C14E39"/>
    <w:rsid w:val="00C14EA0"/>
    <w:rsid w:val="00C14F6B"/>
    <w:rsid w:val="00C14F7B"/>
    <w:rsid w:val="00C15058"/>
    <w:rsid w:val="00C1508F"/>
    <w:rsid w:val="00C15111"/>
    <w:rsid w:val="00C15276"/>
    <w:rsid w:val="00C152F4"/>
    <w:rsid w:val="00C153C8"/>
    <w:rsid w:val="00C15405"/>
    <w:rsid w:val="00C154B7"/>
    <w:rsid w:val="00C15506"/>
    <w:rsid w:val="00C1560A"/>
    <w:rsid w:val="00C15634"/>
    <w:rsid w:val="00C1573E"/>
    <w:rsid w:val="00C15789"/>
    <w:rsid w:val="00C159B0"/>
    <w:rsid w:val="00C15A3A"/>
    <w:rsid w:val="00C15A94"/>
    <w:rsid w:val="00C15B8E"/>
    <w:rsid w:val="00C15E1B"/>
    <w:rsid w:val="00C15E49"/>
    <w:rsid w:val="00C1604C"/>
    <w:rsid w:val="00C16162"/>
    <w:rsid w:val="00C16196"/>
    <w:rsid w:val="00C161DD"/>
    <w:rsid w:val="00C161F7"/>
    <w:rsid w:val="00C16327"/>
    <w:rsid w:val="00C1635E"/>
    <w:rsid w:val="00C163E6"/>
    <w:rsid w:val="00C1647D"/>
    <w:rsid w:val="00C166D2"/>
    <w:rsid w:val="00C16712"/>
    <w:rsid w:val="00C1671F"/>
    <w:rsid w:val="00C167D3"/>
    <w:rsid w:val="00C16875"/>
    <w:rsid w:val="00C168D2"/>
    <w:rsid w:val="00C16933"/>
    <w:rsid w:val="00C169F6"/>
    <w:rsid w:val="00C16A80"/>
    <w:rsid w:val="00C16AE1"/>
    <w:rsid w:val="00C16B04"/>
    <w:rsid w:val="00C16B3C"/>
    <w:rsid w:val="00C16C9F"/>
    <w:rsid w:val="00C16E25"/>
    <w:rsid w:val="00C16E52"/>
    <w:rsid w:val="00C16F93"/>
    <w:rsid w:val="00C17084"/>
    <w:rsid w:val="00C17140"/>
    <w:rsid w:val="00C1741C"/>
    <w:rsid w:val="00C17450"/>
    <w:rsid w:val="00C17499"/>
    <w:rsid w:val="00C174B2"/>
    <w:rsid w:val="00C174EF"/>
    <w:rsid w:val="00C17748"/>
    <w:rsid w:val="00C177DB"/>
    <w:rsid w:val="00C17956"/>
    <w:rsid w:val="00C17994"/>
    <w:rsid w:val="00C17ABB"/>
    <w:rsid w:val="00C17B11"/>
    <w:rsid w:val="00C17BA6"/>
    <w:rsid w:val="00C17C9F"/>
    <w:rsid w:val="00C17CD8"/>
    <w:rsid w:val="00C17D5B"/>
    <w:rsid w:val="00C17D9A"/>
    <w:rsid w:val="00C17DB4"/>
    <w:rsid w:val="00C17ED1"/>
    <w:rsid w:val="00C17F47"/>
    <w:rsid w:val="00C17F9F"/>
    <w:rsid w:val="00C20049"/>
    <w:rsid w:val="00C20101"/>
    <w:rsid w:val="00C20263"/>
    <w:rsid w:val="00C202D5"/>
    <w:rsid w:val="00C204B7"/>
    <w:rsid w:val="00C2051C"/>
    <w:rsid w:val="00C205A7"/>
    <w:rsid w:val="00C20622"/>
    <w:rsid w:val="00C20691"/>
    <w:rsid w:val="00C20725"/>
    <w:rsid w:val="00C20750"/>
    <w:rsid w:val="00C2076A"/>
    <w:rsid w:val="00C208EB"/>
    <w:rsid w:val="00C20969"/>
    <w:rsid w:val="00C20A7D"/>
    <w:rsid w:val="00C20BCF"/>
    <w:rsid w:val="00C20BD8"/>
    <w:rsid w:val="00C20C0D"/>
    <w:rsid w:val="00C20C19"/>
    <w:rsid w:val="00C20C6A"/>
    <w:rsid w:val="00C20CB6"/>
    <w:rsid w:val="00C20CC0"/>
    <w:rsid w:val="00C20D92"/>
    <w:rsid w:val="00C20DA3"/>
    <w:rsid w:val="00C20DB7"/>
    <w:rsid w:val="00C20ED8"/>
    <w:rsid w:val="00C2104F"/>
    <w:rsid w:val="00C21069"/>
    <w:rsid w:val="00C2110D"/>
    <w:rsid w:val="00C21118"/>
    <w:rsid w:val="00C2113C"/>
    <w:rsid w:val="00C211D9"/>
    <w:rsid w:val="00C211F1"/>
    <w:rsid w:val="00C212D9"/>
    <w:rsid w:val="00C212E9"/>
    <w:rsid w:val="00C21463"/>
    <w:rsid w:val="00C214AF"/>
    <w:rsid w:val="00C214EB"/>
    <w:rsid w:val="00C215FB"/>
    <w:rsid w:val="00C21656"/>
    <w:rsid w:val="00C21700"/>
    <w:rsid w:val="00C2174A"/>
    <w:rsid w:val="00C21783"/>
    <w:rsid w:val="00C2178D"/>
    <w:rsid w:val="00C2185D"/>
    <w:rsid w:val="00C21913"/>
    <w:rsid w:val="00C21937"/>
    <w:rsid w:val="00C2194E"/>
    <w:rsid w:val="00C2196D"/>
    <w:rsid w:val="00C21BAD"/>
    <w:rsid w:val="00C21BC1"/>
    <w:rsid w:val="00C21D0D"/>
    <w:rsid w:val="00C21DA6"/>
    <w:rsid w:val="00C21DBA"/>
    <w:rsid w:val="00C21FF8"/>
    <w:rsid w:val="00C220E9"/>
    <w:rsid w:val="00C2210C"/>
    <w:rsid w:val="00C22220"/>
    <w:rsid w:val="00C222ED"/>
    <w:rsid w:val="00C22390"/>
    <w:rsid w:val="00C22465"/>
    <w:rsid w:val="00C2248B"/>
    <w:rsid w:val="00C22662"/>
    <w:rsid w:val="00C2274A"/>
    <w:rsid w:val="00C22803"/>
    <w:rsid w:val="00C22898"/>
    <w:rsid w:val="00C228A6"/>
    <w:rsid w:val="00C228AD"/>
    <w:rsid w:val="00C228B3"/>
    <w:rsid w:val="00C2291B"/>
    <w:rsid w:val="00C22921"/>
    <w:rsid w:val="00C22A2F"/>
    <w:rsid w:val="00C22A54"/>
    <w:rsid w:val="00C22B16"/>
    <w:rsid w:val="00C22B1D"/>
    <w:rsid w:val="00C22B9B"/>
    <w:rsid w:val="00C22C61"/>
    <w:rsid w:val="00C22C88"/>
    <w:rsid w:val="00C22D61"/>
    <w:rsid w:val="00C22EB9"/>
    <w:rsid w:val="00C22EC1"/>
    <w:rsid w:val="00C2305B"/>
    <w:rsid w:val="00C230A3"/>
    <w:rsid w:val="00C2317E"/>
    <w:rsid w:val="00C23201"/>
    <w:rsid w:val="00C2329B"/>
    <w:rsid w:val="00C232A5"/>
    <w:rsid w:val="00C23452"/>
    <w:rsid w:val="00C23470"/>
    <w:rsid w:val="00C23545"/>
    <w:rsid w:val="00C2359A"/>
    <w:rsid w:val="00C235B8"/>
    <w:rsid w:val="00C23650"/>
    <w:rsid w:val="00C2368C"/>
    <w:rsid w:val="00C23711"/>
    <w:rsid w:val="00C23A0A"/>
    <w:rsid w:val="00C23B86"/>
    <w:rsid w:val="00C23BE1"/>
    <w:rsid w:val="00C23C36"/>
    <w:rsid w:val="00C23C5C"/>
    <w:rsid w:val="00C23C72"/>
    <w:rsid w:val="00C23CD7"/>
    <w:rsid w:val="00C23E40"/>
    <w:rsid w:val="00C23E8C"/>
    <w:rsid w:val="00C23F71"/>
    <w:rsid w:val="00C23FCA"/>
    <w:rsid w:val="00C24067"/>
    <w:rsid w:val="00C240B7"/>
    <w:rsid w:val="00C241B9"/>
    <w:rsid w:val="00C24222"/>
    <w:rsid w:val="00C242D8"/>
    <w:rsid w:val="00C242EE"/>
    <w:rsid w:val="00C24453"/>
    <w:rsid w:val="00C24467"/>
    <w:rsid w:val="00C2448D"/>
    <w:rsid w:val="00C245A8"/>
    <w:rsid w:val="00C245BC"/>
    <w:rsid w:val="00C245C5"/>
    <w:rsid w:val="00C245C9"/>
    <w:rsid w:val="00C24613"/>
    <w:rsid w:val="00C24629"/>
    <w:rsid w:val="00C246B5"/>
    <w:rsid w:val="00C2474A"/>
    <w:rsid w:val="00C24A16"/>
    <w:rsid w:val="00C24AB5"/>
    <w:rsid w:val="00C24B82"/>
    <w:rsid w:val="00C24BA0"/>
    <w:rsid w:val="00C24BD0"/>
    <w:rsid w:val="00C24BFD"/>
    <w:rsid w:val="00C24C85"/>
    <w:rsid w:val="00C24CB8"/>
    <w:rsid w:val="00C24D62"/>
    <w:rsid w:val="00C24D70"/>
    <w:rsid w:val="00C24D83"/>
    <w:rsid w:val="00C24D9A"/>
    <w:rsid w:val="00C24DE2"/>
    <w:rsid w:val="00C25063"/>
    <w:rsid w:val="00C2507E"/>
    <w:rsid w:val="00C25168"/>
    <w:rsid w:val="00C251DA"/>
    <w:rsid w:val="00C251FB"/>
    <w:rsid w:val="00C25312"/>
    <w:rsid w:val="00C253A8"/>
    <w:rsid w:val="00C25444"/>
    <w:rsid w:val="00C25456"/>
    <w:rsid w:val="00C25459"/>
    <w:rsid w:val="00C254FA"/>
    <w:rsid w:val="00C256EA"/>
    <w:rsid w:val="00C257C0"/>
    <w:rsid w:val="00C25855"/>
    <w:rsid w:val="00C25880"/>
    <w:rsid w:val="00C25923"/>
    <w:rsid w:val="00C2594E"/>
    <w:rsid w:val="00C25965"/>
    <w:rsid w:val="00C259C4"/>
    <w:rsid w:val="00C25A11"/>
    <w:rsid w:val="00C25ABA"/>
    <w:rsid w:val="00C25ABF"/>
    <w:rsid w:val="00C25B5E"/>
    <w:rsid w:val="00C25C48"/>
    <w:rsid w:val="00C25EEB"/>
    <w:rsid w:val="00C25F4C"/>
    <w:rsid w:val="00C25F6C"/>
    <w:rsid w:val="00C25F8B"/>
    <w:rsid w:val="00C26084"/>
    <w:rsid w:val="00C26181"/>
    <w:rsid w:val="00C26219"/>
    <w:rsid w:val="00C26243"/>
    <w:rsid w:val="00C26256"/>
    <w:rsid w:val="00C26353"/>
    <w:rsid w:val="00C26390"/>
    <w:rsid w:val="00C26401"/>
    <w:rsid w:val="00C265ED"/>
    <w:rsid w:val="00C26601"/>
    <w:rsid w:val="00C26664"/>
    <w:rsid w:val="00C266E8"/>
    <w:rsid w:val="00C26A09"/>
    <w:rsid w:val="00C26AE5"/>
    <w:rsid w:val="00C26B19"/>
    <w:rsid w:val="00C26B83"/>
    <w:rsid w:val="00C26C48"/>
    <w:rsid w:val="00C26C4E"/>
    <w:rsid w:val="00C26D69"/>
    <w:rsid w:val="00C26D8D"/>
    <w:rsid w:val="00C26E71"/>
    <w:rsid w:val="00C26ED2"/>
    <w:rsid w:val="00C27018"/>
    <w:rsid w:val="00C2707A"/>
    <w:rsid w:val="00C270B3"/>
    <w:rsid w:val="00C271BC"/>
    <w:rsid w:val="00C271E5"/>
    <w:rsid w:val="00C2726A"/>
    <w:rsid w:val="00C27377"/>
    <w:rsid w:val="00C273C4"/>
    <w:rsid w:val="00C2740C"/>
    <w:rsid w:val="00C27444"/>
    <w:rsid w:val="00C27525"/>
    <w:rsid w:val="00C27537"/>
    <w:rsid w:val="00C2758F"/>
    <w:rsid w:val="00C27634"/>
    <w:rsid w:val="00C27740"/>
    <w:rsid w:val="00C277A9"/>
    <w:rsid w:val="00C27871"/>
    <w:rsid w:val="00C2789B"/>
    <w:rsid w:val="00C278DC"/>
    <w:rsid w:val="00C27933"/>
    <w:rsid w:val="00C279F9"/>
    <w:rsid w:val="00C27C2B"/>
    <w:rsid w:val="00C27CE8"/>
    <w:rsid w:val="00C27D93"/>
    <w:rsid w:val="00C27E35"/>
    <w:rsid w:val="00C27F66"/>
    <w:rsid w:val="00C27F75"/>
    <w:rsid w:val="00C3003C"/>
    <w:rsid w:val="00C30144"/>
    <w:rsid w:val="00C30173"/>
    <w:rsid w:val="00C301AC"/>
    <w:rsid w:val="00C3035B"/>
    <w:rsid w:val="00C30364"/>
    <w:rsid w:val="00C30392"/>
    <w:rsid w:val="00C303DB"/>
    <w:rsid w:val="00C30566"/>
    <w:rsid w:val="00C3058E"/>
    <w:rsid w:val="00C305E3"/>
    <w:rsid w:val="00C30607"/>
    <w:rsid w:val="00C306A4"/>
    <w:rsid w:val="00C30719"/>
    <w:rsid w:val="00C3071F"/>
    <w:rsid w:val="00C30832"/>
    <w:rsid w:val="00C3088C"/>
    <w:rsid w:val="00C309CA"/>
    <w:rsid w:val="00C30A48"/>
    <w:rsid w:val="00C30A79"/>
    <w:rsid w:val="00C30CF4"/>
    <w:rsid w:val="00C30D12"/>
    <w:rsid w:val="00C30D63"/>
    <w:rsid w:val="00C30DF2"/>
    <w:rsid w:val="00C30E2A"/>
    <w:rsid w:val="00C30E61"/>
    <w:rsid w:val="00C30E6B"/>
    <w:rsid w:val="00C30F0C"/>
    <w:rsid w:val="00C30F62"/>
    <w:rsid w:val="00C31064"/>
    <w:rsid w:val="00C310F7"/>
    <w:rsid w:val="00C311BE"/>
    <w:rsid w:val="00C3126D"/>
    <w:rsid w:val="00C31278"/>
    <w:rsid w:val="00C312FB"/>
    <w:rsid w:val="00C31367"/>
    <w:rsid w:val="00C3137F"/>
    <w:rsid w:val="00C314D4"/>
    <w:rsid w:val="00C3164B"/>
    <w:rsid w:val="00C317BE"/>
    <w:rsid w:val="00C317FD"/>
    <w:rsid w:val="00C3184D"/>
    <w:rsid w:val="00C318C0"/>
    <w:rsid w:val="00C3193C"/>
    <w:rsid w:val="00C3194F"/>
    <w:rsid w:val="00C31A2D"/>
    <w:rsid w:val="00C31A3D"/>
    <w:rsid w:val="00C31A8B"/>
    <w:rsid w:val="00C31B6B"/>
    <w:rsid w:val="00C31BCF"/>
    <w:rsid w:val="00C31CB3"/>
    <w:rsid w:val="00C31CFD"/>
    <w:rsid w:val="00C31D74"/>
    <w:rsid w:val="00C31DFD"/>
    <w:rsid w:val="00C31E1C"/>
    <w:rsid w:val="00C31E78"/>
    <w:rsid w:val="00C31E9D"/>
    <w:rsid w:val="00C31EBF"/>
    <w:rsid w:val="00C31F68"/>
    <w:rsid w:val="00C31FE8"/>
    <w:rsid w:val="00C32028"/>
    <w:rsid w:val="00C32048"/>
    <w:rsid w:val="00C32166"/>
    <w:rsid w:val="00C321A7"/>
    <w:rsid w:val="00C321BD"/>
    <w:rsid w:val="00C321BF"/>
    <w:rsid w:val="00C322C7"/>
    <w:rsid w:val="00C3235A"/>
    <w:rsid w:val="00C323B4"/>
    <w:rsid w:val="00C323D6"/>
    <w:rsid w:val="00C323FA"/>
    <w:rsid w:val="00C32672"/>
    <w:rsid w:val="00C326FE"/>
    <w:rsid w:val="00C327A2"/>
    <w:rsid w:val="00C32A43"/>
    <w:rsid w:val="00C32AEB"/>
    <w:rsid w:val="00C32BFA"/>
    <w:rsid w:val="00C32C17"/>
    <w:rsid w:val="00C32C65"/>
    <w:rsid w:val="00C32DD5"/>
    <w:rsid w:val="00C32E94"/>
    <w:rsid w:val="00C32EA1"/>
    <w:rsid w:val="00C32EA7"/>
    <w:rsid w:val="00C32FB5"/>
    <w:rsid w:val="00C3305E"/>
    <w:rsid w:val="00C33168"/>
    <w:rsid w:val="00C331FE"/>
    <w:rsid w:val="00C33244"/>
    <w:rsid w:val="00C33247"/>
    <w:rsid w:val="00C332FC"/>
    <w:rsid w:val="00C33349"/>
    <w:rsid w:val="00C333A6"/>
    <w:rsid w:val="00C333D4"/>
    <w:rsid w:val="00C334C9"/>
    <w:rsid w:val="00C3362D"/>
    <w:rsid w:val="00C33766"/>
    <w:rsid w:val="00C33786"/>
    <w:rsid w:val="00C3389D"/>
    <w:rsid w:val="00C3391F"/>
    <w:rsid w:val="00C33A0A"/>
    <w:rsid w:val="00C33A65"/>
    <w:rsid w:val="00C33A91"/>
    <w:rsid w:val="00C33AB7"/>
    <w:rsid w:val="00C33B16"/>
    <w:rsid w:val="00C33B24"/>
    <w:rsid w:val="00C33BF1"/>
    <w:rsid w:val="00C33C7D"/>
    <w:rsid w:val="00C33D09"/>
    <w:rsid w:val="00C33D0B"/>
    <w:rsid w:val="00C33D66"/>
    <w:rsid w:val="00C33DAE"/>
    <w:rsid w:val="00C33E4C"/>
    <w:rsid w:val="00C33E72"/>
    <w:rsid w:val="00C33E82"/>
    <w:rsid w:val="00C33EAE"/>
    <w:rsid w:val="00C33F2D"/>
    <w:rsid w:val="00C33F3D"/>
    <w:rsid w:val="00C33F5E"/>
    <w:rsid w:val="00C3412B"/>
    <w:rsid w:val="00C343D1"/>
    <w:rsid w:val="00C34642"/>
    <w:rsid w:val="00C34781"/>
    <w:rsid w:val="00C34958"/>
    <w:rsid w:val="00C34ADF"/>
    <w:rsid w:val="00C34AF4"/>
    <w:rsid w:val="00C34B6D"/>
    <w:rsid w:val="00C34BEF"/>
    <w:rsid w:val="00C34C65"/>
    <w:rsid w:val="00C34CF5"/>
    <w:rsid w:val="00C34D84"/>
    <w:rsid w:val="00C34DF5"/>
    <w:rsid w:val="00C34FB5"/>
    <w:rsid w:val="00C35025"/>
    <w:rsid w:val="00C35091"/>
    <w:rsid w:val="00C350AC"/>
    <w:rsid w:val="00C3520E"/>
    <w:rsid w:val="00C35256"/>
    <w:rsid w:val="00C352C5"/>
    <w:rsid w:val="00C352CA"/>
    <w:rsid w:val="00C35390"/>
    <w:rsid w:val="00C354DC"/>
    <w:rsid w:val="00C354F3"/>
    <w:rsid w:val="00C354FD"/>
    <w:rsid w:val="00C35531"/>
    <w:rsid w:val="00C35549"/>
    <w:rsid w:val="00C35593"/>
    <w:rsid w:val="00C355CF"/>
    <w:rsid w:val="00C355D8"/>
    <w:rsid w:val="00C355E8"/>
    <w:rsid w:val="00C356C4"/>
    <w:rsid w:val="00C35829"/>
    <w:rsid w:val="00C359AE"/>
    <w:rsid w:val="00C35ADC"/>
    <w:rsid w:val="00C35B35"/>
    <w:rsid w:val="00C35BEC"/>
    <w:rsid w:val="00C35D35"/>
    <w:rsid w:val="00C35D4B"/>
    <w:rsid w:val="00C35DBC"/>
    <w:rsid w:val="00C35DC3"/>
    <w:rsid w:val="00C35DDD"/>
    <w:rsid w:val="00C35E6F"/>
    <w:rsid w:val="00C35E8C"/>
    <w:rsid w:val="00C35EE8"/>
    <w:rsid w:val="00C35FD4"/>
    <w:rsid w:val="00C35FFA"/>
    <w:rsid w:val="00C36120"/>
    <w:rsid w:val="00C36179"/>
    <w:rsid w:val="00C361E2"/>
    <w:rsid w:val="00C361E8"/>
    <w:rsid w:val="00C362D9"/>
    <w:rsid w:val="00C36325"/>
    <w:rsid w:val="00C3632D"/>
    <w:rsid w:val="00C363A7"/>
    <w:rsid w:val="00C36480"/>
    <w:rsid w:val="00C364C3"/>
    <w:rsid w:val="00C36561"/>
    <w:rsid w:val="00C3657B"/>
    <w:rsid w:val="00C36751"/>
    <w:rsid w:val="00C3680B"/>
    <w:rsid w:val="00C3680F"/>
    <w:rsid w:val="00C36939"/>
    <w:rsid w:val="00C36941"/>
    <w:rsid w:val="00C36A9B"/>
    <w:rsid w:val="00C36AE5"/>
    <w:rsid w:val="00C36B9F"/>
    <w:rsid w:val="00C36E36"/>
    <w:rsid w:val="00C36F2D"/>
    <w:rsid w:val="00C36F72"/>
    <w:rsid w:val="00C37113"/>
    <w:rsid w:val="00C37176"/>
    <w:rsid w:val="00C371ED"/>
    <w:rsid w:val="00C372DB"/>
    <w:rsid w:val="00C37371"/>
    <w:rsid w:val="00C37390"/>
    <w:rsid w:val="00C37392"/>
    <w:rsid w:val="00C374AB"/>
    <w:rsid w:val="00C374C1"/>
    <w:rsid w:val="00C375A2"/>
    <w:rsid w:val="00C3767F"/>
    <w:rsid w:val="00C3784F"/>
    <w:rsid w:val="00C378CD"/>
    <w:rsid w:val="00C37947"/>
    <w:rsid w:val="00C37961"/>
    <w:rsid w:val="00C379FA"/>
    <w:rsid w:val="00C37A09"/>
    <w:rsid w:val="00C37A31"/>
    <w:rsid w:val="00C37AD7"/>
    <w:rsid w:val="00C37B24"/>
    <w:rsid w:val="00C37C2C"/>
    <w:rsid w:val="00C37C3F"/>
    <w:rsid w:val="00C37D14"/>
    <w:rsid w:val="00C37D9C"/>
    <w:rsid w:val="00C37E32"/>
    <w:rsid w:val="00C37E62"/>
    <w:rsid w:val="00C37ED0"/>
    <w:rsid w:val="00C37EDA"/>
    <w:rsid w:val="00C37EE3"/>
    <w:rsid w:val="00C37F10"/>
    <w:rsid w:val="00C37F53"/>
    <w:rsid w:val="00C4007E"/>
    <w:rsid w:val="00C40167"/>
    <w:rsid w:val="00C4018D"/>
    <w:rsid w:val="00C401BF"/>
    <w:rsid w:val="00C40230"/>
    <w:rsid w:val="00C402DC"/>
    <w:rsid w:val="00C4034E"/>
    <w:rsid w:val="00C403D5"/>
    <w:rsid w:val="00C404EA"/>
    <w:rsid w:val="00C405A4"/>
    <w:rsid w:val="00C405E2"/>
    <w:rsid w:val="00C405F6"/>
    <w:rsid w:val="00C406B1"/>
    <w:rsid w:val="00C406FB"/>
    <w:rsid w:val="00C40723"/>
    <w:rsid w:val="00C4078F"/>
    <w:rsid w:val="00C40812"/>
    <w:rsid w:val="00C4083A"/>
    <w:rsid w:val="00C408E4"/>
    <w:rsid w:val="00C408FB"/>
    <w:rsid w:val="00C40AB0"/>
    <w:rsid w:val="00C40AFE"/>
    <w:rsid w:val="00C40B5C"/>
    <w:rsid w:val="00C40BA8"/>
    <w:rsid w:val="00C40BAC"/>
    <w:rsid w:val="00C40BFA"/>
    <w:rsid w:val="00C40C2F"/>
    <w:rsid w:val="00C40D50"/>
    <w:rsid w:val="00C40E28"/>
    <w:rsid w:val="00C40ECA"/>
    <w:rsid w:val="00C40F2B"/>
    <w:rsid w:val="00C41059"/>
    <w:rsid w:val="00C41070"/>
    <w:rsid w:val="00C41431"/>
    <w:rsid w:val="00C41446"/>
    <w:rsid w:val="00C4148D"/>
    <w:rsid w:val="00C41520"/>
    <w:rsid w:val="00C41523"/>
    <w:rsid w:val="00C41591"/>
    <w:rsid w:val="00C41672"/>
    <w:rsid w:val="00C41686"/>
    <w:rsid w:val="00C4173C"/>
    <w:rsid w:val="00C41753"/>
    <w:rsid w:val="00C417C2"/>
    <w:rsid w:val="00C41933"/>
    <w:rsid w:val="00C41CBC"/>
    <w:rsid w:val="00C41D2F"/>
    <w:rsid w:val="00C41E29"/>
    <w:rsid w:val="00C41F2B"/>
    <w:rsid w:val="00C42082"/>
    <w:rsid w:val="00C420D9"/>
    <w:rsid w:val="00C4210F"/>
    <w:rsid w:val="00C4219A"/>
    <w:rsid w:val="00C422A1"/>
    <w:rsid w:val="00C4235B"/>
    <w:rsid w:val="00C42635"/>
    <w:rsid w:val="00C42821"/>
    <w:rsid w:val="00C42841"/>
    <w:rsid w:val="00C42843"/>
    <w:rsid w:val="00C428EA"/>
    <w:rsid w:val="00C42942"/>
    <w:rsid w:val="00C42950"/>
    <w:rsid w:val="00C42A4B"/>
    <w:rsid w:val="00C42A89"/>
    <w:rsid w:val="00C42B0F"/>
    <w:rsid w:val="00C42B30"/>
    <w:rsid w:val="00C42B7C"/>
    <w:rsid w:val="00C42B99"/>
    <w:rsid w:val="00C42BB1"/>
    <w:rsid w:val="00C42D0D"/>
    <w:rsid w:val="00C42D75"/>
    <w:rsid w:val="00C42DFD"/>
    <w:rsid w:val="00C42EB6"/>
    <w:rsid w:val="00C42F16"/>
    <w:rsid w:val="00C43020"/>
    <w:rsid w:val="00C43082"/>
    <w:rsid w:val="00C431DB"/>
    <w:rsid w:val="00C4328B"/>
    <w:rsid w:val="00C432C4"/>
    <w:rsid w:val="00C433BE"/>
    <w:rsid w:val="00C434B6"/>
    <w:rsid w:val="00C434BF"/>
    <w:rsid w:val="00C4353D"/>
    <w:rsid w:val="00C436B7"/>
    <w:rsid w:val="00C437CD"/>
    <w:rsid w:val="00C437D7"/>
    <w:rsid w:val="00C437F5"/>
    <w:rsid w:val="00C43820"/>
    <w:rsid w:val="00C439AA"/>
    <w:rsid w:val="00C439F4"/>
    <w:rsid w:val="00C43A57"/>
    <w:rsid w:val="00C43A59"/>
    <w:rsid w:val="00C43B0F"/>
    <w:rsid w:val="00C43B19"/>
    <w:rsid w:val="00C43B3B"/>
    <w:rsid w:val="00C43B52"/>
    <w:rsid w:val="00C43BEA"/>
    <w:rsid w:val="00C43D4D"/>
    <w:rsid w:val="00C43E17"/>
    <w:rsid w:val="00C43E30"/>
    <w:rsid w:val="00C43E49"/>
    <w:rsid w:val="00C43E9B"/>
    <w:rsid w:val="00C43E9E"/>
    <w:rsid w:val="00C43F40"/>
    <w:rsid w:val="00C43FA2"/>
    <w:rsid w:val="00C43FB4"/>
    <w:rsid w:val="00C44022"/>
    <w:rsid w:val="00C44098"/>
    <w:rsid w:val="00C44121"/>
    <w:rsid w:val="00C442BB"/>
    <w:rsid w:val="00C442EC"/>
    <w:rsid w:val="00C44585"/>
    <w:rsid w:val="00C445EA"/>
    <w:rsid w:val="00C4478A"/>
    <w:rsid w:val="00C44832"/>
    <w:rsid w:val="00C449F0"/>
    <w:rsid w:val="00C44A6E"/>
    <w:rsid w:val="00C44AA2"/>
    <w:rsid w:val="00C44AFC"/>
    <w:rsid w:val="00C44B08"/>
    <w:rsid w:val="00C44B4C"/>
    <w:rsid w:val="00C44CC2"/>
    <w:rsid w:val="00C44CC3"/>
    <w:rsid w:val="00C44D74"/>
    <w:rsid w:val="00C4506E"/>
    <w:rsid w:val="00C4509D"/>
    <w:rsid w:val="00C450AF"/>
    <w:rsid w:val="00C45181"/>
    <w:rsid w:val="00C4518B"/>
    <w:rsid w:val="00C4529D"/>
    <w:rsid w:val="00C452CC"/>
    <w:rsid w:val="00C45325"/>
    <w:rsid w:val="00C4538D"/>
    <w:rsid w:val="00C45391"/>
    <w:rsid w:val="00C453CF"/>
    <w:rsid w:val="00C4545B"/>
    <w:rsid w:val="00C4549A"/>
    <w:rsid w:val="00C454A2"/>
    <w:rsid w:val="00C4552E"/>
    <w:rsid w:val="00C45564"/>
    <w:rsid w:val="00C4556C"/>
    <w:rsid w:val="00C45580"/>
    <w:rsid w:val="00C45600"/>
    <w:rsid w:val="00C45689"/>
    <w:rsid w:val="00C456C8"/>
    <w:rsid w:val="00C45712"/>
    <w:rsid w:val="00C45881"/>
    <w:rsid w:val="00C458F9"/>
    <w:rsid w:val="00C45928"/>
    <w:rsid w:val="00C45993"/>
    <w:rsid w:val="00C45996"/>
    <w:rsid w:val="00C4599C"/>
    <w:rsid w:val="00C459D1"/>
    <w:rsid w:val="00C45A45"/>
    <w:rsid w:val="00C45B0F"/>
    <w:rsid w:val="00C45B86"/>
    <w:rsid w:val="00C45BD2"/>
    <w:rsid w:val="00C45BEE"/>
    <w:rsid w:val="00C45D27"/>
    <w:rsid w:val="00C45EC8"/>
    <w:rsid w:val="00C45ED4"/>
    <w:rsid w:val="00C45F6A"/>
    <w:rsid w:val="00C4606D"/>
    <w:rsid w:val="00C4612C"/>
    <w:rsid w:val="00C46147"/>
    <w:rsid w:val="00C4624E"/>
    <w:rsid w:val="00C46265"/>
    <w:rsid w:val="00C46302"/>
    <w:rsid w:val="00C46339"/>
    <w:rsid w:val="00C46350"/>
    <w:rsid w:val="00C4638A"/>
    <w:rsid w:val="00C4646F"/>
    <w:rsid w:val="00C464B4"/>
    <w:rsid w:val="00C464D5"/>
    <w:rsid w:val="00C46508"/>
    <w:rsid w:val="00C465D8"/>
    <w:rsid w:val="00C4671B"/>
    <w:rsid w:val="00C46747"/>
    <w:rsid w:val="00C46868"/>
    <w:rsid w:val="00C468A1"/>
    <w:rsid w:val="00C468A2"/>
    <w:rsid w:val="00C468D5"/>
    <w:rsid w:val="00C46916"/>
    <w:rsid w:val="00C469CF"/>
    <w:rsid w:val="00C46A35"/>
    <w:rsid w:val="00C46A46"/>
    <w:rsid w:val="00C46A48"/>
    <w:rsid w:val="00C46AC2"/>
    <w:rsid w:val="00C46B30"/>
    <w:rsid w:val="00C46C32"/>
    <w:rsid w:val="00C46C33"/>
    <w:rsid w:val="00C46CC7"/>
    <w:rsid w:val="00C46CCD"/>
    <w:rsid w:val="00C46CDC"/>
    <w:rsid w:val="00C46DA9"/>
    <w:rsid w:val="00C46DD6"/>
    <w:rsid w:val="00C46E44"/>
    <w:rsid w:val="00C46E5A"/>
    <w:rsid w:val="00C46E90"/>
    <w:rsid w:val="00C46F08"/>
    <w:rsid w:val="00C46F5E"/>
    <w:rsid w:val="00C4704D"/>
    <w:rsid w:val="00C47068"/>
    <w:rsid w:val="00C47084"/>
    <w:rsid w:val="00C470BD"/>
    <w:rsid w:val="00C470F2"/>
    <w:rsid w:val="00C4716F"/>
    <w:rsid w:val="00C47176"/>
    <w:rsid w:val="00C47271"/>
    <w:rsid w:val="00C47344"/>
    <w:rsid w:val="00C4734C"/>
    <w:rsid w:val="00C4735F"/>
    <w:rsid w:val="00C47371"/>
    <w:rsid w:val="00C47823"/>
    <w:rsid w:val="00C47856"/>
    <w:rsid w:val="00C478E4"/>
    <w:rsid w:val="00C4793E"/>
    <w:rsid w:val="00C4796A"/>
    <w:rsid w:val="00C47BD4"/>
    <w:rsid w:val="00C47D63"/>
    <w:rsid w:val="00C47DAD"/>
    <w:rsid w:val="00C47E5E"/>
    <w:rsid w:val="00C47E98"/>
    <w:rsid w:val="00C47F41"/>
    <w:rsid w:val="00C47FB0"/>
    <w:rsid w:val="00C47FC5"/>
    <w:rsid w:val="00C50200"/>
    <w:rsid w:val="00C5021A"/>
    <w:rsid w:val="00C50244"/>
    <w:rsid w:val="00C5034B"/>
    <w:rsid w:val="00C50353"/>
    <w:rsid w:val="00C503E2"/>
    <w:rsid w:val="00C50476"/>
    <w:rsid w:val="00C504BC"/>
    <w:rsid w:val="00C5052D"/>
    <w:rsid w:val="00C50540"/>
    <w:rsid w:val="00C505F9"/>
    <w:rsid w:val="00C506A0"/>
    <w:rsid w:val="00C506D4"/>
    <w:rsid w:val="00C506FE"/>
    <w:rsid w:val="00C508E9"/>
    <w:rsid w:val="00C509BD"/>
    <w:rsid w:val="00C50A0F"/>
    <w:rsid w:val="00C50A4F"/>
    <w:rsid w:val="00C50A78"/>
    <w:rsid w:val="00C50A90"/>
    <w:rsid w:val="00C50B3C"/>
    <w:rsid w:val="00C50B70"/>
    <w:rsid w:val="00C50BA4"/>
    <w:rsid w:val="00C50BD3"/>
    <w:rsid w:val="00C50CFE"/>
    <w:rsid w:val="00C50DBC"/>
    <w:rsid w:val="00C50E93"/>
    <w:rsid w:val="00C50EE4"/>
    <w:rsid w:val="00C50F7C"/>
    <w:rsid w:val="00C51035"/>
    <w:rsid w:val="00C5109F"/>
    <w:rsid w:val="00C5114E"/>
    <w:rsid w:val="00C5115B"/>
    <w:rsid w:val="00C51310"/>
    <w:rsid w:val="00C51378"/>
    <w:rsid w:val="00C51434"/>
    <w:rsid w:val="00C51450"/>
    <w:rsid w:val="00C51486"/>
    <w:rsid w:val="00C514B4"/>
    <w:rsid w:val="00C515A6"/>
    <w:rsid w:val="00C515E5"/>
    <w:rsid w:val="00C516A2"/>
    <w:rsid w:val="00C516C7"/>
    <w:rsid w:val="00C516D4"/>
    <w:rsid w:val="00C516E3"/>
    <w:rsid w:val="00C51749"/>
    <w:rsid w:val="00C51772"/>
    <w:rsid w:val="00C5186C"/>
    <w:rsid w:val="00C5190A"/>
    <w:rsid w:val="00C51917"/>
    <w:rsid w:val="00C51973"/>
    <w:rsid w:val="00C519AA"/>
    <w:rsid w:val="00C519E8"/>
    <w:rsid w:val="00C51A92"/>
    <w:rsid w:val="00C51B08"/>
    <w:rsid w:val="00C51B63"/>
    <w:rsid w:val="00C51CFE"/>
    <w:rsid w:val="00C51DFD"/>
    <w:rsid w:val="00C51FF2"/>
    <w:rsid w:val="00C5210E"/>
    <w:rsid w:val="00C52255"/>
    <w:rsid w:val="00C52265"/>
    <w:rsid w:val="00C522F6"/>
    <w:rsid w:val="00C523FA"/>
    <w:rsid w:val="00C525EF"/>
    <w:rsid w:val="00C52651"/>
    <w:rsid w:val="00C52755"/>
    <w:rsid w:val="00C527F6"/>
    <w:rsid w:val="00C52945"/>
    <w:rsid w:val="00C52947"/>
    <w:rsid w:val="00C529E1"/>
    <w:rsid w:val="00C52A57"/>
    <w:rsid w:val="00C52A74"/>
    <w:rsid w:val="00C52AE2"/>
    <w:rsid w:val="00C52B8F"/>
    <w:rsid w:val="00C52C30"/>
    <w:rsid w:val="00C52C4E"/>
    <w:rsid w:val="00C52CCA"/>
    <w:rsid w:val="00C52D18"/>
    <w:rsid w:val="00C52D1A"/>
    <w:rsid w:val="00C52D2D"/>
    <w:rsid w:val="00C52D5C"/>
    <w:rsid w:val="00C52DD7"/>
    <w:rsid w:val="00C53233"/>
    <w:rsid w:val="00C53333"/>
    <w:rsid w:val="00C533A3"/>
    <w:rsid w:val="00C53496"/>
    <w:rsid w:val="00C534E9"/>
    <w:rsid w:val="00C53639"/>
    <w:rsid w:val="00C5370A"/>
    <w:rsid w:val="00C5382A"/>
    <w:rsid w:val="00C5387D"/>
    <w:rsid w:val="00C53917"/>
    <w:rsid w:val="00C53933"/>
    <w:rsid w:val="00C539D0"/>
    <w:rsid w:val="00C53A4D"/>
    <w:rsid w:val="00C53A56"/>
    <w:rsid w:val="00C53A7A"/>
    <w:rsid w:val="00C53B9A"/>
    <w:rsid w:val="00C53BA8"/>
    <w:rsid w:val="00C53C4E"/>
    <w:rsid w:val="00C53C66"/>
    <w:rsid w:val="00C53C8F"/>
    <w:rsid w:val="00C53D95"/>
    <w:rsid w:val="00C53DAC"/>
    <w:rsid w:val="00C53E15"/>
    <w:rsid w:val="00C53E2A"/>
    <w:rsid w:val="00C53E42"/>
    <w:rsid w:val="00C53F18"/>
    <w:rsid w:val="00C5403A"/>
    <w:rsid w:val="00C5403F"/>
    <w:rsid w:val="00C54057"/>
    <w:rsid w:val="00C54075"/>
    <w:rsid w:val="00C54099"/>
    <w:rsid w:val="00C540E3"/>
    <w:rsid w:val="00C5411A"/>
    <w:rsid w:val="00C5412D"/>
    <w:rsid w:val="00C54178"/>
    <w:rsid w:val="00C54252"/>
    <w:rsid w:val="00C5430A"/>
    <w:rsid w:val="00C543BB"/>
    <w:rsid w:val="00C544A9"/>
    <w:rsid w:val="00C54629"/>
    <w:rsid w:val="00C547B5"/>
    <w:rsid w:val="00C547C3"/>
    <w:rsid w:val="00C547DB"/>
    <w:rsid w:val="00C54827"/>
    <w:rsid w:val="00C5487D"/>
    <w:rsid w:val="00C5489C"/>
    <w:rsid w:val="00C548BA"/>
    <w:rsid w:val="00C548DE"/>
    <w:rsid w:val="00C548ED"/>
    <w:rsid w:val="00C548EE"/>
    <w:rsid w:val="00C548F0"/>
    <w:rsid w:val="00C54B6A"/>
    <w:rsid w:val="00C54C75"/>
    <w:rsid w:val="00C54C7C"/>
    <w:rsid w:val="00C54D3C"/>
    <w:rsid w:val="00C54D8B"/>
    <w:rsid w:val="00C54F7F"/>
    <w:rsid w:val="00C55074"/>
    <w:rsid w:val="00C55163"/>
    <w:rsid w:val="00C5533A"/>
    <w:rsid w:val="00C5533C"/>
    <w:rsid w:val="00C553E4"/>
    <w:rsid w:val="00C553F6"/>
    <w:rsid w:val="00C554F2"/>
    <w:rsid w:val="00C55581"/>
    <w:rsid w:val="00C55612"/>
    <w:rsid w:val="00C5561F"/>
    <w:rsid w:val="00C55760"/>
    <w:rsid w:val="00C557EF"/>
    <w:rsid w:val="00C55867"/>
    <w:rsid w:val="00C55A75"/>
    <w:rsid w:val="00C55AA0"/>
    <w:rsid w:val="00C55B10"/>
    <w:rsid w:val="00C55B4D"/>
    <w:rsid w:val="00C55BBF"/>
    <w:rsid w:val="00C55C46"/>
    <w:rsid w:val="00C55C5A"/>
    <w:rsid w:val="00C55E69"/>
    <w:rsid w:val="00C55EBC"/>
    <w:rsid w:val="00C55F23"/>
    <w:rsid w:val="00C55F46"/>
    <w:rsid w:val="00C55F5F"/>
    <w:rsid w:val="00C56039"/>
    <w:rsid w:val="00C560CD"/>
    <w:rsid w:val="00C560ED"/>
    <w:rsid w:val="00C5611D"/>
    <w:rsid w:val="00C56293"/>
    <w:rsid w:val="00C5646A"/>
    <w:rsid w:val="00C56527"/>
    <w:rsid w:val="00C56604"/>
    <w:rsid w:val="00C5663D"/>
    <w:rsid w:val="00C566AF"/>
    <w:rsid w:val="00C5673C"/>
    <w:rsid w:val="00C56784"/>
    <w:rsid w:val="00C56797"/>
    <w:rsid w:val="00C56884"/>
    <w:rsid w:val="00C568B5"/>
    <w:rsid w:val="00C56977"/>
    <w:rsid w:val="00C56A3A"/>
    <w:rsid w:val="00C56B46"/>
    <w:rsid w:val="00C56B71"/>
    <w:rsid w:val="00C56C81"/>
    <w:rsid w:val="00C56D91"/>
    <w:rsid w:val="00C56DE9"/>
    <w:rsid w:val="00C56EA4"/>
    <w:rsid w:val="00C56F7F"/>
    <w:rsid w:val="00C572DD"/>
    <w:rsid w:val="00C5730E"/>
    <w:rsid w:val="00C5738A"/>
    <w:rsid w:val="00C573C6"/>
    <w:rsid w:val="00C57441"/>
    <w:rsid w:val="00C5746B"/>
    <w:rsid w:val="00C5771E"/>
    <w:rsid w:val="00C5773E"/>
    <w:rsid w:val="00C57744"/>
    <w:rsid w:val="00C57793"/>
    <w:rsid w:val="00C577D6"/>
    <w:rsid w:val="00C57859"/>
    <w:rsid w:val="00C57A58"/>
    <w:rsid w:val="00C57A83"/>
    <w:rsid w:val="00C57AC5"/>
    <w:rsid w:val="00C57AD4"/>
    <w:rsid w:val="00C57C5C"/>
    <w:rsid w:val="00C57CF9"/>
    <w:rsid w:val="00C57DBA"/>
    <w:rsid w:val="00C57EB4"/>
    <w:rsid w:val="00C57F8A"/>
    <w:rsid w:val="00C60136"/>
    <w:rsid w:val="00C60290"/>
    <w:rsid w:val="00C603FE"/>
    <w:rsid w:val="00C60530"/>
    <w:rsid w:val="00C60600"/>
    <w:rsid w:val="00C60682"/>
    <w:rsid w:val="00C60742"/>
    <w:rsid w:val="00C6082C"/>
    <w:rsid w:val="00C608D4"/>
    <w:rsid w:val="00C6097F"/>
    <w:rsid w:val="00C60998"/>
    <w:rsid w:val="00C60AC7"/>
    <w:rsid w:val="00C60B7C"/>
    <w:rsid w:val="00C60C1E"/>
    <w:rsid w:val="00C60C5A"/>
    <w:rsid w:val="00C60C9F"/>
    <w:rsid w:val="00C60D75"/>
    <w:rsid w:val="00C60D91"/>
    <w:rsid w:val="00C60DBE"/>
    <w:rsid w:val="00C60E37"/>
    <w:rsid w:val="00C60E93"/>
    <w:rsid w:val="00C60FD0"/>
    <w:rsid w:val="00C610C4"/>
    <w:rsid w:val="00C610CB"/>
    <w:rsid w:val="00C61104"/>
    <w:rsid w:val="00C61383"/>
    <w:rsid w:val="00C61555"/>
    <w:rsid w:val="00C61568"/>
    <w:rsid w:val="00C6163D"/>
    <w:rsid w:val="00C617CD"/>
    <w:rsid w:val="00C618C1"/>
    <w:rsid w:val="00C618D0"/>
    <w:rsid w:val="00C6195A"/>
    <w:rsid w:val="00C619D5"/>
    <w:rsid w:val="00C61A97"/>
    <w:rsid w:val="00C61B0E"/>
    <w:rsid w:val="00C61B1F"/>
    <w:rsid w:val="00C61B78"/>
    <w:rsid w:val="00C61C59"/>
    <w:rsid w:val="00C61CEF"/>
    <w:rsid w:val="00C61D49"/>
    <w:rsid w:val="00C61E5D"/>
    <w:rsid w:val="00C61EEB"/>
    <w:rsid w:val="00C61F65"/>
    <w:rsid w:val="00C6202A"/>
    <w:rsid w:val="00C621C4"/>
    <w:rsid w:val="00C6223B"/>
    <w:rsid w:val="00C62317"/>
    <w:rsid w:val="00C6249C"/>
    <w:rsid w:val="00C624E8"/>
    <w:rsid w:val="00C62527"/>
    <w:rsid w:val="00C625D1"/>
    <w:rsid w:val="00C62630"/>
    <w:rsid w:val="00C62739"/>
    <w:rsid w:val="00C6273F"/>
    <w:rsid w:val="00C6274C"/>
    <w:rsid w:val="00C627E4"/>
    <w:rsid w:val="00C6289C"/>
    <w:rsid w:val="00C62952"/>
    <w:rsid w:val="00C62963"/>
    <w:rsid w:val="00C62AD6"/>
    <w:rsid w:val="00C62AEF"/>
    <w:rsid w:val="00C62B72"/>
    <w:rsid w:val="00C62B80"/>
    <w:rsid w:val="00C62C74"/>
    <w:rsid w:val="00C62DF4"/>
    <w:rsid w:val="00C62E71"/>
    <w:rsid w:val="00C62F3A"/>
    <w:rsid w:val="00C62FD5"/>
    <w:rsid w:val="00C6305C"/>
    <w:rsid w:val="00C6306A"/>
    <w:rsid w:val="00C63190"/>
    <w:rsid w:val="00C63349"/>
    <w:rsid w:val="00C633BD"/>
    <w:rsid w:val="00C63417"/>
    <w:rsid w:val="00C634EF"/>
    <w:rsid w:val="00C634F1"/>
    <w:rsid w:val="00C635A2"/>
    <w:rsid w:val="00C6362B"/>
    <w:rsid w:val="00C63695"/>
    <w:rsid w:val="00C63755"/>
    <w:rsid w:val="00C637D0"/>
    <w:rsid w:val="00C63804"/>
    <w:rsid w:val="00C6389B"/>
    <w:rsid w:val="00C639B0"/>
    <w:rsid w:val="00C639B8"/>
    <w:rsid w:val="00C639DB"/>
    <w:rsid w:val="00C639E4"/>
    <w:rsid w:val="00C639F5"/>
    <w:rsid w:val="00C63B74"/>
    <w:rsid w:val="00C63C7C"/>
    <w:rsid w:val="00C63E4B"/>
    <w:rsid w:val="00C63F7B"/>
    <w:rsid w:val="00C63FDF"/>
    <w:rsid w:val="00C63FEF"/>
    <w:rsid w:val="00C6401F"/>
    <w:rsid w:val="00C64052"/>
    <w:rsid w:val="00C640D1"/>
    <w:rsid w:val="00C6414C"/>
    <w:rsid w:val="00C6423C"/>
    <w:rsid w:val="00C642F7"/>
    <w:rsid w:val="00C644F2"/>
    <w:rsid w:val="00C645D9"/>
    <w:rsid w:val="00C64816"/>
    <w:rsid w:val="00C64886"/>
    <w:rsid w:val="00C648DE"/>
    <w:rsid w:val="00C64A27"/>
    <w:rsid w:val="00C64A89"/>
    <w:rsid w:val="00C64C81"/>
    <w:rsid w:val="00C64CCF"/>
    <w:rsid w:val="00C6507F"/>
    <w:rsid w:val="00C650D1"/>
    <w:rsid w:val="00C65150"/>
    <w:rsid w:val="00C651B2"/>
    <w:rsid w:val="00C651DD"/>
    <w:rsid w:val="00C651F5"/>
    <w:rsid w:val="00C6526E"/>
    <w:rsid w:val="00C6531D"/>
    <w:rsid w:val="00C6542A"/>
    <w:rsid w:val="00C655EC"/>
    <w:rsid w:val="00C65626"/>
    <w:rsid w:val="00C6562B"/>
    <w:rsid w:val="00C65691"/>
    <w:rsid w:val="00C656AB"/>
    <w:rsid w:val="00C65704"/>
    <w:rsid w:val="00C6572F"/>
    <w:rsid w:val="00C65A1E"/>
    <w:rsid w:val="00C65BD6"/>
    <w:rsid w:val="00C65C51"/>
    <w:rsid w:val="00C65C54"/>
    <w:rsid w:val="00C65CBA"/>
    <w:rsid w:val="00C65CCA"/>
    <w:rsid w:val="00C65D4A"/>
    <w:rsid w:val="00C65DE8"/>
    <w:rsid w:val="00C65E97"/>
    <w:rsid w:val="00C66015"/>
    <w:rsid w:val="00C66115"/>
    <w:rsid w:val="00C6619B"/>
    <w:rsid w:val="00C661C8"/>
    <w:rsid w:val="00C662AD"/>
    <w:rsid w:val="00C663FD"/>
    <w:rsid w:val="00C66425"/>
    <w:rsid w:val="00C664FB"/>
    <w:rsid w:val="00C6653C"/>
    <w:rsid w:val="00C66750"/>
    <w:rsid w:val="00C667F9"/>
    <w:rsid w:val="00C66835"/>
    <w:rsid w:val="00C66869"/>
    <w:rsid w:val="00C6689E"/>
    <w:rsid w:val="00C6696E"/>
    <w:rsid w:val="00C66996"/>
    <w:rsid w:val="00C66A39"/>
    <w:rsid w:val="00C66A4C"/>
    <w:rsid w:val="00C66A93"/>
    <w:rsid w:val="00C66CBB"/>
    <w:rsid w:val="00C66D7B"/>
    <w:rsid w:val="00C66DB2"/>
    <w:rsid w:val="00C66DDE"/>
    <w:rsid w:val="00C66DE8"/>
    <w:rsid w:val="00C66E51"/>
    <w:rsid w:val="00C66EDE"/>
    <w:rsid w:val="00C66EF3"/>
    <w:rsid w:val="00C66F94"/>
    <w:rsid w:val="00C66FEB"/>
    <w:rsid w:val="00C67054"/>
    <w:rsid w:val="00C670B1"/>
    <w:rsid w:val="00C670BA"/>
    <w:rsid w:val="00C67198"/>
    <w:rsid w:val="00C67373"/>
    <w:rsid w:val="00C674C5"/>
    <w:rsid w:val="00C674F8"/>
    <w:rsid w:val="00C675D0"/>
    <w:rsid w:val="00C6774F"/>
    <w:rsid w:val="00C67755"/>
    <w:rsid w:val="00C677B4"/>
    <w:rsid w:val="00C677E2"/>
    <w:rsid w:val="00C6780A"/>
    <w:rsid w:val="00C6785E"/>
    <w:rsid w:val="00C6789F"/>
    <w:rsid w:val="00C67A06"/>
    <w:rsid w:val="00C67AE4"/>
    <w:rsid w:val="00C67B1F"/>
    <w:rsid w:val="00C67BAD"/>
    <w:rsid w:val="00C67C10"/>
    <w:rsid w:val="00C67C58"/>
    <w:rsid w:val="00C67CCA"/>
    <w:rsid w:val="00C67CE3"/>
    <w:rsid w:val="00C67D5B"/>
    <w:rsid w:val="00C67E4D"/>
    <w:rsid w:val="00C67EA3"/>
    <w:rsid w:val="00C67F33"/>
    <w:rsid w:val="00C67FD5"/>
    <w:rsid w:val="00C700E2"/>
    <w:rsid w:val="00C70361"/>
    <w:rsid w:val="00C7036A"/>
    <w:rsid w:val="00C703C9"/>
    <w:rsid w:val="00C70488"/>
    <w:rsid w:val="00C7053F"/>
    <w:rsid w:val="00C7055E"/>
    <w:rsid w:val="00C705B3"/>
    <w:rsid w:val="00C70604"/>
    <w:rsid w:val="00C7069F"/>
    <w:rsid w:val="00C7077A"/>
    <w:rsid w:val="00C70808"/>
    <w:rsid w:val="00C70843"/>
    <w:rsid w:val="00C708C4"/>
    <w:rsid w:val="00C70980"/>
    <w:rsid w:val="00C70A6E"/>
    <w:rsid w:val="00C70A84"/>
    <w:rsid w:val="00C70BF4"/>
    <w:rsid w:val="00C70CE6"/>
    <w:rsid w:val="00C70CFE"/>
    <w:rsid w:val="00C70D2E"/>
    <w:rsid w:val="00C70E10"/>
    <w:rsid w:val="00C70EBD"/>
    <w:rsid w:val="00C70ED1"/>
    <w:rsid w:val="00C70FA3"/>
    <w:rsid w:val="00C71054"/>
    <w:rsid w:val="00C71095"/>
    <w:rsid w:val="00C7111A"/>
    <w:rsid w:val="00C71120"/>
    <w:rsid w:val="00C711B0"/>
    <w:rsid w:val="00C711CD"/>
    <w:rsid w:val="00C7126B"/>
    <w:rsid w:val="00C712AB"/>
    <w:rsid w:val="00C712AD"/>
    <w:rsid w:val="00C7131C"/>
    <w:rsid w:val="00C7133D"/>
    <w:rsid w:val="00C7133E"/>
    <w:rsid w:val="00C713F2"/>
    <w:rsid w:val="00C71464"/>
    <w:rsid w:val="00C7149B"/>
    <w:rsid w:val="00C715CF"/>
    <w:rsid w:val="00C715D8"/>
    <w:rsid w:val="00C71698"/>
    <w:rsid w:val="00C716D0"/>
    <w:rsid w:val="00C716E3"/>
    <w:rsid w:val="00C717B3"/>
    <w:rsid w:val="00C717C4"/>
    <w:rsid w:val="00C71819"/>
    <w:rsid w:val="00C71903"/>
    <w:rsid w:val="00C7190A"/>
    <w:rsid w:val="00C71917"/>
    <w:rsid w:val="00C71940"/>
    <w:rsid w:val="00C71974"/>
    <w:rsid w:val="00C71D44"/>
    <w:rsid w:val="00C71D74"/>
    <w:rsid w:val="00C71E1E"/>
    <w:rsid w:val="00C71E88"/>
    <w:rsid w:val="00C71ECF"/>
    <w:rsid w:val="00C71F07"/>
    <w:rsid w:val="00C71F92"/>
    <w:rsid w:val="00C72070"/>
    <w:rsid w:val="00C72101"/>
    <w:rsid w:val="00C7213D"/>
    <w:rsid w:val="00C72156"/>
    <w:rsid w:val="00C7215D"/>
    <w:rsid w:val="00C72202"/>
    <w:rsid w:val="00C7237E"/>
    <w:rsid w:val="00C723DD"/>
    <w:rsid w:val="00C723E3"/>
    <w:rsid w:val="00C723F3"/>
    <w:rsid w:val="00C7242F"/>
    <w:rsid w:val="00C7257E"/>
    <w:rsid w:val="00C726AB"/>
    <w:rsid w:val="00C726E2"/>
    <w:rsid w:val="00C7284E"/>
    <w:rsid w:val="00C7286F"/>
    <w:rsid w:val="00C728CD"/>
    <w:rsid w:val="00C728F5"/>
    <w:rsid w:val="00C72987"/>
    <w:rsid w:val="00C729B6"/>
    <w:rsid w:val="00C72A8D"/>
    <w:rsid w:val="00C72AE1"/>
    <w:rsid w:val="00C72BA5"/>
    <w:rsid w:val="00C72BE2"/>
    <w:rsid w:val="00C72D29"/>
    <w:rsid w:val="00C72DE8"/>
    <w:rsid w:val="00C72FB6"/>
    <w:rsid w:val="00C73003"/>
    <w:rsid w:val="00C73020"/>
    <w:rsid w:val="00C7303E"/>
    <w:rsid w:val="00C7307F"/>
    <w:rsid w:val="00C7308B"/>
    <w:rsid w:val="00C731FC"/>
    <w:rsid w:val="00C7326F"/>
    <w:rsid w:val="00C733CF"/>
    <w:rsid w:val="00C733EC"/>
    <w:rsid w:val="00C733F5"/>
    <w:rsid w:val="00C73451"/>
    <w:rsid w:val="00C7347C"/>
    <w:rsid w:val="00C73578"/>
    <w:rsid w:val="00C73583"/>
    <w:rsid w:val="00C735BE"/>
    <w:rsid w:val="00C736E8"/>
    <w:rsid w:val="00C73784"/>
    <w:rsid w:val="00C73863"/>
    <w:rsid w:val="00C73964"/>
    <w:rsid w:val="00C73999"/>
    <w:rsid w:val="00C739BB"/>
    <w:rsid w:val="00C739DC"/>
    <w:rsid w:val="00C73A0F"/>
    <w:rsid w:val="00C73A15"/>
    <w:rsid w:val="00C73A9E"/>
    <w:rsid w:val="00C73B84"/>
    <w:rsid w:val="00C73BE1"/>
    <w:rsid w:val="00C73C6E"/>
    <w:rsid w:val="00C73C75"/>
    <w:rsid w:val="00C73CE8"/>
    <w:rsid w:val="00C73D31"/>
    <w:rsid w:val="00C73D4F"/>
    <w:rsid w:val="00C73D50"/>
    <w:rsid w:val="00C73D56"/>
    <w:rsid w:val="00C73D94"/>
    <w:rsid w:val="00C73E1F"/>
    <w:rsid w:val="00C73E8F"/>
    <w:rsid w:val="00C73EC4"/>
    <w:rsid w:val="00C74002"/>
    <w:rsid w:val="00C7400A"/>
    <w:rsid w:val="00C74094"/>
    <w:rsid w:val="00C741F9"/>
    <w:rsid w:val="00C74226"/>
    <w:rsid w:val="00C7425A"/>
    <w:rsid w:val="00C74279"/>
    <w:rsid w:val="00C742F7"/>
    <w:rsid w:val="00C74434"/>
    <w:rsid w:val="00C74546"/>
    <w:rsid w:val="00C74557"/>
    <w:rsid w:val="00C74687"/>
    <w:rsid w:val="00C74729"/>
    <w:rsid w:val="00C7476C"/>
    <w:rsid w:val="00C74777"/>
    <w:rsid w:val="00C747C9"/>
    <w:rsid w:val="00C747EE"/>
    <w:rsid w:val="00C7485B"/>
    <w:rsid w:val="00C7489B"/>
    <w:rsid w:val="00C7493B"/>
    <w:rsid w:val="00C749A6"/>
    <w:rsid w:val="00C749A8"/>
    <w:rsid w:val="00C74A03"/>
    <w:rsid w:val="00C74A30"/>
    <w:rsid w:val="00C74A36"/>
    <w:rsid w:val="00C74AD4"/>
    <w:rsid w:val="00C74B4A"/>
    <w:rsid w:val="00C74BDD"/>
    <w:rsid w:val="00C74BF9"/>
    <w:rsid w:val="00C74DE2"/>
    <w:rsid w:val="00C74E16"/>
    <w:rsid w:val="00C74EB8"/>
    <w:rsid w:val="00C74EC0"/>
    <w:rsid w:val="00C75025"/>
    <w:rsid w:val="00C7518B"/>
    <w:rsid w:val="00C751E2"/>
    <w:rsid w:val="00C752DC"/>
    <w:rsid w:val="00C75341"/>
    <w:rsid w:val="00C753E0"/>
    <w:rsid w:val="00C753EA"/>
    <w:rsid w:val="00C7551E"/>
    <w:rsid w:val="00C7566A"/>
    <w:rsid w:val="00C756FA"/>
    <w:rsid w:val="00C75735"/>
    <w:rsid w:val="00C75838"/>
    <w:rsid w:val="00C7583A"/>
    <w:rsid w:val="00C758E6"/>
    <w:rsid w:val="00C758EF"/>
    <w:rsid w:val="00C75922"/>
    <w:rsid w:val="00C759FF"/>
    <w:rsid w:val="00C75A0D"/>
    <w:rsid w:val="00C75A6C"/>
    <w:rsid w:val="00C75BA9"/>
    <w:rsid w:val="00C75DD3"/>
    <w:rsid w:val="00C75F88"/>
    <w:rsid w:val="00C75F92"/>
    <w:rsid w:val="00C760BC"/>
    <w:rsid w:val="00C76164"/>
    <w:rsid w:val="00C761E7"/>
    <w:rsid w:val="00C76290"/>
    <w:rsid w:val="00C7629C"/>
    <w:rsid w:val="00C762AA"/>
    <w:rsid w:val="00C76304"/>
    <w:rsid w:val="00C7632B"/>
    <w:rsid w:val="00C7633C"/>
    <w:rsid w:val="00C7646B"/>
    <w:rsid w:val="00C76650"/>
    <w:rsid w:val="00C76683"/>
    <w:rsid w:val="00C76684"/>
    <w:rsid w:val="00C766AB"/>
    <w:rsid w:val="00C766F0"/>
    <w:rsid w:val="00C767F9"/>
    <w:rsid w:val="00C76829"/>
    <w:rsid w:val="00C76937"/>
    <w:rsid w:val="00C76983"/>
    <w:rsid w:val="00C76A19"/>
    <w:rsid w:val="00C76B68"/>
    <w:rsid w:val="00C76BC1"/>
    <w:rsid w:val="00C76BE6"/>
    <w:rsid w:val="00C76D74"/>
    <w:rsid w:val="00C76E13"/>
    <w:rsid w:val="00C76E23"/>
    <w:rsid w:val="00C76E77"/>
    <w:rsid w:val="00C76EE5"/>
    <w:rsid w:val="00C76F6F"/>
    <w:rsid w:val="00C77042"/>
    <w:rsid w:val="00C770D3"/>
    <w:rsid w:val="00C77143"/>
    <w:rsid w:val="00C77223"/>
    <w:rsid w:val="00C7734C"/>
    <w:rsid w:val="00C77357"/>
    <w:rsid w:val="00C7735D"/>
    <w:rsid w:val="00C77392"/>
    <w:rsid w:val="00C773FE"/>
    <w:rsid w:val="00C7745C"/>
    <w:rsid w:val="00C77479"/>
    <w:rsid w:val="00C774FC"/>
    <w:rsid w:val="00C77612"/>
    <w:rsid w:val="00C776D7"/>
    <w:rsid w:val="00C777D9"/>
    <w:rsid w:val="00C7786C"/>
    <w:rsid w:val="00C77922"/>
    <w:rsid w:val="00C77923"/>
    <w:rsid w:val="00C7795A"/>
    <w:rsid w:val="00C77968"/>
    <w:rsid w:val="00C7798D"/>
    <w:rsid w:val="00C779BB"/>
    <w:rsid w:val="00C77A45"/>
    <w:rsid w:val="00C77AD7"/>
    <w:rsid w:val="00C77B0E"/>
    <w:rsid w:val="00C77BB3"/>
    <w:rsid w:val="00C77D46"/>
    <w:rsid w:val="00C77D8E"/>
    <w:rsid w:val="00C77DA4"/>
    <w:rsid w:val="00C77E18"/>
    <w:rsid w:val="00C77EA3"/>
    <w:rsid w:val="00C77EBC"/>
    <w:rsid w:val="00C77F24"/>
    <w:rsid w:val="00C77F3A"/>
    <w:rsid w:val="00C77F76"/>
    <w:rsid w:val="00C77FA1"/>
    <w:rsid w:val="00C8001A"/>
    <w:rsid w:val="00C80063"/>
    <w:rsid w:val="00C8018F"/>
    <w:rsid w:val="00C801CB"/>
    <w:rsid w:val="00C8020E"/>
    <w:rsid w:val="00C802A6"/>
    <w:rsid w:val="00C8032A"/>
    <w:rsid w:val="00C80339"/>
    <w:rsid w:val="00C8040F"/>
    <w:rsid w:val="00C804BB"/>
    <w:rsid w:val="00C8060B"/>
    <w:rsid w:val="00C8083A"/>
    <w:rsid w:val="00C80B2C"/>
    <w:rsid w:val="00C80BB9"/>
    <w:rsid w:val="00C80C47"/>
    <w:rsid w:val="00C80CBA"/>
    <w:rsid w:val="00C80CE2"/>
    <w:rsid w:val="00C80D03"/>
    <w:rsid w:val="00C80D5A"/>
    <w:rsid w:val="00C80E57"/>
    <w:rsid w:val="00C810BA"/>
    <w:rsid w:val="00C81141"/>
    <w:rsid w:val="00C81260"/>
    <w:rsid w:val="00C81490"/>
    <w:rsid w:val="00C815C9"/>
    <w:rsid w:val="00C81674"/>
    <w:rsid w:val="00C816B7"/>
    <w:rsid w:val="00C816C1"/>
    <w:rsid w:val="00C816CA"/>
    <w:rsid w:val="00C8178E"/>
    <w:rsid w:val="00C81854"/>
    <w:rsid w:val="00C818F0"/>
    <w:rsid w:val="00C81A94"/>
    <w:rsid w:val="00C81AE3"/>
    <w:rsid w:val="00C81B0D"/>
    <w:rsid w:val="00C81B26"/>
    <w:rsid w:val="00C81BC8"/>
    <w:rsid w:val="00C81C8C"/>
    <w:rsid w:val="00C81EC6"/>
    <w:rsid w:val="00C81FA5"/>
    <w:rsid w:val="00C8209F"/>
    <w:rsid w:val="00C821C1"/>
    <w:rsid w:val="00C82225"/>
    <w:rsid w:val="00C822FD"/>
    <w:rsid w:val="00C8232B"/>
    <w:rsid w:val="00C823B9"/>
    <w:rsid w:val="00C824CF"/>
    <w:rsid w:val="00C82504"/>
    <w:rsid w:val="00C8250D"/>
    <w:rsid w:val="00C825B4"/>
    <w:rsid w:val="00C826E5"/>
    <w:rsid w:val="00C828D5"/>
    <w:rsid w:val="00C828F3"/>
    <w:rsid w:val="00C82905"/>
    <w:rsid w:val="00C8294A"/>
    <w:rsid w:val="00C8296D"/>
    <w:rsid w:val="00C829F0"/>
    <w:rsid w:val="00C82AB9"/>
    <w:rsid w:val="00C82CAB"/>
    <w:rsid w:val="00C82CC2"/>
    <w:rsid w:val="00C82D22"/>
    <w:rsid w:val="00C82E29"/>
    <w:rsid w:val="00C82ED3"/>
    <w:rsid w:val="00C830AA"/>
    <w:rsid w:val="00C830DF"/>
    <w:rsid w:val="00C83162"/>
    <w:rsid w:val="00C831F3"/>
    <w:rsid w:val="00C832C7"/>
    <w:rsid w:val="00C832EE"/>
    <w:rsid w:val="00C833A3"/>
    <w:rsid w:val="00C836E0"/>
    <w:rsid w:val="00C837A7"/>
    <w:rsid w:val="00C83878"/>
    <w:rsid w:val="00C83896"/>
    <w:rsid w:val="00C8390B"/>
    <w:rsid w:val="00C83A0F"/>
    <w:rsid w:val="00C83A63"/>
    <w:rsid w:val="00C83AF4"/>
    <w:rsid w:val="00C83BCE"/>
    <w:rsid w:val="00C83CA6"/>
    <w:rsid w:val="00C83CDD"/>
    <w:rsid w:val="00C83CFC"/>
    <w:rsid w:val="00C83E62"/>
    <w:rsid w:val="00C83F2D"/>
    <w:rsid w:val="00C83F7C"/>
    <w:rsid w:val="00C83FBB"/>
    <w:rsid w:val="00C840A7"/>
    <w:rsid w:val="00C840FF"/>
    <w:rsid w:val="00C8410C"/>
    <w:rsid w:val="00C8418F"/>
    <w:rsid w:val="00C842F7"/>
    <w:rsid w:val="00C8438B"/>
    <w:rsid w:val="00C8483B"/>
    <w:rsid w:val="00C848B4"/>
    <w:rsid w:val="00C848BE"/>
    <w:rsid w:val="00C84937"/>
    <w:rsid w:val="00C849F5"/>
    <w:rsid w:val="00C84A37"/>
    <w:rsid w:val="00C84AF9"/>
    <w:rsid w:val="00C84C00"/>
    <w:rsid w:val="00C84C86"/>
    <w:rsid w:val="00C84CF8"/>
    <w:rsid w:val="00C84D8F"/>
    <w:rsid w:val="00C84EA9"/>
    <w:rsid w:val="00C84ED7"/>
    <w:rsid w:val="00C84EE0"/>
    <w:rsid w:val="00C84F7D"/>
    <w:rsid w:val="00C84FC2"/>
    <w:rsid w:val="00C85078"/>
    <w:rsid w:val="00C85242"/>
    <w:rsid w:val="00C85246"/>
    <w:rsid w:val="00C85283"/>
    <w:rsid w:val="00C852AC"/>
    <w:rsid w:val="00C852EA"/>
    <w:rsid w:val="00C8539C"/>
    <w:rsid w:val="00C853A2"/>
    <w:rsid w:val="00C8543D"/>
    <w:rsid w:val="00C85464"/>
    <w:rsid w:val="00C854CE"/>
    <w:rsid w:val="00C854E5"/>
    <w:rsid w:val="00C85544"/>
    <w:rsid w:val="00C856BE"/>
    <w:rsid w:val="00C856EC"/>
    <w:rsid w:val="00C8571E"/>
    <w:rsid w:val="00C85733"/>
    <w:rsid w:val="00C85738"/>
    <w:rsid w:val="00C8579C"/>
    <w:rsid w:val="00C857AA"/>
    <w:rsid w:val="00C858AF"/>
    <w:rsid w:val="00C859AA"/>
    <w:rsid w:val="00C85AB9"/>
    <w:rsid w:val="00C85AF9"/>
    <w:rsid w:val="00C85B63"/>
    <w:rsid w:val="00C85BDE"/>
    <w:rsid w:val="00C85CAA"/>
    <w:rsid w:val="00C85D70"/>
    <w:rsid w:val="00C85DAE"/>
    <w:rsid w:val="00C85DC8"/>
    <w:rsid w:val="00C85DDD"/>
    <w:rsid w:val="00C85E08"/>
    <w:rsid w:val="00C85E97"/>
    <w:rsid w:val="00C85FCF"/>
    <w:rsid w:val="00C8602D"/>
    <w:rsid w:val="00C861C7"/>
    <w:rsid w:val="00C86254"/>
    <w:rsid w:val="00C86389"/>
    <w:rsid w:val="00C863B2"/>
    <w:rsid w:val="00C86488"/>
    <w:rsid w:val="00C864CB"/>
    <w:rsid w:val="00C8654D"/>
    <w:rsid w:val="00C865E7"/>
    <w:rsid w:val="00C8665B"/>
    <w:rsid w:val="00C86672"/>
    <w:rsid w:val="00C86698"/>
    <w:rsid w:val="00C866D4"/>
    <w:rsid w:val="00C866FF"/>
    <w:rsid w:val="00C86706"/>
    <w:rsid w:val="00C86737"/>
    <w:rsid w:val="00C8678B"/>
    <w:rsid w:val="00C86798"/>
    <w:rsid w:val="00C8683B"/>
    <w:rsid w:val="00C8683D"/>
    <w:rsid w:val="00C86847"/>
    <w:rsid w:val="00C86886"/>
    <w:rsid w:val="00C86937"/>
    <w:rsid w:val="00C8698D"/>
    <w:rsid w:val="00C869D2"/>
    <w:rsid w:val="00C869D3"/>
    <w:rsid w:val="00C86ADE"/>
    <w:rsid w:val="00C86B5B"/>
    <w:rsid w:val="00C86C8A"/>
    <w:rsid w:val="00C86CD1"/>
    <w:rsid w:val="00C86DAF"/>
    <w:rsid w:val="00C86E27"/>
    <w:rsid w:val="00C86ED3"/>
    <w:rsid w:val="00C86F9E"/>
    <w:rsid w:val="00C87018"/>
    <w:rsid w:val="00C8723B"/>
    <w:rsid w:val="00C87404"/>
    <w:rsid w:val="00C87601"/>
    <w:rsid w:val="00C8764A"/>
    <w:rsid w:val="00C87684"/>
    <w:rsid w:val="00C876AA"/>
    <w:rsid w:val="00C87728"/>
    <w:rsid w:val="00C8779C"/>
    <w:rsid w:val="00C877D9"/>
    <w:rsid w:val="00C87812"/>
    <w:rsid w:val="00C87856"/>
    <w:rsid w:val="00C87867"/>
    <w:rsid w:val="00C87B8A"/>
    <w:rsid w:val="00C87BAF"/>
    <w:rsid w:val="00C87C88"/>
    <w:rsid w:val="00C87C91"/>
    <w:rsid w:val="00C87CD0"/>
    <w:rsid w:val="00C87CD1"/>
    <w:rsid w:val="00C87D5B"/>
    <w:rsid w:val="00C87DB1"/>
    <w:rsid w:val="00C87DCB"/>
    <w:rsid w:val="00C87DE6"/>
    <w:rsid w:val="00C87DFA"/>
    <w:rsid w:val="00C87E3A"/>
    <w:rsid w:val="00C87E99"/>
    <w:rsid w:val="00C87ED4"/>
    <w:rsid w:val="00C87F03"/>
    <w:rsid w:val="00C87F5E"/>
    <w:rsid w:val="00C87F75"/>
    <w:rsid w:val="00C9010F"/>
    <w:rsid w:val="00C90168"/>
    <w:rsid w:val="00C90181"/>
    <w:rsid w:val="00C901B5"/>
    <w:rsid w:val="00C9021A"/>
    <w:rsid w:val="00C9022B"/>
    <w:rsid w:val="00C90279"/>
    <w:rsid w:val="00C9035E"/>
    <w:rsid w:val="00C903B6"/>
    <w:rsid w:val="00C90411"/>
    <w:rsid w:val="00C904B5"/>
    <w:rsid w:val="00C904C1"/>
    <w:rsid w:val="00C904FF"/>
    <w:rsid w:val="00C9050E"/>
    <w:rsid w:val="00C906C4"/>
    <w:rsid w:val="00C906CA"/>
    <w:rsid w:val="00C90837"/>
    <w:rsid w:val="00C90904"/>
    <w:rsid w:val="00C90929"/>
    <w:rsid w:val="00C90B8D"/>
    <w:rsid w:val="00C90B9B"/>
    <w:rsid w:val="00C90C31"/>
    <w:rsid w:val="00C90E0F"/>
    <w:rsid w:val="00C90E4B"/>
    <w:rsid w:val="00C90E5C"/>
    <w:rsid w:val="00C90E71"/>
    <w:rsid w:val="00C90E75"/>
    <w:rsid w:val="00C90E83"/>
    <w:rsid w:val="00C90ECD"/>
    <w:rsid w:val="00C90F66"/>
    <w:rsid w:val="00C90FA3"/>
    <w:rsid w:val="00C91054"/>
    <w:rsid w:val="00C9113C"/>
    <w:rsid w:val="00C9126D"/>
    <w:rsid w:val="00C91293"/>
    <w:rsid w:val="00C91405"/>
    <w:rsid w:val="00C91512"/>
    <w:rsid w:val="00C91533"/>
    <w:rsid w:val="00C91539"/>
    <w:rsid w:val="00C9158F"/>
    <w:rsid w:val="00C91590"/>
    <w:rsid w:val="00C916B2"/>
    <w:rsid w:val="00C91753"/>
    <w:rsid w:val="00C91763"/>
    <w:rsid w:val="00C9178A"/>
    <w:rsid w:val="00C917DD"/>
    <w:rsid w:val="00C91867"/>
    <w:rsid w:val="00C918C3"/>
    <w:rsid w:val="00C918C7"/>
    <w:rsid w:val="00C919A9"/>
    <w:rsid w:val="00C91AA4"/>
    <w:rsid w:val="00C91AB2"/>
    <w:rsid w:val="00C91AC4"/>
    <w:rsid w:val="00C91B8E"/>
    <w:rsid w:val="00C91CB9"/>
    <w:rsid w:val="00C91CDA"/>
    <w:rsid w:val="00C91D45"/>
    <w:rsid w:val="00C91D59"/>
    <w:rsid w:val="00C91D9E"/>
    <w:rsid w:val="00C91E52"/>
    <w:rsid w:val="00C91E9B"/>
    <w:rsid w:val="00C91F0F"/>
    <w:rsid w:val="00C91F9B"/>
    <w:rsid w:val="00C91FEF"/>
    <w:rsid w:val="00C91FF3"/>
    <w:rsid w:val="00C9205C"/>
    <w:rsid w:val="00C920F5"/>
    <w:rsid w:val="00C92157"/>
    <w:rsid w:val="00C9215E"/>
    <w:rsid w:val="00C9220D"/>
    <w:rsid w:val="00C9245D"/>
    <w:rsid w:val="00C924B5"/>
    <w:rsid w:val="00C924BA"/>
    <w:rsid w:val="00C92586"/>
    <w:rsid w:val="00C9269A"/>
    <w:rsid w:val="00C92783"/>
    <w:rsid w:val="00C928E0"/>
    <w:rsid w:val="00C9296E"/>
    <w:rsid w:val="00C92A40"/>
    <w:rsid w:val="00C92A82"/>
    <w:rsid w:val="00C92B04"/>
    <w:rsid w:val="00C92E5E"/>
    <w:rsid w:val="00C92E92"/>
    <w:rsid w:val="00C92E99"/>
    <w:rsid w:val="00C92EA2"/>
    <w:rsid w:val="00C92F07"/>
    <w:rsid w:val="00C93058"/>
    <w:rsid w:val="00C930FC"/>
    <w:rsid w:val="00C9314E"/>
    <w:rsid w:val="00C932E7"/>
    <w:rsid w:val="00C93314"/>
    <w:rsid w:val="00C933C6"/>
    <w:rsid w:val="00C93439"/>
    <w:rsid w:val="00C9344C"/>
    <w:rsid w:val="00C934D6"/>
    <w:rsid w:val="00C935CB"/>
    <w:rsid w:val="00C93616"/>
    <w:rsid w:val="00C9371B"/>
    <w:rsid w:val="00C93737"/>
    <w:rsid w:val="00C93756"/>
    <w:rsid w:val="00C93869"/>
    <w:rsid w:val="00C9389C"/>
    <w:rsid w:val="00C938A6"/>
    <w:rsid w:val="00C938C8"/>
    <w:rsid w:val="00C93956"/>
    <w:rsid w:val="00C93A16"/>
    <w:rsid w:val="00C93A41"/>
    <w:rsid w:val="00C93AB6"/>
    <w:rsid w:val="00C93AD5"/>
    <w:rsid w:val="00C93B15"/>
    <w:rsid w:val="00C93F25"/>
    <w:rsid w:val="00C94062"/>
    <w:rsid w:val="00C941E8"/>
    <w:rsid w:val="00C94219"/>
    <w:rsid w:val="00C94254"/>
    <w:rsid w:val="00C942A5"/>
    <w:rsid w:val="00C942B2"/>
    <w:rsid w:val="00C942CC"/>
    <w:rsid w:val="00C94328"/>
    <w:rsid w:val="00C9437B"/>
    <w:rsid w:val="00C943B7"/>
    <w:rsid w:val="00C94441"/>
    <w:rsid w:val="00C9444D"/>
    <w:rsid w:val="00C94495"/>
    <w:rsid w:val="00C944AD"/>
    <w:rsid w:val="00C9481C"/>
    <w:rsid w:val="00C94825"/>
    <w:rsid w:val="00C94957"/>
    <w:rsid w:val="00C94A21"/>
    <w:rsid w:val="00C94A5E"/>
    <w:rsid w:val="00C94BD7"/>
    <w:rsid w:val="00C94BE2"/>
    <w:rsid w:val="00C94CCE"/>
    <w:rsid w:val="00C94CEB"/>
    <w:rsid w:val="00C94CFF"/>
    <w:rsid w:val="00C94E2D"/>
    <w:rsid w:val="00C94E6D"/>
    <w:rsid w:val="00C94F88"/>
    <w:rsid w:val="00C94FAC"/>
    <w:rsid w:val="00C95033"/>
    <w:rsid w:val="00C95048"/>
    <w:rsid w:val="00C9507E"/>
    <w:rsid w:val="00C950EA"/>
    <w:rsid w:val="00C950F6"/>
    <w:rsid w:val="00C95224"/>
    <w:rsid w:val="00C952EE"/>
    <w:rsid w:val="00C953EA"/>
    <w:rsid w:val="00C95460"/>
    <w:rsid w:val="00C954CE"/>
    <w:rsid w:val="00C955BE"/>
    <w:rsid w:val="00C9572A"/>
    <w:rsid w:val="00C957F0"/>
    <w:rsid w:val="00C957F7"/>
    <w:rsid w:val="00C95822"/>
    <w:rsid w:val="00C95824"/>
    <w:rsid w:val="00C9584A"/>
    <w:rsid w:val="00C95873"/>
    <w:rsid w:val="00C958C0"/>
    <w:rsid w:val="00C95919"/>
    <w:rsid w:val="00C959F9"/>
    <w:rsid w:val="00C95AF8"/>
    <w:rsid w:val="00C95BD9"/>
    <w:rsid w:val="00C95D78"/>
    <w:rsid w:val="00C95E64"/>
    <w:rsid w:val="00C95E75"/>
    <w:rsid w:val="00C95EF2"/>
    <w:rsid w:val="00C96030"/>
    <w:rsid w:val="00C960EA"/>
    <w:rsid w:val="00C961F5"/>
    <w:rsid w:val="00C962DF"/>
    <w:rsid w:val="00C96338"/>
    <w:rsid w:val="00C96447"/>
    <w:rsid w:val="00C96453"/>
    <w:rsid w:val="00C966AD"/>
    <w:rsid w:val="00C966CC"/>
    <w:rsid w:val="00C96950"/>
    <w:rsid w:val="00C96A7E"/>
    <w:rsid w:val="00C96A97"/>
    <w:rsid w:val="00C96AD0"/>
    <w:rsid w:val="00C96AE6"/>
    <w:rsid w:val="00C96AF0"/>
    <w:rsid w:val="00C96F65"/>
    <w:rsid w:val="00C97037"/>
    <w:rsid w:val="00C97106"/>
    <w:rsid w:val="00C97182"/>
    <w:rsid w:val="00C971AF"/>
    <w:rsid w:val="00C971B3"/>
    <w:rsid w:val="00C971F3"/>
    <w:rsid w:val="00C97211"/>
    <w:rsid w:val="00C97239"/>
    <w:rsid w:val="00C9723A"/>
    <w:rsid w:val="00C973A3"/>
    <w:rsid w:val="00C9745B"/>
    <w:rsid w:val="00C9749B"/>
    <w:rsid w:val="00C9759A"/>
    <w:rsid w:val="00C975E4"/>
    <w:rsid w:val="00C976D6"/>
    <w:rsid w:val="00C97830"/>
    <w:rsid w:val="00C9794B"/>
    <w:rsid w:val="00C97A24"/>
    <w:rsid w:val="00C97AA6"/>
    <w:rsid w:val="00C97AE4"/>
    <w:rsid w:val="00C97BC0"/>
    <w:rsid w:val="00C97BF2"/>
    <w:rsid w:val="00C97C54"/>
    <w:rsid w:val="00C97C90"/>
    <w:rsid w:val="00C97C97"/>
    <w:rsid w:val="00C97CC5"/>
    <w:rsid w:val="00C97CCE"/>
    <w:rsid w:val="00C97CFE"/>
    <w:rsid w:val="00C97D07"/>
    <w:rsid w:val="00C97DE7"/>
    <w:rsid w:val="00C97EAE"/>
    <w:rsid w:val="00C97F2F"/>
    <w:rsid w:val="00CA0012"/>
    <w:rsid w:val="00CA0023"/>
    <w:rsid w:val="00CA004B"/>
    <w:rsid w:val="00CA007C"/>
    <w:rsid w:val="00CA013F"/>
    <w:rsid w:val="00CA01F9"/>
    <w:rsid w:val="00CA03CE"/>
    <w:rsid w:val="00CA0434"/>
    <w:rsid w:val="00CA04ED"/>
    <w:rsid w:val="00CA0546"/>
    <w:rsid w:val="00CA05BA"/>
    <w:rsid w:val="00CA0689"/>
    <w:rsid w:val="00CA0832"/>
    <w:rsid w:val="00CA0993"/>
    <w:rsid w:val="00CA099A"/>
    <w:rsid w:val="00CA0A14"/>
    <w:rsid w:val="00CA0A95"/>
    <w:rsid w:val="00CA0C96"/>
    <w:rsid w:val="00CA0C99"/>
    <w:rsid w:val="00CA0DD4"/>
    <w:rsid w:val="00CA0FE0"/>
    <w:rsid w:val="00CA0FED"/>
    <w:rsid w:val="00CA1192"/>
    <w:rsid w:val="00CA1359"/>
    <w:rsid w:val="00CA162C"/>
    <w:rsid w:val="00CA170D"/>
    <w:rsid w:val="00CA1762"/>
    <w:rsid w:val="00CA179E"/>
    <w:rsid w:val="00CA18C1"/>
    <w:rsid w:val="00CA18C7"/>
    <w:rsid w:val="00CA198F"/>
    <w:rsid w:val="00CA1AC1"/>
    <w:rsid w:val="00CA1C24"/>
    <w:rsid w:val="00CA1C63"/>
    <w:rsid w:val="00CA1C95"/>
    <w:rsid w:val="00CA1D6C"/>
    <w:rsid w:val="00CA1D98"/>
    <w:rsid w:val="00CA1E9F"/>
    <w:rsid w:val="00CA1EEB"/>
    <w:rsid w:val="00CA1F5B"/>
    <w:rsid w:val="00CA1FA8"/>
    <w:rsid w:val="00CA2012"/>
    <w:rsid w:val="00CA203D"/>
    <w:rsid w:val="00CA203F"/>
    <w:rsid w:val="00CA2106"/>
    <w:rsid w:val="00CA21B9"/>
    <w:rsid w:val="00CA2203"/>
    <w:rsid w:val="00CA2495"/>
    <w:rsid w:val="00CA251B"/>
    <w:rsid w:val="00CA251E"/>
    <w:rsid w:val="00CA2520"/>
    <w:rsid w:val="00CA2524"/>
    <w:rsid w:val="00CA2636"/>
    <w:rsid w:val="00CA2653"/>
    <w:rsid w:val="00CA2700"/>
    <w:rsid w:val="00CA2703"/>
    <w:rsid w:val="00CA27E4"/>
    <w:rsid w:val="00CA27FB"/>
    <w:rsid w:val="00CA2834"/>
    <w:rsid w:val="00CA28D1"/>
    <w:rsid w:val="00CA298E"/>
    <w:rsid w:val="00CA2B06"/>
    <w:rsid w:val="00CA2BC8"/>
    <w:rsid w:val="00CA2C2C"/>
    <w:rsid w:val="00CA2C40"/>
    <w:rsid w:val="00CA2D5C"/>
    <w:rsid w:val="00CA2E2A"/>
    <w:rsid w:val="00CA2F15"/>
    <w:rsid w:val="00CA302F"/>
    <w:rsid w:val="00CA3036"/>
    <w:rsid w:val="00CA304B"/>
    <w:rsid w:val="00CA3090"/>
    <w:rsid w:val="00CA30FE"/>
    <w:rsid w:val="00CA3101"/>
    <w:rsid w:val="00CA3119"/>
    <w:rsid w:val="00CA31D1"/>
    <w:rsid w:val="00CA3287"/>
    <w:rsid w:val="00CA32D2"/>
    <w:rsid w:val="00CA32E4"/>
    <w:rsid w:val="00CA333A"/>
    <w:rsid w:val="00CA33A3"/>
    <w:rsid w:val="00CA34A3"/>
    <w:rsid w:val="00CA35E8"/>
    <w:rsid w:val="00CA362F"/>
    <w:rsid w:val="00CA3636"/>
    <w:rsid w:val="00CA37FA"/>
    <w:rsid w:val="00CA3819"/>
    <w:rsid w:val="00CA3951"/>
    <w:rsid w:val="00CA39DD"/>
    <w:rsid w:val="00CA3A47"/>
    <w:rsid w:val="00CA3AB3"/>
    <w:rsid w:val="00CA3B48"/>
    <w:rsid w:val="00CA3C06"/>
    <w:rsid w:val="00CA3CAF"/>
    <w:rsid w:val="00CA3CFA"/>
    <w:rsid w:val="00CA3D0A"/>
    <w:rsid w:val="00CA3EBE"/>
    <w:rsid w:val="00CA4077"/>
    <w:rsid w:val="00CA4104"/>
    <w:rsid w:val="00CA4106"/>
    <w:rsid w:val="00CA413B"/>
    <w:rsid w:val="00CA41CA"/>
    <w:rsid w:val="00CA41FA"/>
    <w:rsid w:val="00CA4491"/>
    <w:rsid w:val="00CA449D"/>
    <w:rsid w:val="00CA44C3"/>
    <w:rsid w:val="00CA45D2"/>
    <w:rsid w:val="00CA45F1"/>
    <w:rsid w:val="00CA46AE"/>
    <w:rsid w:val="00CA4743"/>
    <w:rsid w:val="00CA49EA"/>
    <w:rsid w:val="00CA4A46"/>
    <w:rsid w:val="00CA4A72"/>
    <w:rsid w:val="00CA4B14"/>
    <w:rsid w:val="00CA4B1D"/>
    <w:rsid w:val="00CA4B63"/>
    <w:rsid w:val="00CA4C09"/>
    <w:rsid w:val="00CA4E47"/>
    <w:rsid w:val="00CA5006"/>
    <w:rsid w:val="00CA5031"/>
    <w:rsid w:val="00CA50F6"/>
    <w:rsid w:val="00CA533B"/>
    <w:rsid w:val="00CA53FD"/>
    <w:rsid w:val="00CA546E"/>
    <w:rsid w:val="00CA5485"/>
    <w:rsid w:val="00CA5486"/>
    <w:rsid w:val="00CA549A"/>
    <w:rsid w:val="00CA5673"/>
    <w:rsid w:val="00CA5813"/>
    <w:rsid w:val="00CA5873"/>
    <w:rsid w:val="00CA59C9"/>
    <w:rsid w:val="00CA5D0C"/>
    <w:rsid w:val="00CA5D60"/>
    <w:rsid w:val="00CA5EAE"/>
    <w:rsid w:val="00CA5F8B"/>
    <w:rsid w:val="00CA60AA"/>
    <w:rsid w:val="00CA6190"/>
    <w:rsid w:val="00CA64D4"/>
    <w:rsid w:val="00CA65AC"/>
    <w:rsid w:val="00CA6600"/>
    <w:rsid w:val="00CA6696"/>
    <w:rsid w:val="00CA66B6"/>
    <w:rsid w:val="00CA6703"/>
    <w:rsid w:val="00CA677C"/>
    <w:rsid w:val="00CA67EF"/>
    <w:rsid w:val="00CA6944"/>
    <w:rsid w:val="00CA695B"/>
    <w:rsid w:val="00CA69D7"/>
    <w:rsid w:val="00CA6A62"/>
    <w:rsid w:val="00CA6ABD"/>
    <w:rsid w:val="00CA6ACB"/>
    <w:rsid w:val="00CA6B45"/>
    <w:rsid w:val="00CA6C84"/>
    <w:rsid w:val="00CA6CFE"/>
    <w:rsid w:val="00CA6D11"/>
    <w:rsid w:val="00CA6D21"/>
    <w:rsid w:val="00CA6D69"/>
    <w:rsid w:val="00CA6E12"/>
    <w:rsid w:val="00CA6F7A"/>
    <w:rsid w:val="00CA6F88"/>
    <w:rsid w:val="00CA70AA"/>
    <w:rsid w:val="00CA710C"/>
    <w:rsid w:val="00CA71B6"/>
    <w:rsid w:val="00CA7213"/>
    <w:rsid w:val="00CA7259"/>
    <w:rsid w:val="00CA72F9"/>
    <w:rsid w:val="00CA73C0"/>
    <w:rsid w:val="00CA7590"/>
    <w:rsid w:val="00CA7884"/>
    <w:rsid w:val="00CA79CD"/>
    <w:rsid w:val="00CA7A5A"/>
    <w:rsid w:val="00CA7A8A"/>
    <w:rsid w:val="00CA7AB4"/>
    <w:rsid w:val="00CA7C09"/>
    <w:rsid w:val="00CA7C37"/>
    <w:rsid w:val="00CA7C67"/>
    <w:rsid w:val="00CA7C6A"/>
    <w:rsid w:val="00CA7CCF"/>
    <w:rsid w:val="00CA7D09"/>
    <w:rsid w:val="00CA7E0F"/>
    <w:rsid w:val="00CA7E7D"/>
    <w:rsid w:val="00CA7EB1"/>
    <w:rsid w:val="00CA7F15"/>
    <w:rsid w:val="00CB0206"/>
    <w:rsid w:val="00CB0238"/>
    <w:rsid w:val="00CB0289"/>
    <w:rsid w:val="00CB0427"/>
    <w:rsid w:val="00CB0432"/>
    <w:rsid w:val="00CB0459"/>
    <w:rsid w:val="00CB045A"/>
    <w:rsid w:val="00CB0551"/>
    <w:rsid w:val="00CB0581"/>
    <w:rsid w:val="00CB061D"/>
    <w:rsid w:val="00CB0660"/>
    <w:rsid w:val="00CB0700"/>
    <w:rsid w:val="00CB0739"/>
    <w:rsid w:val="00CB073B"/>
    <w:rsid w:val="00CB0956"/>
    <w:rsid w:val="00CB09C5"/>
    <w:rsid w:val="00CB0B42"/>
    <w:rsid w:val="00CB0B6D"/>
    <w:rsid w:val="00CB0C2E"/>
    <w:rsid w:val="00CB0D15"/>
    <w:rsid w:val="00CB0DCA"/>
    <w:rsid w:val="00CB0E17"/>
    <w:rsid w:val="00CB0EF2"/>
    <w:rsid w:val="00CB0F37"/>
    <w:rsid w:val="00CB0F6F"/>
    <w:rsid w:val="00CB0FAE"/>
    <w:rsid w:val="00CB0FF1"/>
    <w:rsid w:val="00CB101B"/>
    <w:rsid w:val="00CB1035"/>
    <w:rsid w:val="00CB11FA"/>
    <w:rsid w:val="00CB1251"/>
    <w:rsid w:val="00CB12D7"/>
    <w:rsid w:val="00CB1387"/>
    <w:rsid w:val="00CB1389"/>
    <w:rsid w:val="00CB1492"/>
    <w:rsid w:val="00CB1798"/>
    <w:rsid w:val="00CB18D8"/>
    <w:rsid w:val="00CB19AE"/>
    <w:rsid w:val="00CB1A66"/>
    <w:rsid w:val="00CB1AA8"/>
    <w:rsid w:val="00CB1C3C"/>
    <w:rsid w:val="00CB1C83"/>
    <w:rsid w:val="00CB1D1E"/>
    <w:rsid w:val="00CB1D47"/>
    <w:rsid w:val="00CB1D83"/>
    <w:rsid w:val="00CB1DBB"/>
    <w:rsid w:val="00CB1DC8"/>
    <w:rsid w:val="00CB1F7E"/>
    <w:rsid w:val="00CB2014"/>
    <w:rsid w:val="00CB2091"/>
    <w:rsid w:val="00CB2237"/>
    <w:rsid w:val="00CB2259"/>
    <w:rsid w:val="00CB22D7"/>
    <w:rsid w:val="00CB2547"/>
    <w:rsid w:val="00CB25F2"/>
    <w:rsid w:val="00CB2635"/>
    <w:rsid w:val="00CB26AC"/>
    <w:rsid w:val="00CB26B4"/>
    <w:rsid w:val="00CB273A"/>
    <w:rsid w:val="00CB27D0"/>
    <w:rsid w:val="00CB27D5"/>
    <w:rsid w:val="00CB2AA9"/>
    <w:rsid w:val="00CB2B23"/>
    <w:rsid w:val="00CB2B74"/>
    <w:rsid w:val="00CB2B77"/>
    <w:rsid w:val="00CB2C1D"/>
    <w:rsid w:val="00CB2C2A"/>
    <w:rsid w:val="00CB2C96"/>
    <w:rsid w:val="00CB2DAA"/>
    <w:rsid w:val="00CB2DB9"/>
    <w:rsid w:val="00CB2DD4"/>
    <w:rsid w:val="00CB2E12"/>
    <w:rsid w:val="00CB2EB9"/>
    <w:rsid w:val="00CB2ED7"/>
    <w:rsid w:val="00CB2FD4"/>
    <w:rsid w:val="00CB3070"/>
    <w:rsid w:val="00CB3085"/>
    <w:rsid w:val="00CB30B3"/>
    <w:rsid w:val="00CB30C7"/>
    <w:rsid w:val="00CB312A"/>
    <w:rsid w:val="00CB3142"/>
    <w:rsid w:val="00CB31A9"/>
    <w:rsid w:val="00CB31CD"/>
    <w:rsid w:val="00CB320C"/>
    <w:rsid w:val="00CB33FA"/>
    <w:rsid w:val="00CB3401"/>
    <w:rsid w:val="00CB3445"/>
    <w:rsid w:val="00CB3463"/>
    <w:rsid w:val="00CB3496"/>
    <w:rsid w:val="00CB3551"/>
    <w:rsid w:val="00CB358E"/>
    <w:rsid w:val="00CB3724"/>
    <w:rsid w:val="00CB38B2"/>
    <w:rsid w:val="00CB390C"/>
    <w:rsid w:val="00CB391C"/>
    <w:rsid w:val="00CB3A41"/>
    <w:rsid w:val="00CB3BB6"/>
    <w:rsid w:val="00CB3BF8"/>
    <w:rsid w:val="00CB3D04"/>
    <w:rsid w:val="00CB3D7F"/>
    <w:rsid w:val="00CB3E09"/>
    <w:rsid w:val="00CB3E8B"/>
    <w:rsid w:val="00CB3F34"/>
    <w:rsid w:val="00CB3F5E"/>
    <w:rsid w:val="00CB3F64"/>
    <w:rsid w:val="00CB405F"/>
    <w:rsid w:val="00CB4063"/>
    <w:rsid w:val="00CB4069"/>
    <w:rsid w:val="00CB40BD"/>
    <w:rsid w:val="00CB4118"/>
    <w:rsid w:val="00CB4308"/>
    <w:rsid w:val="00CB433E"/>
    <w:rsid w:val="00CB450B"/>
    <w:rsid w:val="00CB4581"/>
    <w:rsid w:val="00CB462A"/>
    <w:rsid w:val="00CB469A"/>
    <w:rsid w:val="00CB47B0"/>
    <w:rsid w:val="00CB4847"/>
    <w:rsid w:val="00CB493D"/>
    <w:rsid w:val="00CB4A8A"/>
    <w:rsid w:val="00CB4AF1"/>
    <w:rsid w:val="00CB4AF3"/>
    <w:rsid w:val="00CB4B1E"/>
    <w:rsid w:val="00CB4B3A"/>
    <w:rsid w:val="00CB4B62"/>
    <w:rsid w:val="00CB4B94"/>
    <w:rsid w:val="00CB4D4E"/>
    <w:rsid w:val="00CB4D81"/>
    <w:rsid w:val="00CB4D8E"/>
    <w:rsid w:val="00CB4E8B"/>
    <w:rsid w:val="00CB4F01"/>
    <w:rsid w:val="00CB4F1B"/>
    <w:rsid w:val="00CB4FB1"/>
    <w:rsid w:val="00CB50AA"/>
    <w:rsid w:val="00CB50D1"/>
    <w:rsid w:val="00CB53B9"/>
    <w:rsid w:val="00CB53E9"/>
    <w:rsid w:val="00CB54A7"/>
    <w:rsid w:val="00CB5511"/>
    <w:rsid w:val="00CB55EF"/>
    <w:rsid w:val="00CB580C"/>
    <w:rsid w:val="00CB58C5"/>
    <w:rsid w:val="00CB58DF"/>
    <w:rsid w:val="00CB593B"/>
    <w:rsid w:val="00CB5A58"/>
    <w:rsid w:val="00CB5A5B"/>
    <w:rsid w:val="00CB5A97"/>
    <w:rsid w:val="00CB5AD5"/>
    <w:rsid w:val="00CB5AE7"/>
    <w:rsid w:val="00CB5BA6"/>
    <w:rsid w:val="00CB5C09"/>
    <w:rsid w:val="00CB5D15"/>
    <w:rsid w:val="00CB5D7C"/>
    <w:rsid w:val="00CB5DB8"/>
    <w:rsid w:val="00CB5DBD"/>
    <w:rsid w:val="00CB5DCB"/>
    <w:rsid w:val="00CB5E55"/>
    <w:rsid w:val="00CB5E8C"/>
    <w:rsid w:val="00CB5FF8"/>
    <w:rsid w:val="00CB60E5"/>
    <w:rsid w:val="00CB6114"/>
    <w:rsid w:val="00CB618E"/>
    <w:rsid w:val="00CB6240"/>
    <w:rsid w:val="00CB63A2"/>
    <w:rsid w:val="00CB63EA"/>
    <w:rsid w:val="00CB643A"/>
    <w:rsid w:val="00CB64D8"/>
    <w:rsid w:val="00CB6628"/>
    <w:rsid w:val="00CB6712"/>
    <w:rsid w:val="00CB67FD"/>
    <w:rsid w:val="00CB693C"/>
    <w:rsid w:val="00CB6A40"/>
    <w:rsid w:val="00CB6AC0"/>
    <w:rsid w:val="00CB6BB7"/>
    <w:rsid w:val="00CB6BBC"/>
    <w:rsid w:val="00CB6C03"/>
    <w:rsid w:val="00CB6C5C"/>
    <w:rsid w:val="00CB6CA9"/>
    <w:rsid w:val="00CB6CDC"/>
    <w:rsid w:val="00CB6D40"/>
    <w:rsid w:val="00CB6D93"/>
    <w:rsid w:val="00CB6DD8"/>
    <w:rsid w:val="00CB6E6E"/>
    <w:rsid w:val="00CB6E8C"/>
    <w:rsid w:val="00CB6EA6"/>
    <w:rsid w:val="00CB6EAA"/>
    <w:rsid w:val="00CB6EF2"/>
    <w:rsid w:val="00CB6EF4"/>
    <w:rsid w:val="00CB6F83"/>
    <w:rsid w:val="00CB6F87"/>
    <w:rsid w:val="00CB6FFA"/>
    <w:rsid w:val="00CB71A5"/>
    <w:rsid w:val="00CB7210"/>
    <w:rsid w:val="00CB7239"/>
    <w:rsid w:val="00CB7293"/>
    <w:rsid w:val="00CB72E5"/>
    <w:rsid w:val="00CB72F7"/>
    <w:rsid w:val="00CB741F"/>
    <w:rsid w:val="00CB7429"/>
    <w:rsid w:val="00CB75A0"/>
    <w:rsid w:val="00CB75F9"/>
    <w:rsid w:val="00CB7641"/>
    <w:rsid w:val="00CB7673"/>
    <w:rsid w:val="00CB76A1"/>
    <w:rsid w:val="00CB7753"/>
    <w:rsid w:val="00CB7759"/>
    <w:rsid w:val="00CB77E3"/>
    <w:rsid w:val="00CB782B"/>
    <w:rsid w:val="00CB7887"/>
    <w:rsid w:val="00CB796B"/>
    <w:rsid w:val="00CB798F"/>
    <w:rsid w:val="00CB799A"/>
    <w:rsid w:val="00CB7B27"/>
    <w:rsid w:val="00CB7B85"/>
    <w:rsid w:val="00CB7C80"/>
    <w:rsid w:val="00CB7D3E"/>
    <w:rsid w:val="00CB7EEE"/>
    <w:rsid w:val="00CB7F08"/>
    <w:rsid w:val="00CB7FC9"/>
    <w:rsid w:val="00CC016B"/>
    <w:rsid w:val="00CC0292"/>
    <w:rsid w:val="00CC02CD"/>
    <w:rsid w:val="00CC051B"/>
    <w:rsid w:val="00CC0532"/>
    <w:rsid w:val="00CC053D"/>
    <w:rsid w:val="00CC0547"/>
    <w:rsid w:val="00CC0671"/>
    <w:rsid w:val="00CC06B8"/>
    <w:rsid w:val="00CC0759"/>
    <w:rsid w:val="00CC086C"/>
    <w:rsid w:val="00CC0888"/>
    <w:rsid w:val="00CC08B2"/>
    <w:rsid w:val="00CC09B2"/>
    <w:rsid w:val="00CC0A3F"/>
    <w:rsid w:val="00CC0AFF"/>
    <w:rsid w:val="00CC0B46"/>
    <w:rsid w:val="00CC0BD1"/>
    <w:rsid w:val="00CC0BFF"/>
    <w:rsid w:val="00CC0C0F"/>
    <w:rsid w:val="00CC0C8E"/>
    <w:rsid w:val="00CC0CA7"/>
    <w:rsid w:val="00CC0D2C"/>
    <w:rsid w:val="00CC0D9D"/>
    <w:rsid w:val="00CC0EEB"/>
    <w:rsid w:val="00CC0FD5"/>
    <w:rsid w:val="00CC1057"/>
    <w:rsid w:val="00CC1068"/>
    <w:rsid w:val="00CC1138"/>
    <w:rsid w:val="00CC1150"/>
    <w:rsid w:val="00CC11B9"/>
    <w:rsid w:val="00CC11C8"/>
    <w:rsid w:val="00CC123E"/>
    <w:rsid w:val="00CC1296"/>
    <w:rsid w:val="00CC1573"/>
    <w:rsid w:val="00CC171F"/>
    <w:rsid w:val="00CC17CD"/>
    <w:rsid w:val="00CC1813"/>
    <w:rsid w:val="00CC19E1"/>
    <w:rsid w:val="00CC1A28"/>
    <w:rsid w:val="00CC1B49"/>
    <w:rsid w:val="00CC1B54"/>
    <w:rsid w:val="00CC1BA7"/>
    <w:rsid w:val="00CC1C3A"/>
    <w:rsid w:val="00CC1C8A"/>
    <w:rsid w:val="00CC1D65"/>
    <w:rsid w:val="00CC1DF9"/>
    <w:rsid w:val="00CC1E09"/>
    <w:rsid w:val="00CC1E32"/>
    <w:rsid w:val="00CC1E44"/>
    <w:rsid w:val="00CC1ECF"/>
    <w:rsid w:val="00CC1FAE"/>
    <w:rsid w:val="00CC212B"/>
    <w:rsid w:val="00CC2162"/>
    <w:rsid w:val="00CC2234"/>
    <w:rsid w:val="00CC2306"/>
    <w:rsid w:val="00CC23B9"/>
    <w:rsid w:val="00CC24EE"/>
    <w:rsid w:val="00CC25F7"/>
    <w:rsid w:val="00CC264B"/>
    <w:rsid w:val="00CC2702"/>
    <w:rsid w:val="00CC2734"/>
    <w:rsid w:val="00CC2777"/>
    <w:rsid w:val="00CC2779"/>
    <w:rsid w:val="00CC286A"/>
    <w:rsid w:val="00CC29C6"/>
    <w:rsid w:val="00CC29DE"/>
    <w:rsid w:val="00CC2AD8"/>
    <w:rsid w:val="00CC2AE7"/>
    <w:rsid w:val="00CC2BD6"/>
    <w:rsid w:val="00CC2C2E"/>
    <w:rsid w:val="00CC2D09"/>
    <w:rsid w:val="00CC2D0E"/>
    <w:rsid w:val="00CC2D8D"/>
    <w:rsid w:val="00CC2D92"/>
    <w:rsid w:val="00CC2E63"/>
    <w:rsid w:val="00CC2FD8"/>
    <w:rsid w:val="00CC2FEB"/>
    <w:rsid w:val="00CC30A9"/>
    <w:rsid w:val="00CC30D4"/>
    <w:rsid w:val="00CC31E9"/>
    <w:rsid w:val="00CC33EE"/>
    <w:rsid w:val="00CC349B"/>
    <w:rsid w:val="00CC36CF"/>
    <w:rsid w:val="00CC36E3"/>
    <w:rsid w:val="00CC3745"/>
    <w:rsid w:val="00CC3788"/>
    <w:rsid w:val="00CC3871"/>
    <w:rsid w:val="00CC3A12"/>
    <w:rsid w:val="00CC3AE0"/>
    <w:rsid w:val="00CC3B2D"/>
    <w:rsid w:val="00CC3B37"/>
    <w:rsid w:val="00CC3B4B"/>
    <w:rsid w:val="00CC3B8E"/>
    <w:rsid w:val="00CC3BBE"/>
    <w:rsid w:val="00CC3C25"/>
    <w:rsid w:val="00CC3C42"/>
    <w:rsid w:val="00CC3CA3"/>
    <w:rsid w:val="00CC3CDA"/>
    <w:rsid w:val="00CC3DB0"/>
    <w:rsid w:val="00CC3E00"/>
    <w:rsid w:val="00CC3F02"/>
    <w:rsid w:val="00CC409E"/>
    <w:rsid w:val="00CC41C3"/>
    <w:rsid w:val="00CC41EF"/>
    <w:rsid w:val="00CC423F"/>
    <w:rsid w:val="00CC4263"/>
    <w:rsid w:val="00CC42B3"/>
    <w:rsid w:val="00CC4330"/>
    <w:rsid w:val="00CC440A"/>
    <w:rsid w:val="00CC44CC"/>
    <w:rsid w:val="00CC4549"/>
    <w:rsid w:val="00CC46E6"/>
    <w:rsid w:val="00CC476B"/>
    <w:rsid w:val="00CC476E"/>
    <w:rsid w:val="00CC478B"/>
    <w:rsid w:val="00CC4977"/>
    <w:rsid w:val="00CC4A75"/>
    <w:rsid w:val="00CC4AF4"/>
    <w:rsid w:val="00CC4B06"/>
    <w:rsid w:val="00CC4C65"/>
    <w:rsid w:val="00CC4E28"/>
    <w:rsid w:val="00CC4E6F"/>
    <w:rsid w:val="00CC4F4D"/>
    <w:rsid w:val="00CC4FE2"/>
    <w:rsid w:val="00CC5051"/>
    <w:rsid w:val="00CC5069"/>
    <w:rsid w:val="00CC508D"/>
    <w:rsid w:val="00CC51B0"/>
    <w:rsid w:val="00CC52A9"/>
    <w:rsid w:val="00CC5302"/>
    <w:rsid w:val="00CC5326"/>
    <w:rsid w:val="00CC53F4"/>
    <w:rsid w:val="00CC5415"/>
    <w:rsid w:val="00CC544A"/>
    <w:rsid w:val="00CC54BA"/>
    <w:rsid w:val="00CC54BD"/>
    <w:rsid w:val="00CC5551"/>
    <w:rsid w:val="00CC5581"/>
    <w:rsid w:val="00CC5658"/>
    <w:rsid w:val="00CC56B0"/>
    <w:rsid w:val="00CC589A"/>
    <w:rsid w:val="00CC58F0"/>
    <w:rsid w:val="00CC5BDF"/>
    <w:rsid w:val="00CC5D8D"/>
    <w:rsid w:val="00CC5D93"/>
    <w:rsid w:val="00CC5DB9"/>
    <w:rsid w:val="00CC5E02"/>
    <w:rsid w:val="00CC5E18"/>
    <w:rsid w:val="00CC5ECD"/>
    <w:rsid w:val="00CC5F14"/>
    <w:rsid w:val="00CC6083"/>
    <w:rsid w:val="00CC6159"/>
    <w:rsid w:val="00CC61BB"/>
    <w:rsid w:val="00CC6267"/>
    <w:rsid w:val="00CC62A1"/>
    <w:rsid w:val="00CC6314"/>
    <w:rsid w:val="00CC6363"/>
    <w:rsid w:val="00CC64A9"/>
    <w:rsid w:val="00CC663F"/>
    <w:rsid w:val="00CC6650"/>
    <w:rsid w:val="00CC6701"/>
    <w:rsid w:val="00CC675C"/>
    <w:rsid w:val="00CC6A0F"/>
    <w:rsid w:val="00CC6A40"/>
    <w:rsid w:val="00CC6B41"/>
    <w:rsid w:val="00CC6C58"/>
    <w:rsid w:val="00CC6CB6"/>
    <w:rsid w:val="00CC6D8C"/>
    <w:rsid w:val="00CC6DF6"/>
    <w:rsid w:val="00CC6E2D"/>
    <w:rsid w:val="00CC6E4B"/>
    <w:rsid w:val="00CC6EB6"/>
    <w:rsid w:val="00CC7037"/>
    <w:rsid w:val="00CC709B"/>
    <w:rsid w:val="00CC70D4"/>
    <w:rsid w:val="00CC70E0"/>
    <w:rsid w:val="00CC71F9"/>
    <w:rsid w:val="00CC731B"/>
    <w:rsid w:val="00CC7333"/>
    <w:rsid w:val="00CC7416"/>
    <w:rsid w:val="00CC741D"/>
    <w:rsid w:val="00CC74C7"/>
    <w:rsid w:val="00CC7501"/>
    <w:rsid w:val="00CC766A"/>
    <w:rsid w:val="00CC766B"/>
    <w:rsid w:val="00CC76CA"/>
    <w:rsid w:val="00CC76E8"/>
    <w:rsid w:val="00CC7702"/>
    <w:rsid w:val="00CC770F"/>
    <w:rsid w:val="00CC775F"/>
    <w:rsid w:val="00CC77C0"/>
    <w:rsid w:val="00CC7842"/>
    <w:rsid w:val="00CC7899"/>
    <w:rsid w:val="00CC7905"/>
    <w:rsid w:val="00CC7921"/>
    <w:rsid w:val="00CC7934"/>
    <w:rsid w:val="00CC793D"/>
    <w:rsid w:val="00CC7A64"/>
    <w:rsid w:val="00CC7A7E"/>
    <w:rsid w:val="00CC7BE3"/>
    <w:rsid w:val="00CC7BF0"/>
    <w:rsid w:val="00CC7CC9"/>
    <w:rsid w:val="00CC7D19"/>
    <w:rsid w:val="00CC7D60"/>
    <w:rsid w:val="00CC7D61"/>
    <w:rsid w:val="00CC7D9E"/>
    <w:rsid w:val="00CC7E23"/>
    <w:rsid w:val="00CC7E52"/>
    <w:rsid w:val="00CC7F17"/>
    <w:rsid w:val="00CC7F86"/>
    <w:rsid w:val="00CD012C"/>
    <w:rsid w:val="00CD01CD"/>
    <w:rsid w:val="00CD01DB"/>
    <w:rsid w:val="00CD023E"/>
    <w:rsid w:val="00CD0259"/>
    <w:rsid w:val="00CD03CD"/>
    <w:rsid w:val="00CD044D"/>
    <w:rsid w:val="00CD04CE"/>
    <w:rsid w:val="00CD05C4"/>
    <w:rsid w:val="00CD05F3"/>
    <w:rsid w:val="00CD05FB"/>
    <w:rsid w:val="00CD0607"/>
    <w:rsid w:val="00CD0734"/>
    <w:rsid w:val="00CD07C3"/>
    <w:rsid w:val="00CD0884"/>
    <w:rsid w:val="00CD0A2D"/>
    <w:rsid w:val="00CD0AC2"/>
    <w:rsid w:val="00CD0BDF"/>
    <w:rsid w:val="00CD0CDF"/>
    <w:rsid w:val="00CD0D91"/>
    <w:rsid w:val="00CD0FDE"/>
    <w:rsid w:val="00CD1039"/>
    <w:rsid w:val="00CD1072"/>
    <w:rsid w:val="00CD10F4"/>
    <w:rsid w:val="00CD11BE"/>
    <w:rsid w:val="00CD11CF"/>
    <w:rsid w:val="00CD1287"/>
    <w:rsid w:val="00CD131C"/>
    <w:rsid w:val="00CD149A"/>
    <w:rsid w:val="00CD15E4"/>
    <w:rsid w:val="00CD160E"/>
    <w:rsid w:val="00CD16CE"/>
    <w:rsid w:val="00CD17F5"/>
    <w:rsid w:val="00CD180A"/>
    <w:rsid w:val="00CD1951"/>
    <w:rsid w:val="00CD19FF"/>
    <w:rsid w:val="00CD1A3C"/>
    <w:rsid w:val="00CD1A43"/>
    <w:rsid w:val="00CD1A8B"/>
    <w:rsid w:val="00CD1ABF"/>
    <w:rsid w:val="00CD1E1C"/>
    <w:rsid w:val="00CD1E20"/>
    <w:rsid w:val="00CD1E34"/>
    <w:rsid w:val="00CD1E5F"/>
    <w:rsid w:val="00CD1F56"/>
    <w:rsid w:val="00CD1FE8"/>
    <w:rsid w:val="00CD2063"/>
    <w:rsid w:val="00CD2070"/>
    <w:rsid w:val="00CD20C0"/>
    <w:rsid w:val="00CD219F"/>
    <w:rsid w:val="00CD21CD"/>
    <w:rsid w:val="00CD22C3"/>
    <w:rsid w:val="00CD22D8"/>
    <w:rsid w:val="00CD243C"/>
    <w:rsid w:val="00CD265E"/>
    <w:rsid w:val="00CD26FD"/>
    <w:rsid w:val="00CD277A"/>
    <w:rsid w:val="00CD27B3"/>
    <w:rsid w:val="00CD2808"/>
    <w:rsid w:val="00CD2918"/>
    <w:rsid w:val="00CD2979"/>
    <w:rsid w:val="00CD2A02"/>
    <w:rsid w:val="00CD2B0E"/>
    <w:rsid w:val="00CD2B24"/>
    <w:rsid w:val="00CD2C16"/>
    <w:rsid w:val="00CD2CCD"/>
    <w:rsid w:val="00CD2E1C"/>
    <w:rsid w:val="00CD2E2A"/>
    <w:rsid w:val="00CD2F21"/>
    <w:rsid w:val="00CD3011"/>
    <w:rsid w:val="00CD30C3"/>
    <w:rsid w:val="00CD3146"/>
    <w:rsid w:val="00CD3180"/>
    <w:rsid w:val="00CD31D3"/>
    <w:rsid w:val="00CD32B4"/>
    <w:rsid w:val="00CD32DC"/>
    <w:rsid w:val="00CD32FC"/>
    <w:rsid w:val="00CD3342"/>
    <w:rsid w:val="00CD33AD"/>
    <w:rsid w:val="00CD3454"/>
    <w:rsid w:val="00CD3518"/>
    <w:rsid w:val="00CD3612"/>
    <w:rsid w:val="00CD3616"/>
    <w:rsid w:val="00CD362C"/>
    <w:rsid w:val="00CD3678"/>
    <w:rsid w:val="00CD36D6"/>
    <w:rsid w:val="00CD372B"/>
    <w:rsid w:val="00CD373E"/>
    <w:rsid w:val="00CD3758"/>
    <w:rsid w:val="00CD3772"/>
    <w:rsid w:val="00CD3799"/>
    <w:rsid w:val="00CD3838"/>
    <w:rsid w:val="00CD383C"/>
    <w:rsid w:val="00CD3873"/>
    <w:rsid w:val="00CD39E2"/>
    <w:rsid w:val="00CD3B82"/>
    <w:rsid w:val="00CD3C01"/>
    <w:rsid w:val="00CD3C05"/>
    <w:rsid w:val="00CD3C11"/>
    <w:rsid w:val="00CD3C72"/>
    <w:rsid w:val="00CD3CA6"/>
    <w:rsid w:val="00CD3E47"/>
    <w:rsid w:val="00CD40D9"/>
    <w:rsid w:val="00CD4113"/>
    <w:rsid w:val="00CD414B"/>
    <w:rsid w:val="00CD426E"/>
    <w:rsid w:val="00CD4277"/>
    <w:rsid w:val="00CD42C4"/>
    <w:rsid w:val="00CD44DB"/>
    <w:rsid w:val="00CD45B1"/>
    <w:rsid w:val="00CD4659"/>
    <w:rsid w:val="00CD466B"/>
    <w:rsid w:val="00CD469C"/>
    <w:rsid w:val="00CD46AF"/>
    <w:rsid w:val="00CD46C0"/>
    <w:rsid w:val="00CD4734"/>
    <w:rsid w:val="00CD473F"/>
    <w:rsid w:val="00CD476D"/>
    <w:rsid w:val="00CD47D5"/>
    <w:rsid w:val="00CD480D"/>
    <w:rsid w:val="00CD4905"/>
    <w:rsid w:val="00CD49A6"/>
    <w:rsid w:val="00CD4AE9"/>
    <w:rsid w:val="00CD4AF2"/>
    <w:rsid w:val="00CD4B66"/>
    <w:rsid w:val="00CD4BA5"/>
    <w:rsid w:val="00CD4C46"/>
    <w:rsid w:val="00CD4C5D"/>
    <w:rsid w:val="00CD4CE7"/>
    <w:rsid w:val="00CD4D5D"/>
    <w:rsid w:val="00CD4EB7"/>
    <w:rsid w:val="00CD4F9F"/>
    <w:rsid w:val="00CD504A"/>
    <w:rsid w:val="00CD5094"/>
    <w:rsid w:val="00CD50C3"/>
    <w:rsid w:val="00CD532F"/>
    <w:rsid w:val="00CD536B"/>
    <w:rsid w:val="00CD537E"/>
    <w:rsid w:val="00CD5389"/>
    <w:rsid w:val="00CD5414"/>
    <w:rsid w:val="00CD5437"/>
    <w:rsid w:val="00CD5487"/>
    <w:rsid w:val="00CD551B"/>
    <w:rsid w:val="00CD552C"/>
    <w:rsid w:val="00CD5553"/>
    <w:rsid w:val="00CD56D0"/>
    <w:rsid w:val="00CD57A1"/>
    <w:rsid w:val="00CD57B4"/>
    <w:rsid w:val="00CD5922"/>
    <w:rsid w:val="00CD5987"/>
    <w:rsid w:val="00CD5A38"/>
    <w:rsid w:val="00CD5A4E"/>
    <w:rsid w:val="00CD5CB5"/>
    <w:rsid w:val="00CD5D38"/>
    <w:rsid w:val="00CD5D4F"/>
    <w:rsid w:val="00CD5DC4"/>
    <w:rsid w:val="00CD5DCF"/>
    <w:rsid w:val="00CD5E9C"/>
    <w:rsid w:val="00CD5FE8"/>
    <w:rsid w:val="00CD62BE"/>
    <w:rsid w:val="00CD638F"/>
    <w:rsid w:val="00CD6399"/>
    <w:rsid w:val="00CD6408"/>
    <w:rsid w:val="00CD6703"/>
    <w:rsid w:val="00CD675D"/>
    <w:rsid w:val="00CD67A4"/>
    <w:rsid w:val="00CD67B7"/>
    <w:rsid w:val="00CD681F"/>
    <w:rsid w:val="00CD6969"/>
    <w:rsid w:val="00CD69D6"/>
    <w:rsid w:val="00CD6BBF"/>
    <w:rsid w:val="00CD6BDC"/>
    <w:rsid w:val="00CD6C19"/>
    <w:rsid w:val="00CD6D25"/>
    <w:rsid w:val="00CD6EF6"/>
    <w:rsid w:val="00CD6FA6"/>
    <w:rsid w:val="00CD6FCC"/>
    <w:rsid w:val="00CD6FE4"/>
    <w:rsid w:val="00CD7089"/>
    <w:rsid w:val="00CD7270"/>
    <w:rsid w:val="00CD72AC"/>
    <w:rsid w:val="00CD7306"/>
    <w:rsid w:val="00CD7333"/>
    <w:rsid w:val="00CD73AB"/>
    <w:rsid w:val="00CD73D4"/>
    <w:rsid w:val="00CD73DA"/>
    <w:rsid w:val="00CD759B"/>
    <w:rsid w:val="00CD760E"/>
    <w:rsid w:val="00CD77B7"/>
    <w:rsid w:val="00CD7803"/>
    <w:rsid w:val="00CD781B"/>
    <w:rsid w:val="00CD7871"/>
    <w:rsid w:val="00CD792D"/>
    <w:rsid w:val="00CD7BAF"/>
    <w:rsid w:val="00CD7BC2"/>
    <w:rsid w:val="00CD7CDB"/>
    <w:rsid w:val="00CD7D37"/>
    <w:rsid w:val="00CD7DF7"/>
    <w:rsid w:val="00CD7EB5"/>
    <w:rsid w:val="00CD7F02"/>
    <w:rsid w:val="00CD7F7C"/>
    <w:rsid w:val="00CE00C6"/>
    <w:rsid w:val="00CE0112"/>
    <w:rsid w:val="00CE01E6"/>
    <w:rsid w:val="00CE02E4"/>
    <w:rsid w:val="00CE033F"/>
    <w:rsid w:val="00CE042B"/>
    <w:rsid w:val="00CE0431"/>
    <w:rsid w:val="00CE043A"/>
    <w:rsid w:val="00CE05FB"/>
    <w:rsid w:val="00CE06D0"/>
    <w:rsid w:val="00CE075C"/>
    <w:rsid w:val="00CE076F"/>
    <w:rsid w:val="00CE0871"/>
    <w:rsid w:val="00CE08B5"/>
    <w:rsid w:val="00CE0925"/>
    <w:rsid w:val="00CE092B"/>
    <w:rsid w:val="00CE09EA"/>
    <w:rsid w:val="00CE0A3F"/>
    <w:rsid w:val="00CE0A75"/>
    <w:rsid w:val="00CE0AA8"/>
    <w:rsid w:val="00CE0ACD"/>
    <w:rsid w:val="00CE0D2B"/>
    <w:rsid w:val="00CE0D2C"/>
    <w:rsid w:val="00CE0DFC"/>
    <w:rsid w:val="00CE0EB5"/>
    <w:rsid w:val="00CE0F70"/>
    <w:rsid w:val="00CE0FC2"/>
    <w:rsid w:val="00CE0FD5"/>
    <w:rsid w:val="00CE1086"/>
    <w:rsid w:val="00CE10E2"/>
    <w:rsid w:val="00CE10ED"/>
    <w:rsid w:val="00CE11A0"/>
    <w:rsid w:val="00CE148B"/>
    <w:rsid w:val="00CE153D"/>
    <w:rsid w:val="00CE15DA"/>
    <w:rsid w:val="00CE161B"/>
    <w:rsid w:val="00CE17AF"/>
    <w:rsid w:val="00CE189B"/>
    <w:rsid w:val="00CE191F"/>
    <w:rsid w:val="00CE1A83"/>
    <w:rsid w:val="00CE1AFF"/>
    <w:rsid w:val="00CE1B08"/>
    <w:rsid w:val="00CE1B53"/>
    <w:rsid w:val="00CE1BC2"/>
    <w:rsid w:val="00CE1BCF"/>
    <w:rsid w:val="00CE1CC8"/>
    <w:rsid w:val="00CE1DA0"/>
    <w:rsid w:val="00CE1DAF"/>
    <w:rsid w:val="00CE1DBA"/>
    <w:rsid w:val="00CE1DEE"/>
    <w:rsid w:val="00CE1E88"/>
    <w:rsid w:val="00CE1E94"/>
    <w:rsid w:val="00CE1F3F"/>
    <w:rsid w:val="00CE1FE3"/>
    <w:rsid w:val="00CE1FE4"/>
    <w:rsid w:val="00CE2070"/>
    <w:rsid w:val="00CE209E"/>
    <w:rsid w:val="00CE2143"/>
    <w:rsid w:val="00CE2185"/>
    <w:rsid w:val="00CE21A5"/>
    <w:rsid w:val="00CE21F1"/>
    <w:rsid w:val="00CE22E5"/>
    <w:rsid w:val="00CE2376"/>
    <w:rsid w:val="00CE2378"/>
    <w:rsid w:val="00CE2394"/>
    <w:rsid w:val="00CE23FE"/>
    <w:rsid w:val="00CE2448"/>
    <w:rsid w:val="00CE2542"/>
    <w:rsid w:val="00CE257F"/>
    <w:rsid w:val="00CE270A"/>
    <w:rsid w:val="00CE2741"/>
    <w:rsid w:val="00CE277B"/>
    <w:rsid w:val="00CE27FB"/>
    <w:rsid w:val="00CE2835"/>
    <w:rsid w:val="00CE28D3"/>
    <w:rsid w:val="00CE291B"/>
    <w:rsid w:val="00CE29C0"/>
    <w:rsid w:val="00CE2A25"/>
    <w:rsid w:val="00CE2A57"/>
    <w:rsid w:val="00CE2B54"/>
    <w:rsid w:val="00CE2C51"/>
    <w:rsid w:val="00CE2D05"/>
    <w:rsid w:val="00CE2D99"/>
    <w:rsid w:val="00CE2E85"/>
    <w:rsid w:val="00CE2E92"/>
    <w:rsid w:val="00CE2EAB"/>
    <w:rsid w:val="00CE2F39"/>
    <w:rsid w:val="00CE2F98"/>
    <w:rsid w:val="00CE2F99"/>
    <w:rsid w:val="00CE3056"/>
    <w:rsid w:val="00CE308F"/>
    <w:rsid w:val="00CE30A9"/>
    <w:rsid w:val="00CE312B"/>
    <w:rsid w:val="00CE315F"/>
    <w:rsid w:val="00CE324D"/>
    <w:rsid w:val="00CE3419"/>
    <w:rsid w:val="00CE341E"/>
    <w:rsid w:val="00CE349F"/>
    <w:rsid w:val="00CE3511"/>
    <w:rsid w:val="00CE3600"/>
    <w:rsid w:val="00CE3610"/>
    <w:rsid w:val="00CE3660"/>
    <w:rsid w:val="00CE3685"/>
    <w:rsid w:val="00CE372A"/>
    <w:rsid w:val="00CE37DD"/>
    <w:rsid w:val="00CE381E"/>
    <w:rsid w:val="00CE38D2"/>
    <w:rsid w:val="00CE3ADA"/>
    <w:rsid w:val="00CE3B4E"/>
    <w:rsid w:val="00CE3B85"/>
    <w:rsid w:val="00CE3BA6"/>
    <w:rsid w:val="00CE3C7C"/>
    <w:rsid w:val="00CE3C98"/>
    <w:rsid w:val="00CE3D28"/>
    <w:rsid w:val="00CE3D37"/>
    <w:rsid w:val="00CE3D5A"/>
    <w:rsid w:val="00CE3D72"/>
    <w:rsid w:val="00CE3DA6"/>
    <w:rsid w:val="00CE3E62"/>
    <w:rsid w:val="00CE3E6E"/>
    <w:rsid w:val="00CE3E99"/>
    <w:rsid w:val="00CE3EBD"/>
    <w:rsid w:val="00CE3EE2"/>
    <w:rsid w:val="00CE3F98"/>
    <w:rsid w:val="00CE4033"/>
    <w:rsid w:val="00CE409A"/>
    <w:rsid w:val="00CE40C7"/>
    <w:rsid w:val="00CE415B"/>
    <w:rsid w:val="00CE424B"/>
    <w:rsid w:val="00CE426D"/>
    <w:rsid w:val="00CE433E"/>
    <w:rsid w:val="00CE44C1"/>
    <w:rsid w:val="00CE4652"/>
    <w:rsid w:val="00CE469E"/>
    <w:rsid w:val="00CE46A0"/>
    <w:rsid w:val="00CE46AE"/>
    <w:rsid w:val="00CE46E1"/>
    <w:rsid w:val="00CE46EB"/>
    <w:rsid w:val="00CE4764"/>
    <w:rsid w:val="00CE4774"/>
    <w:rsid w:val="00CE490A"/>
    <w:rsid w:val="00CE498B"/>
    <w:rsid w:val="00CE4B20"/>
    <w:rsid w:val="00CE4C7F"/>
    <w:rsid w:val="00CE4D1C"/>
    <w:rsid w:val="00CE4E02"/>
    <w:rsid w:val="00CE4E21"/>
    <w:rsid w:val="00CE4E72"/>
    <w:rsid w:val="00CE4E9E"/>
    <w:rsid w:val="00CE4EE6"/>
    <w:rsid w:val="00CE4F23"/>
    <w:rsid w:val="00CE4FBE"/>
    <w:rsid w:val="00CE5000"/>
    <w:rsid w:val="00CE5023"/>
    <w:rsid w:val="00CE503A"/>
    <w:rsid w:val="00CE5146"/>
    <w:rsid w:val="00CE5199"/>
    <w:rsid w:val="00CE519F"/>
    <w:rsid w:val="00CE5205"/>
    <w:rsid w:val="00CE52A5"/>
    <w:rsid w:val="00CE52C0"/>
    <w:rsid w:val="00CE52E8"/>
    <w:rsid w:val="00CE5389"/>
    <w:rsid w:val="00CE5434"/>
    <w:rsid w:val="00CE545E"/>
    <w:rsid w:val="00CE54C2"/>
    <w:rsid w:val="00CE5765"/>
    <w:rsid w:val="00CE5766"/>
    <w:rsid w:val="00CE58D3"/>
    <w:rsid w:val="00CE5980"/>
    <w:rsid w:val="00CE5A02"/>
    <w:rsid w:val="00CE5AF0"/>
    <w:rsid w:val="00CE5B2A"/>
    <w:rsid w:val="00CE5C9C"/>
    <w:rsid w:val="00CE5D8F"/>
    <w:rsid w:val="00CE5E45"/>
    <w:rsid w:val="00CE5E9E"/>
    <w:rsid w:val="00CE5EAB"/>
    <w:rsid w:val="00CE5EF6"/>
    <w:rsid w:val="00CE5FC3"/>
    <w:rsid w:val="00CE5FEC"/>
    <w:rsid w:val="00CE5FFF"/>
    <w:rsid w:val="00CE6003"/>
    <w:rsid w:val="00CE6006"/>
    <w:rsid w:val="00CE611A"/>
    <w:rsid w:val="00CE6204"/>
    <w:rsid w:val="00CE6256"/>
    <w:rsid w:val="00CE62BC"/>
    <w:rsid w:val="00CE62E7"/>
    <w:rsid w:val="00CE6338"/>
    <w:rsid w:val="00CE6360"/>
    <w:rsid w:val="00CE639D"/>
    <w:rsid w:val="00CE6557"/>
    <w:rsid w:val="00CE6585"/>
    <w:rsid w:val="00CE662C"/>
    <w:rsid w:val="00CE66B2"/>
    <w:rsid w:val="00CE67B7"/>
    <w:rsid w:val="00CE67C6"/>
    <w:rsid w:val="00CE67C9"/>
    <w:rsid w:val="00CE67FB"/>
    <w:rsid w:val="00CE6865"/>
    <w:rsid w:val="00CE690F"/>
    <w:rsid w:val="00CE6A9A"/>
    <w:rsid w:val="00CE6BFC"/>
    <w:rsid w:val="00CE6C35"/>
    <w:rsid w:val="00CE6D44"/>
    <w:rsid w:val="00CE6DBD"/>
    <w:rsid w:val="00CE6E42"/>
    <w:rsid w:val="00CE6E6E"/>
    <w:rsid w:val="00CE6E9E"/>
    <w:rsid w:val="00CE6ED0"/>
    <w:rsid w:val="00CE6F19"/>
    <w:rsid w:val="00CE6FFA"/>
    <w:rsid w:val="00CE703C"/>
    <w:rsid w:val="00CE713D"/>
    <w:rsid w:val="00CE7169"/>
    <w:rsid w:val="00CE71F7"/>
    <w:rsid w:val="00CE729C"/>
    <w:rsid w:val="00CE72E4"/>
    <w:rsid w:val="00CE72F2"/>
    <w:rsid w:val="00CE7307"/>
    <w:rsid w:val="00CE7363"/>
    <w:rsid w:val="00CE740C"/>
    <w:rsid w:val="00CE7439"/>
    <w:rsid w:val="00CE743D"/>
    <w:rsid w:val="00CE749B"/>
    <w:rsid w:val="00CE74DB"/>
    <w:rsid w:val="00CE7503"/>
    <w:rsid w:val="00CE75FC"/>
    <w:rsid w:val="00CE777D"/>
    <w:rsid w:val="00CE77D2"/>
    <w:rsid w:val="00CE78AE"/>
    <w:rsid w:val="00CE7969"/>
    <w:rsid w:val="00CE79C4"/>
    <w:rsid w:val="00CE79E0"/>
    <w:rsid w:val="00CE79E4"/>
    <w:rsid w:val="00CE7AB8"/>
    <w:rsid w:val="00CE7AD8"/>
    <w:rsid w:val="00CE7B3B"/>
    <w:rsid w:val="00CE7BF3"/>
    <w:rsid w:val="00CE7D13"/>
    <w:rsid w:val="00CE7D57"/>
    <w:rsid w:val="00CE7DDF"/>
    <w:rsid w:val="00CF00AE"/>
    <w:rsid w:val="00CF0139"/>
    <w:rsid w:val="00CF015E"/>
    <w:rsid w:val="00CF0175"/>
    <w:rsid w:val="00CF037C"/>
    <w:rsid w:val="00CF0395"/>
    <w:rsid w:val="00CF03FB"/>
    <w:rsid w:val="00CF04C1"/>
    <w:rsid w:val="00CF05CD"/>
    <w:rsid w:val="00CF0610"/>
    <w:rsid w:val="00CF0636"/>
    <w:rsid w:val="00CF08B9"/>
    <w:rsid w:val="00CF0980"/>
    <w:rsid w:val="00CF0B2C"/>
    <w:rsid w:val="00CF0CCC"/>
    <w:rsid w:val="00CF0E42"/>
    <w:rsid w:val="00CF0E5E"/>
    <w:rsid w:val="00CF0E64"/>
    <w:rsid w:val="00CF0ED9"/>
    <w:rsid w:val="00CF1212"/>
    <w:rsid w:val="00CF122D"/>
    <w:rsid w:val="00CF12A9"/>
    <w:rsid w:val="00CF1356"/>
    <w:rsid w:val="00CF13B4"/>
    <w:rsid w:val="00CF14A4"/>
    <w:rsid w:val="00CF15DD"/>
    <w:rsid w:val="00CF1650"/>
    <w:rsid w:val="00CF1694"/>
    <w:rsid w:val="00CF199B"/>
    <w:rsid w:val="00CF1B99"/>
    <w:rsid w:val="00CF1D78"/>
    <w:rsid w:val="00CF1E45"/>
    <w:rsid w:val="00CF1F32"/>
    <w:rsid w:val="00CF1F38"/>
    <w:rsid w:val="00CF1F9E"/>
    <w:rsid w:val="00CF2068"/>
    <w:rsid w:val="00CF2087"/>
    <w:rsid w:val="00CF20CD"/>
    <w:rsid w:val="00CF20DB"/>
    <w:rsid w:val="00CF210F"/>
    <w:rsid w:val="00CF21DD"/>
    <w:rsid w:val="00CF221F"/>
    <w:rsid w:val="00CF2359"/>
    <w:rsid w:val="00CF2362"/>
    <w:rsid w:val="00CF23D9"/>
    <w:rsid w:val="00CF23F1"/>
    <w:rsid w:val="00CF253C"/>
    <w:rsid w:val="00CF25C9"/>
    <w:rsid w:val="00CF25DE"/>
    <w:rsid w:val="00CF25FD"/>
    <w:rsid w:val="00CF2634"/>
    <w:rsid w:val="00CF268E"/>
    <w:rsid w:val="00CF270F"/>
    <w:rsid w:val="00CF277C"/>
    <w:rsid w:val="00CF2849"/>
    <w:rsid w:val="00CF28F7"/>
    <w:rsid w:val="00CF2A63"/>
    <w:rsid w:val="00CF2B54"/>
    <w:rsid w:val="00CF2B7C"/>
    <w:rsid w:val="00CF2CC5"/>
    <w:rsid w:val="00CF2DDB"/>
    <w:rsid w:val="00CF2EC9"/>
    <w:rsid w:val="00CF3008"/>
    <w:rsid w:val="00CF31BE"/>
    <w:rsid w:val="00CF31CB"/>
    <w:rsid w:val="00CF3219"/>
    <w:rsid w:val="00CF330E"/>
    <w:rsid w:val="00CF3320"/>
    <w:rsid w:val="00CF33C9"/>
    <w:rsid w:val="00CF343C"/>
    <w:rsid w:val="00CF344B"/>
    <w:rsid w:val="00CF3504"/>
    <w:rsid w:val="00CF35CE"/>
    <w:rsid w:val="00CF35DC"/>
    <w:rsid w:val="00CF370A"/>
    <w:rsid w:val="00CF377C"/>
    <w:rsid w:val="00CF379A"/>
    <w:rsid w:val="00CF37D8"/>
    <w:rsid w:val="00CF38CC"/>
    <w:rsid w:val="00CF38E8"/>
    <w:rsid w:val="00CF3901"/>
    <w:rsid w:val="00CF3A31"/>
    <w:rsid w:val="00CF3A4B"/>
    <w:rsid w:val="00CF3AFA"/>
    <w:rsid w:val="00CF3B3C"/>
    <w:rsid w:val="00CF3BAB"/>
    <w:rsid w:val="00CF3C97"/>
    <w:rsid w:val="00CF3D85"/>
    <w:rsid w:val="00CF3FDF"/>
    <w:rsid w:val="00CF407E"/>
    <w:rsid w:val="00CF4115"/>
    <w:rsid w:val="00CF4123"/>
    <w:rsid w:val="00CF4195"/>
    <w:rsid w:val="00CF419E"/>
    <w:rsid w:val="00CF41A8"/>
    <w:rsid w:val="00CF427C"/>
    <w:rsid w:val="00CF4374"/>
    <w:rsid w:val="00CF43FF"/>
    <w:rsid w:val="00CF4442"/>
    <w:rsid w:val="00CF453D"/>
    <w:rsid w:val="00CF4556"/>
    <w:rsid w:val="00CF456C"/>
    <w:rsid w:val="00CF46A4"/>
    <w:rsid w:val="00CF4785"/>
    <w:rsid w:val="00CF479D"/>
    <w:rsid w:val="00CF47D0"/>
    <w:rsid w:val="00CF47D7"/>
    <w:rsid w:val="00CF482A"/>
    <w:rsid w:val="00CF4838"/>
    <w:rsid w:val="00CF4843"/>
    <w:rsid w:val="00CF48EA"/>
    <w:rsid w:val="00CF490E"/>
    <w:rsid w:val="00CF4921"/>
    <w:rsid w:val="00CF4933"/>
    <w:rsid w:val="00CF4941"/>
    <w:rsid w:val="00CF4A2E"/>
    <w:rsid w:val="00CF4B24"/>
    <w:rsid w:val="00CF4D67"/>
    <w:rsid w:val="00CF4FF5"/>
    <w:rsid w:val="00CF501D"/>
    <w:rsid w:val="00CF516A"/>
    <w:rsid w:val="00CF5209"/>
    <w:rsid w:val="00CF5229"/>
    <w:rsid w:val="00CF5291"/>
    <w:rsid w:val="00CF53A5"/>
    <w:rsid w:val="00CF53D0"/>
    <w:rsid w:val="00CF5400"/>
    <w:rsid w:val="00CF541D"/>
    <w:rsid w:val="00CF54B5"/>
    <w:rsid w:val="00CF54C3"/>
    <w:rsid w:val="00CF5581"/>
    <w:rsid w:val="00CF55FF"/>
    <w:rsid w:val="00CF5718"/>
    <w:rsid w:val="00CF5754"/>
    <w:rsid w:val="00CF583C"/>
    <w:rsid w:val="00CF5966"/>
    <w:rsid w:val="00CF596B"/>
    <w:rsid w:val="00CF5978"/>
    <w:rsid w:val="00CF5A07"/>
    <w:rsid w:val="00CF5B5F"/>
    <w:rsid w:val="00CF5B81"/>
    <w:rsid w:val="00CF5CDF"/>
    <w:rsid w:val="00CF5DFA"/>
    <w:rsid w:val="00CF5EF2"/>
    <w:rsid w:val="00CF602E"/>
    <w:rsid w:val="00CF6113"/>
    <w:rsid w:val="00CF6144"/>
    <w:rsid w:val="00CF6191"/>
    <w:rsid w:val="00CF6244"/>
    <w:rsid w:val="00CF6245"/>
    <w:rsid w:val="00CF6277"/>
    <w:rsid w:val="00CF6297"/>
    <w:rsid w:val="00CF62B5"/>
    <w:rsid w:val="00CF634A"/>
    <w:rsid w:val="00CF63AA"/>
    <w:rsid w:val="00CF645B"/>
    <w:rsid w:val="00CF64F5"/>
    <w:rsid w:val="00CF65C0"/>
    <w:rsid w:val="00CF65E0"/>
    <w:rsid w:val="00CF662C"/>
    <w:rsid w:val="00CF66A9"/>
    <w:rsid w:val="00CF66FD"/>
    <w:rsid w:val="00CF6740"/>
    <w:rsid w:val="00CF67CE"/>
    <w:rsid w:val="00CF68A0"/>
    <w:rsid w:val="00CF6987"/>
    <w:rsid w:val="00CF6A68"/>
    <w:rsid w:val="00CF6A8B"/>
    <w:rsid w:val="00CF6B8F"/>
    <w:rsid w:val="00CF6BE4"/>
    <w:rsid w:val="00CF6C27"/>
    <w:rsid w:val="00CF6D8F"/>
    <w:rsid w:val="00CF6E3A"/>
    <w:rsid w:val="00CF6F2C"/>
    <w:rsid w:val="00CF7021"/>
    <w:rsid w:val="00CF7196"/>
    <w:rsid w:val="00CF73A4"/>
    <w:rsid w:val="00CF74F7"/>
    <w:rsid w:val="00CF75B8"/>
    <w:rsid w:val="00CF75CD"/>
    <w:rsid w:val="00CF75D5"/>
    <w:rsid w:val="00CF761D"/>
    <w:rsid w:val="00CF762E"/>
    <w:rsid w:val="00CF7687"/>
    <w:rsid w:val="00CF78D8"/>
    <w:rsid w:val="00CF7997"/>
    <w:rsid w:val="00CF79D4"/>
    <w:rsid w:val="00CF7AD6"/>
    <w:rsid w:val="00CF7B43"/>
    <w:rsid w:val="00CF7BAF"/>
    <w:rsid w:val="00CF7BE9"/>
    <w:rsid w:val="00CF7D85"/>
    <w:rsid w:val="00CF7E44"/>
    <w:rsid w:val="00CF7F81"/>
    <w:rsid w:val="00CF7F9E"/>
    <w:rsid w:val="00CF7FD1"/>
    <w:rsid w:val="00D00027"/>
    <w:rsid w:val="00D000BD"/>
    <w:rsid w:val="00D00132"/>
    <w:rsid w:val="00D0014E"/>
    <w:rsid w:val="00D00193"/>
    <w:rsid w:val="00D001B3"/>
    <w:rsid w:val="00D00208"/>
    <w:rsid w:val="00D00273"/>
    <w:rsid w:val="00D002D0"/>
    <w:rsid w:val="00D002F4"/>
    <w:rsid w:val="00D0033D"/>
    <w:rsid w:val="00D00380"/>
    <w:rsid w:val="00D00386"/>
    <w:rsid w:val="00D00589"/>
    <w:rsid w:val="00D005A6"/>
    <w:rsid w:val="00D0062F"/>
    <w:rsid w:val="00D00756"/>
    <w:rsid w:val="00D007F6"/>
    <w:rsid w:val="00D00854"/>
    <w:rsid w:val="00D00966"/>
    <w:rsid w:val="00D0098C"/>
    <w:rsid w:val="00D00A1B"/>
    <w:rsid w:val="00D00AF1"/>
    <w:rsid w:val="00D00B12"/>
    <w:rsid w:val="00D00B79"/>
    <w:rsid w:val="00D00BA2"/>
    <w:rsid w:val="00D00BCC"/>
    <w:rsid w:val="00D00D05"/>
    <w:rsid w:val="00D00D1C"/>
    <w:rsid w:val="00D00D21"/>
    <w:rsid w:val="00D00E0D"/>
    <w:rsid w:val="00D00E9B"/>
    <w:rsid w:val="00D0131E"/>
    <w:rsid w:val="00D01410"/>
    <w:rsid w:val="00D014C4"/>
    <w:rsid w:val="00D01602"/>
    <w:rsid w:val="00D01618"/>
    <w:rsid w:val="00D01673"/>
    <w:rsid w:val="00D016B7"/>
    <w:rsid w:val="00D016C6"/>
    <w:rsid w:val="00D01726"/>
    <w:rsid w:val="00D017CA"/>
    <w:rsid w:val="00D017ED"/>
    <w:rsid w:val="00D018C0"/>
    <w:rsid w:val="00D01937"/>
    <w:rsid w:val="00D01939"/>
    <w:rsid w:val="00D01A8A"/>
    <w:rsid w:val="00D01B25"/>
    <w:rsid w:val="00D01B7A"/>
    <w:rsid w:val="00D01BA6"/>
    <w:rsid w:val="00D01BDE"/>
    <w:rsid w:val="00D01C58"/>
    <w:rsid w:val="00D01C84"/>
    <w:rsid w:val="00D01C8D"/>
    <w:rsid w:val="00D01D64"/>
    <w:rsid w:val="00D01DA6"/>
    <w:rsid w:val="00D01DD4"/>
    <w:rsid w:val="00D01E17"/>
    <w:rsid w:val="00D01E9D"/>
    <w:rsid w:val="00D01F47"/>
    <w:rsid w:val="00D01F52"/>
    <w:rsid w:val="00D01FA3"/>
    <w:rsid w:val="00D02028"/>
    <w:rsid w:val="00D0212B"/>
    <w:rsid w:val="00D02201"/>
    <w:rsid w:val="00D0226E"/>
    <w:rsid w:val="00D02462"/>
    <w:rsid w:val="00D02558"/>
    <w:rsid w:val="00D0255F"/>
    <w:rsid w:val="00D02658"/>
    <w:rsid w:val="00D0273D"/>
    <w:rsid w:val="00D02768"/>
    <w:rsid w:val="00D027B9"/>
    <w:rsid w:val="00D028CA"/>
    <w:rsid w:val="00D0294C"/>
    <w:rsid w:val="00D029C7"/>
    <w:rsid w:val="00D02A4B"/>
    <w:rsid w:val="00D02AD4"/>
    <w:rsid w:val="00D02AE6"/>
    <w:rsid w:val="00D02C76"/>
    <w:rsid w:val="00D02D12"/>
    <w:rsid w:val="00D02E1A"/>
    <w:rsid w:val="00D02F33"/>
    <w:rsid w:val="00D02F57"/>
    <w:rsid w:val="00D02F73"/>
    <w:rsid w:val="00D03178"/>
    <w:rsid w:val="00D03193"/>
    <w:rsid w:val="00D0323D"/>
    <w:rsid w:val="00D032DE"/>
    <w:rsid w:val="00D0344B"/>
    <w:rsid w:val="00D03500"/>
    <w:rsid w:val="00D0356B"/>
    <w:rsid w:val="00D036A3"/>
    <w:rsid w:val="00D03705"/>
    <w:rsid w:val="00D03733"/>
    <w:rsid w:val="00D037C5"/>
    <w:rsid w:val="00D037E0"/>
    <w:rsid w:val="00D038A5"/>
    <w:rsid w:val="00D0391B"/>
    <w:rsid w:val="00D039A4"/>
    <w:rsid w:val="00D03A59"/>
    <w:rsid w:val="00D03AB2"/>
    <w:rsid w:val="00D03ABB"/>
    <w:rsid w:val="00D03BAC"/>
    <w:rsid w:val="00D03C76"/>
    <w:rsid w:val="00D03DC2"/>
    <w:rsid w:val="00D03DCF"/>
    <w:rsid w:val="00D03E22"/>
    <w:rsid w:val="00D03E36"/>
    <w:rsid w:val="00D03E65"/>
    <w:rsid w:val="00D03E6F"/>
    <w:rsid w:val="00D03EB3"/>
    <w:rsid w:val="00D03FD2"/>
    <w:rsid w:val="00D03FF5"/>
    <w:rsid w:val="00D0401A"/>
    <w:rsid w:val="00D040CC"/>
    <w:rsid w:val="00D040DF"/>
    <w:rsid w:val="00D040F1"/>
    <w:rsid w:val="00D04142"/>
    <w:rsid w:val="00D041F3"/>
    <w:rsid w:val="00D0427E"/>
    <w:rsid w:val="00D042C3"/>
    <w:rsid w:val="00D043A8"/>
    <w:rsid w:val="00D044F2"/>
    <w:rsid w:val="00D0459E"/>
    <w:rsid w:val="00D046CE"/>
    <w:rsid w:val="00D0482E"/>
    <w:rsid w:val="00D04878"/>
    <w:rsid w:val="00D048E6"/>
    <w:rsid w:val="00D04947"/>
    <w:rsid w:val="00D04968"/>
    <w:rsid w:val="00D04A04"/>
    <w:rsid w:val="00D04A24"/>
    <w:rsid w:val="00D04A3C"/>
    <w:rsid w:val="00D04A86"/>
    <w:rsid w:val="00D04DFF"/>
    <w:rsid w:val="00D04E1A"/>
    <w:rsid w:val="00D04EA5"/>
    <w:rsid w:val="00D04F89"/>
    <w:rsid w:val="00D04FE8"/>
    <w:rsid w:val="00D05068"/>
    <w:rsid w:val="00D0507F"/>
    <w:rsid w:val="00D050B8"/>
    <w:rsid w:val="00D050DA"/>
    <w:rsid w:val="00D0523F"/>
    <w:rsid w:val="00D05278"/>
    <w:rsid w:val="00D052D3"/>
    <w:rsid w:val="00D05332"/>
    <w:rsid w:val="00D0534F"/>
    <w:rsid w:val="00D05415"/>
    <w:rsid w:val="00D05433"/>
    <w:rsid w:val="00D05763"/>
    <w:rsid w:val="00D0576C"/>
    <w:rsid w:val="00D05822"/>
    <w:rsid w:val="00D05932"/>
    <w:rsid w:val="00D05975"/>
    <w:rsid w:val="00D05A4F"/>
    <w:rsid w:val="00D05D04"/>
    <w:rsid w:val="00D05D5E"/>
    <w:rsid w:val="00D05DC6"/>
    <w:rsid w:val="00D05E45"/>
    <w:rsid w:val="00D05E7F"/>
    <w:rsid w:val="00D05E95"/>
    <w:rsid w:val="00D06071"/>
    <w:rsid w:val="00D060C3"/>
    <w:rsid w:val="00D060EC"/>
    <w:rsid w:val="00D0612A"/>
    <w:rsid w:val="00D0614B"/>
    <w:rsid w:val="00D06246"/>
    <w:rsid w:val="00D063C3"/>
    <w:rsid w:val="00D06461"/>
    <w:rsid w:val="00D0648D"/>
    <w:rsid w:val="00D06492"/>
    <w:rsid w:val="00D064CF"/>
    <w:rsid w:val="00D06506"/>
    <w:rsid w:val="00D065B0"/>
    <w:rsid w:val="00D065C1"/>
    <w:rsid w:val="00D065EC"/>
    <w:rsid w:val="00D06653"/>
    <w:rsid w:val="00D0666E"/>
    <w:rsid w:val="00D066CD"/>
    <w:rsid w:val="00D066CF"/>
    <w:rsid w:val="00D066FB"/>
    <w:rsid w:val="00D06701"/>
    <w:rsid w:val="00D06761"/>
    <w:rsid w:val="00D06903"/>
    <w:rsid w:val="00D06989"/>
    <w:rsid w:val="00D069C5"/>
    <w:rsid w:val="00D069D9"/>
    <w:rsid w:val="00D06A3F"/>
    <w:rsid w:val="00D06A46"/>
    <w:rsid w:val="00D06A76"/>
    <w:rsid w:val="00D06C4A"/>
    <w:rsid w:val="00D06D37"/>
    <w:rsid w:val="00D06D5C"/>
    <w:rsid w:val="00D06F62"/>
    <w:rsid w:val="00D06FF8"/>
    <w:rsid w:val="00D07015"/>
    <w:rsid w:val="00D0714F"/>
    <w:rsid w:val="00D07183"/>
    <w:rsid w:val="00D071F4"/>
    <w:rsid w:val="00D072E9"/>
    <w:rsid w:val="00D0731D"/>
    <w:rsid w:val="00D073C7"/>
    <w:rsid w:val="00D073D9"/>
    <w:rsid w:val="00D07404"/>
    <w:rsid w:val="00D0743F"/>
    <w:rsid w:val="00D07445"/>
    <w:rsid w:val="00D074D3"/>
    <w:rsid w:val="00D074E0"/>
    <w:rsid w:val="00D074E6"/>
    <w:rsid w:val="00D07570"/>
    <w:rsid w:val="00D075F4"/>
    <w:rsid w:val="00D07609"/>
    <w:rsid w:val="00D0760A"/>
    <w:rsid w:val="00D077B7"/>
    <w:rsid w:val="00D07811"/>
    <w:rsid w:val="00D078FC"/>
    <w:rsid w:val="00D07A0E"/>
    <w:rsid w:val="00D07AC4"/>
    <w:rsid w:val="00D07B0F"/>
    <w:rsid w:val="00D07B72"/>
    <w:rsid w:val="00D07BBF"/>
    <w:rsid w:val="00D07BC0"/>
    <w:rsid w:val="00D07C5C"/>
    <w:rsid w:val="00D07EA1"/>
    <w:rsid w:val="00D1016E"/>
    <w:rsid w:val="00D1021E"/>
    <w:rsid w:val="00D10387"/>
    <w:rsid w:val="00D10392"/>
    <w:rsid w:val="00D10425"/>
    <w:rsid w:val="00D10447"/>
    <w:rsid w:val="00D10485"/>
    <w:rsid w:val="00D1049C"/>
    <w:rsid w:val="00D104C5"/>
    <w:rsid w:val="00D104CD"/>
    <w:rsid w:val="00D105EF"/>
    <w:rsid w:val="00D106C6"/>
    <w:rsid w:val="00D1079C"/>
    <w:rsid w:val="00D1081F"/>
    <w:rsid w:val="00D10837"/>
    <w:rsid w:val="00D10855"/>
    <w:rsid w:val="00D1087F"/>
    <w:rsid w:val="00D108A1"/>
    <w:rsid w:val="00D108B3"/>
    <w:rsid w:val="00D109E4"/>
    <w:rsid w:val="00D109EA"/>
    <w:rsid w:val="00D10A04"/>
    <w:rsid w:val="00D10B54"/>
    <w:rsid w:val="00D10B63"/>
    <w:rsid w:val="00D10B94"/>
    <w:rsid w:val="00D10D28"/>
    <w:rsid w:val="00D10E27"/>
    <w:rsid w:val="00D10FB1"/>
    <w:rsid w:val="00D10FCD"/>
    <w:rsid w:val="00D11014"/>
    <w:rsid w:val="00D1106F"/>
    <w:rsid w:val="00D110A0"/>
    <w:rsid w:val="00D1118E"/>
    <w:rsid w:val="00D111CB"/>
    <w:rsid w:val="00D111F5"/>
    <w:rsid w:val="00D1127A"/>
    <w:rsid w:val="00D112DD"/>
    <w:rsid w:val="00D114CA"/>
    <w:rsid w:val="00D1152A"/>
    <w:rsid w:val="00D11602"/>
    <w:rsid w:val="00D11777"/>
    <w:rsid w:val="00D1178C"/>
    <w:rsid w:val="00D11875"/>
    <w:rsid w:val="00D119EE"/>
    <w:rsid w:val="00D11AAE"/>
    <w:rsid w:val="00D11B84"/>
    <w:rsid w:val="00D11BF3"/>
    <w:rsid w:val="00D11C08"/>
    <w:rsid w:val="00D11C93"/>
    <w:rsid w:val="00D11CBF"/>
    <w:rsid w:val="00D11D7F"/>
    <w:rsid w:val="00D11DD0"/>
    <w:rsid w:val="00D11E01"/>
    <w:rsid w:val="00D11E49"/>
    <w:rsid w:val="00D11E7A"/>
    <w:rsid w:val="00D11FA0"/>
    <w:rsid w:val="00D12035"/>
    <w:rsid w:val="00D120E7"/>
    <w:rsid w:val="00D12105"/>
    <w:rsid w:val="00D12143"/>
    <w:rsid w:val="00D121CE"/>
    <w:rsid w:val="00D121D6"/>
    <w:rsid w:val="00D122BB"/>
    <w:rsid w:val="00D124C1"/>
    <w:rsid w:val="00D126C2"/>
    <w:rsid w:val="00D126FB"/>
    <w:rsid w:val="00D127C7"/>
    <w:rsid w:val="00D128CA"/>
    <w:rsid w:val="00D12959"/>
    <w:rsid w:val="00D12979"/>
    <w:rsid w:val="00D12985"/>
    <w:rsid w:val="00D129FE"/>
    <w:rsid w:val="00D12A33"/>
    <w:rsid w:val="00D12A84"/>
    <w:rsid w:val="00D12ABD"/>
    <w:rsid w:val="00D12B0D"/>
    <w:rsid w:val="00D12B58"/>
    <w:rsid w:val="00D12BC5"/>
    <w:rsid w:val="00D12CB7"/>
    <w:rsid w:val="00D12D14"/>
    <w:rsid w:val="00D12D83"/>
    <w:rsid w:val="00D12E31"/>
    <w:rsid w:val="00D12E33"/>
    <w:rsid w:val="00D12EEB"/>
    <w:rsid w:val="00D12F35"/>
    <w:rsid w:val="00D12F90"/>
    <w:rsid w:val="00D130CC"/>
    <w:rsid w:val="00D1313B"/>
    <w:rsid w:val="00D131B7"/>
    <w:rsid w:val="00D131D5"/>
    <w:rsid w:val="00D13269"/>
    <w:rsid w:val="00D13296"/>
    <w:rsid w:val="00D132A3"/>
    <w:rsid w:val="00D132AD"/>
    <w:rsid w:val="00D13339"/>
    <w:rsid w:val="00D1334C"/>
    <w:rsid w:val="00D133B7"/>
    <w:rsid w:val="00D133C0"/>
    <w:rsid w:val="00D13433"/>
    <w:rsid w:val="00D134D8"/>
    <w:rsid w:val="00D134EB"/>
    <w:rsid w:val="00D13602"/>
    <w:rsid w:val="00D13681"/>
    <w:rsid w:val="00D1369E"/>
    <w:rsid w:val="00D137DB"/>
    <w:rsid w:val="00D1382D"/>
    <w:rsid w:val="00D138E2"/>
    <w:rsid w:val="00D138ED"/>
    <w:rsid w:val="00D138FC"/>
    <w:rsid w:val="00D13900"/>
    <w:rsid w:val="00D139F4"/>
    <w:rsid w:val="00D13A28"/>
    <w:rsid w:val="00D13A59"/>
    <w:rsid w:val="00D13B8D"/>
    <w:rsid w:val="00D13C41"/>
    <w:rsid w:val="00D13D8D"/>
    <w:rsid w:val="00D13DD5"/>
    <w:rsid w:val="00D13DD7"/>
    <w:rsid w:val="00D13EF1"/>
    <w:rsid w:val="00D13FD7"/>
    <w:rsid w:val="00D13FFF"/>
    <w:rsid w:val="00D14005"/>
    <w:rsid w:val="00D140CF"/>
    <w:rsid w:val="00D14161"/>
    <w:rsid w:val="00D14190"/>
    <w:rsid w:val="00D14531"/>
    <w:rsid w:val="00D14542"/>
    <w:rsid w:val="00D1462E"/>
    <w:rsid w:val="00D1464E"/>
    <w:rsid w:val="00D1469A"/>
    <w:rsid w:val="00D1469D"/>
    <w:rsid w:val="00D146E0"/>
    <w:rsid w:val="00D14761"/>
    <w:rsid w:val="00D1476E"/>
    <w:rsid w:val="00D147BE"/>
    <w:rsid w:val="00D147F4"/>
    <w:rsid w:val="00D14846"/>
    <w:rsid w:val="00D14AE5"/>
    <w:rsid w:val="00D14B6F"/>
    <w:rsid w:val="00D14C39"/>
    <w:rsid w:val="00D14CF0"/>
    <w:rsid w:val="00D14DB2"/>
    <w:rsid w:val="00D1504F"/>
    <w:rsid w:val="00D150A1"/>
    <w:rsid w:val="00D150DB"/>
    <w:rsid w:val="00D150FF"/>
    <w:rsid w:val="00D15101"/>
    <w:rsid w:val="00D151F3"/>
    <w:rsid w:val="00D1523B"/>
    <w:rsid w:val="00D152C3"/>
    <w:rsid w:val="00D15470"/>
    <w:rsid w:val="00D1549A"/>
    <w:rsid w:val="00D154B1"/>
    <w:rsid w:val="00D154C6"/>
    <w:rsid w:val="00D154D6"/>
    <w:rsid w:val="00D155AC"/>
    <w:rsid w:val="00D155FE"/>
    <w:rsid w:val="00D1566E"/>
    <w:rsid w:val="00D157AD"/>
    <w:rsid w:val="00D157C5"/>
    <w:rsid w:val="00D1582F"/>
    <w:rsid w:val="00D158A4"/>
    <w:rsid w:val="00D158E8"/>
    <w:rsid w:val="00D158EB"/>
    <w:rsid w:val="00D15902"/>
    <w:rsid w:val="00D15B01"/>
    <w:rsid w:val="00D15B2A"/>
    <w:rsid w:val="00D15D60"/>
    <w:rsid w:val="00D15D76"/>
    <w:rsid w:val="00D15E07"/>
    <w:rsid w:val="00D15F8E"/>
    <w:rsid w:val="00D15FA0"/>
    <w:rsid w:val="00D16055"/>
    <w:rsid w:val="00D160CB"/>
    <w:rsid w:val="00D161B0"/>
    <w:rsid w:val="00D16284"/>
    <w:rsid w:val="00D162B2"/>
    <w:rsid w:val="00D162EA"/>
    <w:rsid w:val="00D1631A"/>
    <w:rsid w:val="00D164B3"/>
    <w:rsid w:val="00D164CD"/>
    <w:rsid w:val="00D164F6"/>
    <w:rsid w:val="00D16589"/>
    <w:rsid w:val="00D165E3"/>
    <w:rsid w:val="00D16660"/>
    <w:rsid w:val="00D166FD"/>
    <w:rsid w:val="00D167EF"/>
    <w:rsid w:val="00D16860"/>
    <w:rsid w:val="00D16901"/>
    <w:rsid w:val="00D16938"/>
    <w:rsid w:val="00D1697E"/>
    <w:rsid w:val="00D16993"/>
    <w:rsid w:val="00D16AF9"/>
    <w:rsid w:val="00D16C20"/>
    <w:rsid w:val="00D16D1D"/>
    <w:rsid w:val="00D16D74"/>
    <w:rsid w:val="00D16E3E"/>
    <w:rsid w:val="00D16EED"/>
    <w:rsid w:val="00D16F2B"/>
    <w:rsid w:val="00D16F42"/>
    <w:rsid w:val="00D16F5F"/>
    <w:rsid w:val="00D16FE2"/>
    <w:rsid w:val="00D1703B"/>
    <w:rsid w:val="00D1704F"/>
    <w:rsid w:val="00D1711D"/>
    <w:rsid w:val="00D1712B"/>
    <w:rsid w:val="00D17155"/>
    <w:rsid w:val="00D17223"/>
    <w:rsid w:val="00D17352"/>
    <w:rsid w:val="00D174CD"/>
    <w:rsid w:val="00D17546"/>
    <w:rsid w:val="00D175BF"/>
    <w:rsid w:val="00D175DD"/>
    <w:rsid w:val="00D17604"/>
    <w:rsid w:val="00D1764C"/>
    <w:rsid w:val="00D17676"/>
    <w:rsid w:val="00D176A4"/>
    <w:rsid w:val="00D17714"/>
    <w:rsid w:val="00D1790C"/>
    <w:rsid w:val="00D17957"/>
    <w:rsid w:val="00D179C4"/>
    <w:rsid w:val="00D17A09"/>
    <w:rsid w:val="00D17B1E"/>
    <w:rsid w:val="00D17C7C"/>
    <w:rsid w:val="00D17E00"/>
    <w:rsid w:val="00D17E27"/>
    <w:rsid w:val="00D17FB9"/>
    <w:rsid w:val="00D20082"/>
    <w:rsid w:val="00D200D5"/>
    <w:rsid w:val="00D200F7"/>
    <w:rsid w:val="00D2016E"/>
    <w:rsid w:val="00D201A7"/>
    <w:rsid w:val="00D20229"/>
    <w:rsid w:val="00D20289"/>
    <w:rsid w:val="00D20327"/>
    <w:rsid w:val="00D2043D"/>
    <w:rsid w:val="00D2051E"/>
    <w:rsid w:val="00D20558"/>
    <w:rsid w:val="00D205E3"/>
    <w:rsid w:val="00D206CB"/>
    <w:rsid w:val="00D207D6"/>
    <w:rsid w:val="00D207FE"/>
    <w:rsid w:val="00D20800"/>
    <w:rsid w:val="00D20826"/>
    <w:rsid w:val="00D20974"/>
    <w:rsid w:val="00D2097D"/>
    <w:rsid w:val="00D20A36"/>
    <w:rsid w:val="00D20A93"/>
    <w:rsid w:val="00D20A99"/>
    <w:rsid w:val="00D20ABB"/>
    <w:rsid w:val="00D20AE4"/>
    <w:rsid w:val="00D20B17"/>
    <w:rsid w:val="00D20B72"/>
    <w:rsid w:val="00D20B96"/>
    <w:rsid w:val="00D20BA3"/>
    <w:rsid w:val="00D20C9A"/>
    <w:rsid w:val="00D20D53"/>
    <w:rsid w:val="00D20DAE"/>
    <w:rsid w:val="00D20EAD"/>
    <w:rsid w:val="00D20EAE"/>
    <w:rsid w:val="00D20F05"/>
    <w:rsid w:val="00D20FE8"/>
    <w:rsid w:val="00D21064"/>
    <w:rsid w:val="00D21146"/>
    <w:rsid w:val="00D21235"/>
    <w:rsid w:val="00D21314"/>
    <w:rsid w:val="00D21514"/>
    <w:rsid w:val="00D21555"/>
    <w:rsid w:val="00D216D9"/>
    <w:rsid w:val="00D21881"/>
    <w:rsid w:val="00D2188E"/>
    <w:rsid w:val="00D21989"/>
    <w:rsid w:val="00D219AF"/>
    <w:rsid w:val="00D21A48"/>
    <w:rsid w:val="00D21CDB"/>
    <w:rsid w:val="00D21DA7"/>
    <w:rsid w:val="00D21FE1"/>
    <w:rsid w:val="00D2200A"/>
    <w:rsid w:val="00D2204F"/>
    <w:rsid w:val="00D2215A"/>
    <w:rsid w:val="00D22231"/>
    <w:rsid w:val="00D222C8"/>
    <w:rsid w:val="00D222F1"/>
    <w:rsid w:val="00D22318"/>
    <w:rsid w:val="00D2237E"/>
    <w:rsid w:val="00D223CF"/>
    <w:rsid w:val="00D22403"/>
    <w:rsid w:val="00D224A4"/>
    <w:rsid w:val="00D224AD"/>
    <w:rsid w:val="00D224C3"/>
    <w:rsid w:val="00D22510"/>
    <w:rsid w:val="00D2251B"/>
    <w:rsid w:val="00D22555"/>
    <w:rsid w:val="00D22633"/>
    <w:rsid w:val="00D2268E"/>
    <w:rsid w:val="00D2269A"/>
    <w:rsid w:val="00D226B8"/>
    <w:rsid w:val="00D226C5"/>
    <w:rsid w:val="00D2272C"/>
    <w:rsid w:val="00D22850"/>
    <w:rsid w:val="00D22939"/>
    <w:rsid w:val="00D22AB1"/>
    <w:rsid w:val="00D22B1D"/>
    <w:rsid w:val="00D22B7B"/>
    <w:rsid w:val="00D22BB5"/>
    <w:rsid w:val="00D22C40"/>
    <w:rsid w:val="00D22C80"/>
    <w:rsid w:val="00D22C9F"/>
    <w:rsid w:val="00D22D24"/>
    <w:rsid w:val="00D22D49"/>
    <w:rsid w:val="00D22DC5"/>
    <w:rsid w:val="00D22E73"/>
    <w:rsid w:val="00D22ECB"/>
    <w:rsid w:val="00D22FF9"/>
    <w:rsid w:val="00D23024"/>
    <w:rsid w:val="00D23326"/>
    <w:rsid w:val="00D2336A"/>
    <w:rsid w:val="00D233FB"/>
    <w:rsid w:val="00D23424"/>
    <w:rsid w:val="00D23460"/>
    <w:rsid w:val="00D23531"/>
    <w:rsid w:val="00D235DD"/>
    <w:rsid w:val="00D2363F"/>
    <w:rsid w:val="00D23643"/>
    <w:rsid w:val="00D23661"/>
    <w:rsid w:val="00D2366E"/>
    <w:rsid w:val="00D23678"/>
    <w:rsid w:val="00D236C0"/>
    <w:rsid w:val="00D236F6"/>
    <w:rsid w:val="00D236FD"/>
    <w:rsid w:val="00D2375E"/>
    <w:rsid w:val="00D238D8"/>
    <w:rsid w:val="00D23906"/>
    <w:rsid w:val="00D2398C"/>
    <w:rsid w:val="00D23A2F"/>
    <w:rsid w:val="00D23A3A"/>
    <w:rsid w:val="00D23A6A"/>
    <w:rsid w:val="00D23AD9"/>
    <w:rsid w:val="00D23B34"/>
    <w:rsid w:val="00D23BD9"/>
    <w:rsid w:val="00D23BDB"/>
    <w:rsid w:val="00D23C35"/>
    <w:rsid w:val="00D23D8B"/>
    <w:rsid w:val="00D23E32"/>
    <w:rsid w:val="00D23EE2"/>
    <w:rsid w:val="00D2402C"/>
    <w:rsid w:val="00D24080"/>
    <w:rsid w:val="00D24086"/>
    <w:rsid w:val="00D2417A"/>
    <w:rsid w:val="00D2418D"/>
    <w:rsid w:val="00D241E7"/>
    <w:rsid w:val="00D24220"/>
    <w:rsid w:val="00D24273"/>
    <w:rsid w:val="00D242DE"/>
    <w:rsid w:val="00D2436C"/>
    <w:rsid w:val="00D24376"/>
    <w:rsid w:val="00D243F7"/>
    <w:rsid w:val="00D2444A"/>
    <w:rsid w:val="00D24458"/>
    <w:rsid w:val="00D244BB"/>
    <w:rsid w:val="00D24640"/>
    <w:rsid w:val="00D2465E"/>
    <w:rsid w:val="00D24685"/>
    <w:rsid w:val="00D2473F"/>
    <w:rsid w:val="00D24743"/>
    <w:rsid w:val="00D24760"/>
    <w:rsid w:val="00D2478C"/>
    <w:rsid w:val="00D2482A"/>
    <w:rsid w:val="00D24846"/>
    <w:rsid w:val="00D24858"/>
    <w:rsid w:val="00D2491E"/>
    <w:rsid w:val="00D24A7C"/>
    <w:rsid w:val="00D24DA9"/>
    <w:rsid w:val="00D24F1D"/>
    <w:rsid w:val="00D24F4E"/>
    <w:rsid w:val="00D24FA9"/>
    <w:rsid w:val="00D250B6"/>
    <w:rsid w:val="00D250DA"/>
    <w:rsid w:val="00D250E6"/>
    <w:rsid w:val="00D251F1"/>
    <w:rsid w:val="00D2522B"/>
    <w:rsid w:val="00D25245"/>
    <w:rsid w:val="00D252E4"/>
    <w:rsid w:val="00D252E5"/>
    <w:rsid w:val="00D2546C"/>
    <w:rsid w:val="00D25485"/>
    <w:rsid w:val="00D25496"/>
    <w:rsid w:val="00D25565"/>
    <w:rsid w:val="00D257E7"/>
    <w:rsid w:val="00D257E8"/>
    <w:rsid w:val="00D258F5"/>
    <w:rsid w:val="00D2594C"/>
    <w:rsid w:val="00D25960"/>
    <w:rsid w:val="00D259A5"/>
    <w:rsid w:val="00D25AEC"/>
    <w:rsid w:val="00D25C2E"/>
    <w:rsid w:val="00D25D15"/>
    <w:rsid w:val="00D25D2A"/>
    <w:rsid w:val="00D25D2B"/>
    <w:rsid w:val="00D25E71"/>
    <w:rsid w:val="00D25E7A"/>
    <w:rsid w:val="00D25FE1"/>
    <w:rsid w:val="00D260A6"/>
    <w:rsid w:val="00D2617F"/>
    <w:rsid w:val="00D26248"/>
    <w:rsid w:val="00D262BE"/>
    <w:rsid w:val="00D262D9"/>
    <w:rsid w:val="00D263F7"/>
    <w:rsid w:val="00D264E2"/>
    <w:rsid w:val="00D264EE"/>
    <w:rsid w:val="00D265B9"/>
    <w:rsid w:val="00D265EF"/>
    <w:rsid w:val="00D26765"/>
    <w:rsid w:val="00D268C1"/>
    <w:rsid w:val="00D268F1"/>
    <w:rsid w:val="00D26AE1"/>
    <w:rsid w:val="00D26CFB"/>
    <w:rsid w:val="00D26DBE"/>
    <w:rsid w:val="00D26DFE"/>
    <w:rsid w:val="00D26E8C"/>
    <w:rsid w:val="00D26F93"/>
    <w:rsid w:val="00D270D3"/>
    <w:rsid w:val="00D27155"/>
    <w:rsid w:val="00D271A5"/>
    <w:rsid w:val="00D271C1"/>
    <w:rsid w:val="00D27211"/>
    <w:rsid w:val="00D27261"/>
    <w:rsid w:val="00D27348"/>
    <w:rsid w:val="00D2737A"/>
    <w:rsid w:val="00D27498"/>
    <w:rsid w:val="00D27598"/>
    <w:rsid w:val="00D27599"/>
    <w:rsid w:val="00D275FF"/>
    <w:rsid w:val="00D2765E"/>
    <w:rsid w:val="00D27808"/>
    <w:rsid w:val="00D278C5"/>
    <w:rsid w:val="00D278E2"/>
    <w:rsid w:val="00D27A00"/>
    <w:rsid w:val="00D27A8B"/>
    <w:rsid w:val="00D27A8D"/>
    <w:rsid w:val="00D27CD5"/>
    <w:rsid w:val="00D27D42"/>
    <w:rsid w:val="00D27D73"/>
    <w:rsid w:val="00D27D78"/>
    <w:rsid w:val="00D27EB6"/>
    <w:rsid w:val="00D27EC6"/>
    <w:rsid w:val="00D27EDF"/>
    <w:rsid w:val="00D27F45"/>
    <w:rsid w:val="00D27FD8"/>
    <w:rsid w:val="00D3012C"/>
    <w:rsid w:val="00D30208"/>
    <w:rsid w:val="00D30347"/>
    <w:rsid w:val="00D303AB"/>
    <w:rsid w:val="00D304FE"/>
    <w:rsid w:val="00D305D2"/>
    <w:rsid w:val="00D3068F"/>
    <w:rsid w:val="00D307A5"/>
    <w:rsid w:val="00D308EC"/>
    <w:rsid w:val="00D30930"/>
    <w:rsid w:val="00D30958"/>
    <w:rsid w:val="00D309E1"/>
    <w:rsid w:val="00D30A3C"/>
    <w:rsid w:val="00D30A9B"/>
    <w:rsid w:val="00D30AB6"/>
    <w:rsid w:val="00D30B3E"/>
    <w:rsid w:val="00D30C37"/>
    <w:rsid w:val="00D30CA1"/>
    <w:rsid w:val="00D30CD4"/>
    <w:rsid w:val="00D30D1D"/>
    <w:rsid w:val="00D30DC3"/>
    <w:rsid w:val="00D31132"/>
    <w:rsid w:val="00D31199"/>
    <w:rsid w:val="00D31205"/>
    <w:rsid w:val="00D312C0"/>
    <w:rsid w:val="00D312C8"/>
    <w:rsid w:val="00D312E2"/>
    <w:rsid w:val="00D312E9"/>
    <w:rsid w:val="00D3131D"/>
    <w:rsid w:val="00D31321"/>
    <w:rsid w:val="00D31391"/>
    <w:rsid w:val="00D314A4"/>
    <w:rsid w:val="00D31518"/>
    <w:rsid w:val="00D31544"/>
    <w:rsid w:val="00D315EC"/>
    <w:rsid w:val="00D31665"/>
    <w:rsid w:val="00D31779"/>
    <w:rsid w:val="00D31873"/>
    <w:rsid w:val="00D3187F"/>
    <w:rsid w:val="00D31927"/>
    <w:rsid w:val="00D3196A"/>
    <w:rsid w:val="00D319D1"/>
    <w:rsid w:val="00D31A6B"/>
    <w:rsid w:val="00D31A7A"/>
    <w:rsid w:val="00D31AC6"/>
    <w:rsid w:val="00D31B32"/>
    <w:rsid w:val="00D31C4D"/>
    <w:rsid w:val="00D31C57"/>
    <w:rsid w:val="00D31CA9"/>
    <w:rsid w:val="00D31CBD"/>
    <w:rsid w:val="00D31DAE"/>
    <w:rsid w:val="00D31ECE"/>
    <w:rsid w:val="00D31F91"/>
    <w:rsid w:val="00D3208D"/>
    <w:rsid w:val="00D320B6"/>
    <w:rsid w:val="00D3213F"/>
    <w:rsid w:val="00D3214D"/>
    <w:rsid w:val="00D321E1"/>
    <w:rsid w:val="00D3226E"/>
    <w:rsid w:val="00D32275"/>
    <w:rsid w:val="00D32299"/>
    <w:rsid w:val="00D3232B"/>
    <w:rsid w:val="00D32337"/>
    <w:rsid w:val="00D3239A"/>
    <w:rsid w:val="00D323E6"/>
    <w:rsid w:val="00D323F0"/>
    <w:rsid w:val="00D324D5"/>
    <w:rsid w:val="00D32508"/>
    <w:rsid w:val="00D32565"/>
    <w:rsid w:val="00D32572"/>
    <w:rsid w:val="00D3263F"/>
    <w:rsid w:val="00D32643"/>
    <w:rsid w:val="00D3267A"/>
    <w:rsid w:val="00D32690"/>
    <w:rsid w:val="00D326D7"/>
    <w:rsid w:val="00D32710"/>
    <w:rsid w:val="00D32719"/>
    <w:rsid w:val="00D32766"/>
    <w:rsid w:val="00D327E8"/>
    <w:rsid w:val="00D3290C"/>
    <w:rsid w:val="00D32AD0"/>
    <w:rsid w:val="00D32BCA"/>
    <w:rsid w:val="00D32C92"/>
    <w:rsid w:val="00D32D05"/>
    <w:rsid w:val="00D32D98"/>
    <w:rsid w:val="00D32DC1"/>
    <w:rsid w:val="00D33010"/>
    <w:rsid w:val="00D330A6"/>
    <w:rsid w:val="00D33125"/>
    <w:rsid w:val="00D33270"/>
    <w:rsid w:val="00D332EA"/>
    <w:rsid w:val="00D332F7"/>
    <w:rsid w:val="00D33344"/>
    <w:rsid w:val="00D33345"/>
    <w:rsid w:val="00D333BF"/>
    <w:rsid w:val="00D334A9"/>
    <w:rsid w:val="00D334B3"/>
    <w:rsid w:val="00D334BC"/>
    <w:rsid w:val="00D334E7"/>
    <w:rsid w:val="00D3352D"/>
    <w:rsid w:val="00D33533"/>
    <w:rsid w:val="00D3363A"/>
    <w:rsid w:val="00D33682"/>
    <w:rsid w:val="00D3368D"/>
    <w:rsid w:val="00D33736"/>
    <w:rsid w:val="00D3375D"/>
    <w:rsid w:val="00D3376D"/>
    <w:rsid w:val="00D338C2"/>
    <w:rsid w:val="00D338E1"/>
    <w:rsid w:val="00D33948"/>
    <w:rsid w:val="00D3397A"/>
    <w:rsid w:val="00D3398F"/>
    <w:rsid w:val="00D33B36"/>
    <w:rsid w:val="00D33B83"/>
    <w:rsid w:val="00D33C2B"/>
    <w:rsid w:val="00D33C85"/>
    <w:rsid w:val="00D33D15"/>
    <w:rsid w:val="00D33DC7"/>
    <w:rsid w:val="00D33E81"/>
    <w:rsid w:val="00D33F8B"/>
    <w:rsid w:val="00D34030"/>
    <w:rsid w:val="00D341A9"/>
    <w:rsid w:val="00D341E9"/>
    <w:rsid w:val="00D34205"/>
    <w:rsid w:val="00D342BA"/>
    <w:rsid w:val="00D342C4"/>
    <w:rsid w:val="00D342FC"/>
    <w:rsid w:val="00D34330"/>
    <w:rsid w:val="00D34432"/>
    <w:rsid w:val="00D344B8"/>
    <w:rsid w:val="00D344F9"/>
    <w:rsid w:val="00D34569"/>
    <w:rsid w:val="00D345D6"/>
    <w:rsid w:val="00D34683"/>
    <w:rsid w:val="00D346C7"/>
    <w:rsid w:val="00D3477C"/>
    <w:rsid w:val="00D34799"/>
    <w:rsid w:val="00D347CD"/>
    <w:rsid w:val="00D348C1"/>
    <w:rsid w:val="00D348D6"/>
    <w:rsid w:val="00D3498F"/>
    <w:rsid w:val="00D34C98"/>
    <w:rsid w:val="00D34DEA"/>
    <w:rsid w:val="00D350F0"/>
    <w:rsid w:val="00D35223"/>
    <w:rsid w:val="00D352A4"/>
    <w:rsid w:val="00D352C7"/>
    <w:rsid w:val="00D35348"/>
    <w:rsid w:val="00D354E2"/>
    <w:rsid w:val="00D3566C"/>
    <w:rsid w:val="00D35740"/>
    <w:rsid w:val="00D3581B"/>
    <w:rsid w:val="00D35839"/>
    <w:rsid w:val="00D35860"/>
    <w:rsid w:val="00D359CE"/>
    <w:rsid w:val="00D359DF"/>
    <w:rsid w:val="00D35AB5"/>
    <w:rsid w:val="00D35AC9"/>
    <w:rsid w:val="00D35BE7"/>
    <w:rsid w:val="00D35C0C"/>
    <w:rsid w:val="00D35D4A"/>
    <w:rsid w:val="00D35F11"/>
    <w:rsid w:val="00D35F12"/>
    <w:rsid w:val="00D35FA2"/>
    <w:rsid w:val="00D36008"/>
    <w:rsid w:val="00D3627D"/>
    <w:rsid w:val="00D36399"/>
    <w:rsid w:val="00D3652A"/>
    <w:rsid w:val="00D3655C"/>
    <w:rsid w:val="00D36561"/>
    <w:rsid w:val="00D36627"/>
    <w:rsid w:val="00D366E5"/>
    <w:rsid w:val="00D3680C"/>
    <w:rsid w:val="00D3690D"/>
    <w:rsid w:val="00D3690F"/>
    <w:rsid w:val="00D3692F"/>
    <w:rsid w:val="00D36998"/>
    <w:rsid w:val="00D36AA3"/>
    <w:rsid w:val="00D36AE3"/>
    <w:rsid w:val="00D36BC5"/>
    <w:rsid w:val="00D36C1C"/>
    <w:rsid w:val="00D36C49"/>
    <w:rsid w:val="00D36E26"/>
    <w:rsid w:val="00D36E89"/>
    <w:rsid w:val="00D36FC5"/>
    <w:rsid w:val="00D370B8"/>
    <w:rsid w:val="00D37194"/>
    <w:rsid w:val="00D371C2"/>
    <w:rsid w:val="00D3724A"/>
    <w:rsid w:val="00D373F6"/>
    <w:rsid w:val="00D37547"/>
    <w:rsid w:val="00D3755F"/>
    <w:rsid w:val="00D376F6"/>
    <w:rsid w:val="00D37830"/>
    <w:rsid w:val="00D37900"/>
    <w:rsid w:val="00D37A2A"/>
    <w:rsid w:val="00D37AF3"/>
    <w:rsid w:val="00D37B26"/>
    <w:rsid w:val="00D37CED"/>
    <w:rsid w:val="00D37D25"/>
    <w:rsid w:val="00D37D86"/>
    <w:rsid w:val="00D37DE2"/>
    <w:rsid w:val="00D37F57"/>
    <w:rsid w:val="00D37F64"/>
    <w:rsid w:val="00D37F8B"/>
    <w:rsid w:val="00D37FB0"/>
    <w:rsid w:val="00D37FED"/>
    <w:rsid w:val="00D400CD"/>
    <w:rsid w:val="00D40293"/>
    <w:rsid w:val="00D4031D"/>
    <w:rsid w:val="00D40391"/>
    <w:rsid w:val="00D403C4"/>
    <w:rsid w:val="00D403DF"/>
    <w:rsid w:val="00D4046A"/>
    <w:rsid w:val="00D40571"/>
    <w:rsid w:val="00D4062F"/>
    <w:rsid w:val="00D4074D"/>
    <w:rsid w:val="00D407A7"/>
    <w:rsid w:val="00D40882"/>
    <w:rsid w:val="00D40A2E"/>
    <w:rsid w:val="00D40B26"/>
    <w:rsid w:val="00D40BA4"/>
    <w:rsid w:val="00D40C34"/>
    <w:rsid w:val="00D40C4E"/>
    <w:rsid w:val="00D40D12"/>
    <w:rsid w:val="00D40DDE"/>
    <w:rsid w:val="00D40F4A"/>
    <w:rsid w:val="00D40F64"/>
    <w:rsid w:val="00D41057"/>
    <w:rsid w:val="00D41217"/>
    <w:rsid w:val="00D4130B"/>
    <w:rsid w:val="00D41358"/>
    <w:rsid w:val="00D41367"/>
    <w:rsid w:val="00D4143B"/>
    <w:rsid w:val="00D414D7"/>
    <w:rsid w:val="00D415D9"/>
    <w:rsid w:val="00D415EE"/>
    <w:rsid w:val="00D41602"/>
    <w:rsid w:val="00D416B8"/>
    <w:rsid w:val="00D417FC"/>
    <w:rsid w:val="00D41803"/>
    <w:rsid w:val="00D41807"/>
    <w:rsid w:val="00D41851"/>
    <w:rsid w:val="00D418BB"/>
    <w:rsid w:val="00D418F9"/>
    <w:rsid w:val="00D41952"/>
    <w:rsid w:val="00D41BF7"/>
    <w:rsid w:val="00D41C7D"/>
    <w:rsid w:val="00D41DCC"/>
    <w:rsid w:val="00D41E45"/>
    <w:rsid w:val="00D41E48"/>
    <w:rsid w:val="00D41E4B"/>
    <w:rsid w:val="00D41EC2"/>
    <w:rsid w:val="00D41F25"/>
    <w:rsid w:val="00D41F84"/>
    <w:rsid w:val="00D42036"/>
    <w:rsid w:val="00D42076"/>
    <w:rsid w:val="00D420D0"/>
    <w:rsid w:val="00D42141"/>
    <w:rsid w:val="00D42154"/>
    <w:rsid w:val="00D42187"/>
    <w:rsid w:val="00D42288"/>
    <w:rsid w:val="00D422FD"/>
    <w:rsid w:val="00D4234B"/>
    <w:rsid w:val="00D42493"/>
    <w:rsid w:val="00D424C2"/>
    <w:rsid w:val="00D424EB"/>
    <w:rsid w:val="00D42590"/>
    <w:rsid w:val="00D425C7"/>
    <w:rsid w:val="00D4269B"/>
    <w:rsid w:val="00D42711"/>
    <w:rsid w:val="00D42776"/>
    <w:rsid w:val="00D42848"/>
    <w:rsid w:val="00D42915"/>
    <w:rsid w:val="00D42978"/>
    <w:rsid w:val="00D429A8"/>
    <w:rsid w:val="00D42A0D"/>
    <w:rsid w:val="00D42AA7"/>
    <w:rsid w:val="00D42AB0"/>
    <w:rsid w:val="00D42AC9"/>
    <w:rsid w:val="00D42B8F"/>
    <w:rsid w:val="00D42BDA"/>
    <w:rsid w:val="00D42C29"/>
    <w:rsid w:val="00D42DC2"/>
    <w:rsid w:val="00D42E2F"/>
    <w:rsid w:val="00D42E30"/>
    <w:rsid w:val="00D42E35"/>
    <w:rsid w:val="00D42E83"/>
    <w:rsid w:val="00D42E87"/>
    <w:rsid w:val="00D42EAB"/>
    <w:rsid w:val="00D42F81"/>
    <w:rsid w:val="00D43050"/>
    <w:rsid w:val="00D430DC"/>
    <w:rsid w:val="00D4315F"/>
    <w:rsid w:val="00D432B5"/>
    <w:rsid w:val="00D43334"/>
    <w:rsid w:val="00D433A0"/>
    <w:rsid w:val="00D433A1"/>
    <w:rsid w:val="00D43400"/>
    <w:rsid w:val="00D4354A"/>
    <w:rsid w:val="00D4355A"/>
    <w:rsid w:val="00D4358A"/>
    <w:rsid w:val="00D435AE"/>
    <w:rsid w:val="00D43686"/>
    <w:rsid w:val="00D43696"/>
    <w:rsid w:val="00D436B3"/>
    <w:rsid w:val="00D436BA"/>
    <w:rsid w:val="00D437A9"/>
    <w:rsid w:val="00D437CA"/>
    <w:rsid w:val="00D4387B"/>
    <w:rsid w:val="00D4387C"/>
    <w:rsid w:val="00D43894"/>
    <w:rsid w:val="00D43899"/>
    <w:rsid w:val="00D43954"/>
    <w:rsid w:val="00D4398F"/>
    <w:rsid w:val="00D43A86"/>
    <w:rsid w:val="00D43A90"/>
    <w:rsid w:val="00D43AF2"/>
    <w:rsid w:val="00D43AF4"/>
    <w:rsid w:val="00D43B37"/>
    <w:rsid w:val="00D43B48"/>
    <w:rsid w:val="00D43B7E"/>
    <w:rsid w:val="00D43E59"/>
    <w:rsid w:val="00D43E76"/>
    <w:rsid w:val="00D43FA8"/>
    <w:rsid w:val="00D44045"/>
    <w:rsid w:val="00D440B7"/>
    <w:rsid w:val="00D44111"/>
    <w:rsid w:val="00D44152"/>
    <w:rsid w:val="00D44156"/>
    <w:rsid w:val="00D44170"/>
    <w:rsid w:val="00D44248"/>
    <w:rsid w:val="00D44250"/>
    <w:rsid w:val="00D442E1"/>
    <w:rsid w:val="00D44313"/>
    <w:rsid w:val="00D4438C"/>
    <w:rsid w:val="00D444D7"/>
    <w:rsid w:val="00D4462D"/>
    <w:rsid w:val="00D446E0"/>
    <w:rsid w:val="00D446ED"/>
    <w:rsid w:val="00D44719"/>
    <w:rsid w:val="00D447BA"/>
    <w:rsid w:val="00D447CA"/>
    <w:rsid w:val="00D448E4"/>
    <w:rsid w:val="00D44ABA"/>
    <w:rsid w:val="00D44AEE"/>
    <w:rsid w:val="00D44B66"/>
    <w:rsid w:val="00D44BCE"/>
    <w:rsid w:val="00D44BD8"/>
    <w:rsid w:val="00D44C21"/>
    <w:rsid w:val="00D44C82"/>
    <w:rsid w:val="00D44CAB"/>
    <w:rsid w:val="00D44CF1"/>
    <w:rsid w:val="00D44CFE"/>
    <w:rsid w:val="00D44D44"/>
    <w:rsid w:val="00D44DD9"/>
    <w:rsid w:val="00D44E0F"/>
    <w:rsid w:val="00D44F3C"/>
    <w:rsid w:val="00D44F6C"/>
    <w:rsid w:val="00D45014"/>
    <w:rsid w:val="00D45053"/>
    <w:rsid w:val="00D4520E"/>
    <w:rsid w:val="00D4525B"/>
    <w:rsid w:val="00D452A8"/>
    <w:rsid w:val="00D452BD"/>
    <w:rsid w:val="00D453C7"/>
    <w:rsid w:val="00D453E0"/>
    <w:rsid w:val="00D45437"/>
    <w:rsid w:val="00D454D4"/>
    <w:rsid w:val="00D45536"/>
    <w:rsid w:val="00D455BB"/>
    <w:rsid w:val="00D4561E"/>
    <w:rsid w:val="00D45727"/>
    <w:rsid w:val="00D4581B"/>
    <w:rsid w:val="00D4587A"/>
    <w:rsid w:val="00D458F2"/>
    <w:rsid w:val="00D45930"/>
    <w:rsid w:val="00D45956"/>
    <w:rsid w:val="00D45984"/>
    <w:rsid w:val="00D459CA"/>
    <w:rsid w:val="00D45AE6"/>
    <w:rsid w:val="00D45AF4"/>
    <w:rsid w:val="00D45B53"/>
    <w:rsid w:val="00D45CE3"/>
    <w:rsid w:val="00D45DD6"/>
    <w:rsid w:val="00D45DE5"/>
    <w:rsid w:val="00D45E32"/>
    <w:rsid w:val="00D45E52"/>
    <w:rsid w:val="00D45EBE"/>
    <w:rsid w:val="00D45EE3"/>
    <w:rsid w:val="00D45EFE"/>
    <w:rsid w:val="00D460D0"/>
    <w:rsid w:val="00D460EF"/>
    <w:rsid w:val="00D46196"/>
    <w:rsid w:val="00D461A9"/>
    <w:rsid w:val="00D461B3"/>
    <w:rsid w:val="00D46209"/>
    <w:rsid w:val="00D462F7"/>
    <w:rsid w:val="00D46446"/>
    <w:rsid w:val="00D464BA"/>
    <w:rsid w:val="00D46565"/>
    <w:rsid w:val="00D46662"/>
    <w:rsid w:val="00D4667C"/>
    <w:rsid w:val="00D4679E"/>
    <w:rsid w:val="00D467B8"/>
    <w:rsid w:val="00D467ED"/>
    <w:rsid w:val="00D46971"/>
    <w:rsid w:val="00D469BE"/>
    <w:rsid w:val="00D469EB"/>
    <w:rsid w:val="00D46A10"/>
    <w:rsid w:val="00D46A34"/>
    <w:rsid w:val="00D46A66"/>
    <w:rsid w:val="00D46B09"/>
    <w:rsid w:val="00D46B34"/>
    <w:rsid w:val="00D46C42"/>
    <w:rsid w:val="00D46D01"/>
    <w:rsid w:val="00D46DDB"/>
    <w:rsid w:val="00D46E5F"/>
    <w:rsid w:val="00D46EB6"/>
    <w:rsid w:val="00D46EEA"/>
    <w:rsid w:val="00D47093"/>
    <w:rsid w:val="00D470A6"/>
    <w:rsid w:val="00D471A2"/>
    <w:rsid w:val="00D47314"/>
    <w:rsid w:val="00D47422"/>
    <w:rsid w:val="00D4742D"/>
    <w:rsid w:val="00D47431"/>
    <w:rsid w:val="00D47454"/>
    <w:rsid w:val="00D47482"/>
    <w:rsid w:val="00D474D6"/>
    <w:rsid w:val="00D4754E"/>
    <w:rsid w:val="00D4762B"/>
    <w:rsid w:val="00D47686"/>
    <w:rsid w:val="00D476D4"/>
    <w:rsid w:val="00D47724"/>
    <w:rsid w:val="00D477D8"/>
    <w:rsid w:val="00D4783E"/>
    <w:rsid w:val="00D478F4"/>
    <w:rsid w:val="00D47994"/>
    <w:rsid w:val="00D479A5"/>
    <w:rsid w:val="00D479BC"/>
    <w:rsid w:val="00D47A6C"/>
    <w:rsid w:val="00D47A8A"/>
    <w:rsid w:val="00D47BC3"/>
    <w:rsid w:val="00D47D6A"/>
    <w:rsid w:val="00D47EA9"/>
    <w:rsid w:val="00D47F5F"/>
    <w:rsid w:val="00D47F6A"/>
    <w:rsid w:val="00D500E7"/>
    <w:rsid w:val="00D50167"/>
    <w:rsid w:val="00D501D2"/>
    <w:rsid w:val="00D501E3"/>
    <w:rsid w:val="00D5022C"/>
    <w:rsid w:val="00D50327"/>
    <w:rsid w:val="00D50332"/>
    <w:rsid w:val="00D5035E"/>
    <w:rsid w:val="00D5060C"/>
    <w:rsid w:val="00D5061E"/>
    <w:rsid w:val="00D50661"/>
    <w:rsid w:val="00D506D2"/>
    <w:rsid w:val="00D5074E"/>
    <w:rsid w:val="00D5075F"/>
    <w:rsid w:val="00D5077B"/>
    <w:rsid w:val="00D50823"/>
    <w:rsid w:val="00D50895"/>
    <w:rsid w:val="00D5092A"/>
    <w:rsid w:val="00D50988"/>
    <w:rsid w:val="00D50A05"/>
    <w:rsid w:val="00D50AB9"/>
    <w:rsid w:val="00D50B4F"/>
    <w:rsid w:val="00D50B7A"/>
    <w:rsid w:val="00D50B98"/>
    <w:rsid w:val="00D50BB4"/>
    <w:rsid w:val="00D50C30"/>
    <w:rsid w:val="00D50CAE"/>
    <w:rsid w:val="00D50CB3"/>
    <w:rsid w:val="00D50D02"/>
    <w:rsid w:val="00D50D0F"/>
    <w:rsid w:val="00D50DA2"/>
    <w:rsid w:val="00D50E97"/>
    <w:rsid w:val="00D50F31"/>
    <w:rsid w:val="00D50F4A"/>
    <w:rsid w:val="00D50F83"/>
    <w:rsid w:val="00D510BD"/>
    <w:rsid w:val="00D510F1"/>
    <w:rsid w:val="00D5115F"/>
    <w:rsid w:val="00D51186"/>
    <w:rsid w:val="00D511FE"/>
    <w:rsid w:val="00D512B8"/>
    <w:rsid w:val="00D5147E"/>
    <w:rsid w:val="00D514A3"/>
    <w:rsid w:val="00D514ED"/>
    <w:rsid w:val="00D51500"/>
    <w:rsid w:val="00D515CB"/>
    <w:rsid w:val="00D51602"/>
    <w:rsid w:val="00D516C0"/>
    <w:rsid w:val="00D51759"/>
    <w:rsid w:val="00D517DD"/>
    <w:rsid w:val="00D51837"/>
    <w:rsid w:val="00D51926"/>
    <w:rsid w:val="00D51A33"/>
    <w:rsid w:val="00D51A57"/>
    <w:rsid w:val="00D51C06"/>
    <w:rsid w:val="00D51CAC"/>
    <w:rsid w:val="00D51CB8"/>
    <w:rsid w:val="00D51D36"/>
    <w:rsid w:val="00D51D4B"/>
    <w:rsid w:val="00D51D9F"/>
    <w:rsid w:val="00D51E2E"/>
    <w:rsid w:val="00D51F69"/>
    <w:rsid w:val="00D51F6C"/>
    <w:rsid w:val="00D520B7"/>
    <w:rsid w:val="00D5214C"/>
    <w:rsid w:val="00D52159"/>
    <w:rsid w:val="00D522C1"/>
    <w:rsid w:val="00D52329"/>
    <w:rsid w:val="00D523FC"/>
    <w:rsid w:val="00D52542"/>
    <w:rsid w:val="00D52547"/>
    <w:rsid w:val="00D52766"/>
    <w:rsid w:val="00D527BC"/>
    <w:rsid w:val="00D528A2"/>
    <w:rsid w:val="00D52956"/>
    <w:rsid w:val="00D52966"/>
    <w:rsid w:val="00D52988"/>
    <w:rsid w:val="00D52A72"/>
    <w:rsid w:val="00D52B9F"/>
    <w:rsid w:val="00D52BDE"/>
    <w:rsid w:val="00D52C79"/>
    <w:rsid w:val="00D52CB2"/>
    <w:rsid w:val="00D52D25"/>
    <w:rsid w:val="00D52E33"/>
    <w:rsid w:val="00D5303F"/>
    <w:rsid w:val="00D53057"/>
    <w:rsid w:val="00D5319B"/>
    <w:rsid w:val="00D53210"/>
    <w:rsid w:val="00D5322C"/>
    <w:rsid w:val="00D53290"/>
    <w:rsid w:val="00D53325"/>
    <w:rsid w:val="00D533B4"/>
    <w:rsid w:val="00D533E9"/>
    <w:rsid w:val="00D53421"/>
    <w:rsid w:val="00D5355D"/>
    <w:rsid w:val="00D53579"/>
    <w:rsid w:val="00D5359C"/>
    <w:rsid w:val="00D535C6"/>
    <w:rsid w:val="00D5363B"/>
    <w:rsid w:val="00D537C2"/>
    <w:rsid w:val="00D53883"/>
    <w:rsid w:val="00D53894"/>
    <w:rsid w:val="00D538B7"/>
    <w:rsid w:val="00D5394E"/>
    <w:rsid w:val="00D53963"/>
    <w:rsid w:val="00D539FF"/>
    <w:rsid w:val="00D53AAE"/>
    <w:rsid w:val="00D53AD6"/>
    <w:rsid w:val="00D53B32"/>
    <w:rsid w:val="00D53B8D"/>
    <w:rsid w:val="00D53C92"/>
    <w:rsid w:val="00D53D35"/>
    <w:rsid w:val="00D53DE9"/>
    <w:rsid w:val="00D53E34"/>
    <w:rsid w:val="00D53E94"/>
    <w:rsid w:val="00D53F4B"/>
    <w:rsid w:val="00D5401C"/>
    <w:rsid w:val="00D54100"/>
    <w:rsid w:val="00D541A6"/>
    <w:rsid w:val="00D541AD"/>
    <w:rsid w:val="00D542E6"/>
    <w:rsid w:val="00D5434B"/>
    <w:rsid w:val="00D54490"/>
    <w:rsid w:val="00D544CE"/>
    <w:rsid w:val="00D544FC"/>
    <w:rsid w:val="00D54523"/>
    <w:rsid w:val="00D54536"/>
    <w:rsid w:val="00D5454D"/>
    <w:rsid w:val="00D5455D"/>
    <w:rsid w:val="00D545F9"/>
    <w:rsid w:val="00D54621"/>
    <w:rsid w:val="00D546E4"/>
    <w:rsid w:val="00D5477D"/>
    <w:rsid w:val="00D547FD"/>
    <w:rsid w:val="00D54802"/>
    <w:rsid w:val="00D548F1"/>
    <w:rsid w:val="00D5490F"/>
    <w:rsid w:val="00D54960"/>
    <w:rsid w:val="00D54BF1"/>
    <w:rsid w:val="00D54C67"/>
    <w:rsid w:val="00D54D5B"/>
    <w:rsid w:val="00D54D80"/>
    <w:rsid w:val="00D54D85"/>
    <w:rsid w:val="00D54E4A"/>
    <w:rsid w:val="00D54FD5"/>
    <w:rsid w:val="00D54FF6"/>
    <w:rsid w:val="00D55148"/>
    <w:rsid w:val="00D55213"/>
    <w:rsid w:val="00D55276"/>
    <w:rsid w:val="00D553D4"/>
    <w:rsid w:val="00D553EE"/>
    <w:rsid w:val="00D554BF"/>
    <w:rsid w:val="00D556CA"/>
    <w:rsid w:val="00D557C0"/>
    <w:rsid w:val="00D5599F"/>
    <w:rsid w:val="00D559EC"/>
    <w:rsid w:val="00D55A9B"/>
    <w:rsid w:val="00D55AD5"/>
    <w:rsid w:val="00D55B3B"/>
    <w:rsid w:val="00D55C5F"/>
    <w:rsid w:val="00D55E20"/>
    <w:rsid w:val="00D55E46"/>
    <w:rsid w:val="00D55E7E"/>
    <w:rsid w:val="00D55FE2"/>
    <w:rsid w:val="00D5613C"/>
    <w:rsid w:val="00D5614D"/>
    <w:rsid w:val="00D56157"/>
    <w:rsid w:val="00D561B8"/>
    <w:rsid w:val="00D5627A"/>
    <w:rsid w:val="00D562CA"/>
    <w:rsid w:val="00D5639E"/>
    <w:rsid w:val="00D56518"/>
    <w:rsid w:val="00D5663A"/>
    <w:rsid w:val="00D56666"/>
    <w:rsid w:val="00D5669C"/>
    <w:rsid w:val="00D566A9"/>
    <w:rsid w:val="00D566AE"/>
    <w:rsid w:val="00D56834"/>
    <w:rsid w:val="00D568CF"/>
    <w:rsid w:val="00D568F9"/>
    <w:rsid w:val="00D5691A"/>
    <w:rsid w:val="00D5695F"/>
    <w:rsid w:val="00D569A7"/>
    <w:rsid w:val="00D56A58"/>
    <w:rsid w:val="00D56A6D"/>
    <w:rsid w:val="00D56A82"/>
    <w:rsid w:val="00D56A9A"/>
    <w:rsid w:val="00D56B79"/>
    <w:rsid w:val="00D56D4D"/>
    <w:rsid w:val="00D56E17"/>
    <w:rsid w:val="00D56F09"/>
    <w:rsid w:val="00D56F1B"/>
    <w:rsid w:val="00D56FF2"/>
    <w:rsid w:val="00D5700C"/>
    <w:rsid w:val="00D5728C"/>
    <w:rsid w:val="00D57290"/>
    <w:rsid w:val="00D5729B"/>
    <w:rsid w:val="00D572EA"/>
    <w:rsid w:val="00D573F3"/>
    <w:rsid w:val="00D57402"/>
    <w:rsid w:val="00D5744E"/>
    <w:rsid w:val="00D574B9"/>
    <w:rsid w:val="00D575F5"/>
    <w:rsid w:val="00D57661"/>
    <w:rsid w:val="00D57691"/>
    <w:rsid w:val="00D576C8"/>
    <w:rsid w:val="00D576FC"/>
    <w:rsid w:val="00D5783D"/>
    <w:rsid w:val="00D57891"/>
    <w:rsid w:val="00D57B93"/>
    <w:rsid w:val="00D57D4D"/>
    <w:rsid w:val="00D57D5D"/>
    <w:rsid w:val="00D57E15"/>
    <w:rsid w:val="00D57EFD"/>
    <w:rsid w:val="00D57F07"/>
    <w:rsid w:val="00D57FA4"/>
    <w:rsid w:val="00D60270"/>
    <w:rsid w:val="00D602EF"/>
    <w:rsid w:val="00D60381"/>
    <w:rsid w:val="00D60554"/>
    <w:rsid w:val="00D605D7"/>
    <w:rsid w:val="00D60607"/>
    <w:rsid w:val="00D6073D"/>
    <w:rsid w:val="00D608BD"/>
    <w:rsid w:val="00D60917"/>
    <w:rsid w:val="00D609B2"/>
    <w:rsid w:val="00D60A05"/>
    <w:rsid w:val="00D60A1F"/>
    <w:rsid w:val="00D60B48"/>
    <w:rsid w:val="00D60CBD"/>
    <w:rsid w:val="00D60D55"/>
    <w:rsid w:val="00D60E03"/>
    <w:rsid w:val="00D60E76"/>
    <w:rsid w:val="00D60EE2"/>
    <w:rsid w:val="00D60F2D"/>
    <w:rsid w:val="00D60FE0"/>
    <w:rsid w:val="00D610EC"/>
    <w:rsid w:val="00D6112D"/>
    <w:rsid w:val="00D6129E"/>
    <w:rsid w:val="00D61315"/>
    <w:rsid w:val="00D6132F"/>
    <w:rsid w:val="00D6134B"/>
    <w:rsid w:val="00D614A3"/>
    <w:rsid w:val="00D615A6"/>
    <w:rsid w:val="00D61732"/>
    <w:rsid w:val="00D617BF"/>
    <w:rsid w:val="00D6185D"/>
    <w:rsid w:val="00D618B7"/>
    <w:rsid w:val="00D618F3"/>
    <w:rsid w:val="00D61A94"/>
    <w:rsid w:val="00D61B26"/>
    <w:rsid w:val="00D61E27"/>
    <w:rsid w:val="00D61E7E"/>
    <w:rsid w:val="00D61ED4"/>
    <w:rsid w:val="00D61FBD"/>
    <w:rsid w:val="00D6202B"/>
    <w:rsid w:val="00D621A6"/>
    <w:rsid w:val="00D622F5"/>
    <w:rsid w:val="00D623F2"/>
    <w:rsid w:val="00D62452"/>
    <w:rsid w:val="00D62461"/>
    <w:rsid w:val="00D62570"/>
    <w:rsid w:val="00D62631"/>
    <w:rsid w:val="00D6279A"/>
    <w:rsid w:val="00D627CB"/>
    <w:rsid w:val="00D6297C"/>
    <w:rsid w:val="00D629A5"/>
    <w:rsid w:val="00D629BB"/>
    <w:rsid w:val="00D629BD"/>
    <w:rsid w:val="00D62A1D"/>
    <w:rsid w:val="00D62A86"/>
    <w:rsid w:val="00D62C7D"/>
    <w:rsid w:val="00D62C94"/>
    <w:rsid w:val="00D62D11"/>
    <w:rsid w:val="00D62DB6"/>
    <w:rsid w:val="00D62E7A"/>
    <w:rsid w:val="00D62EAC"/>
    <w:rsid w:val="00D62F26"/>
    <w:rsid w:val="00D63055"/>
    <w:rsid w:val="00D631B9"/>
    <w:rsid w:val="00D6323C"/>
    <w:rsid w:val="00D632A8"/>
    <w:rsid w:val="00D63447"/>
    <w:rsid w:val="00D634A2"/>
    <w:rsid w:val="00D6350E"/>
    <w:rsid w:val="00D6355F"/>
    <w:rsid w:val="00D6358F"/>
    <w:rsid w:val="00D635CB"/>
    <w:rsid w:val="00D635F8"/>
    <w:rsid w:val="00D638BC"/>
    <w:rsid w:val="00D639E6"/>
    <w:rsid w:val="00D639F6"/>
    <w:rsid w:val="00D63A29"/>
    <w:rsid w:val="00D63B7A"/>
    <w:rsid w:val="00D63C98"/>
    <w:rsid w:val="00D63D5D"/>
    <w:rsid w:val="00D63DCE"/>
    <w:rsid w:val="00D63E1D"/>
    <w:rsid w:val="00D63E56"/>
    <w:rsid w:val="00D63FE6"/>
    <w:rsid w:val="00D64033"/>
    <w:rsid w:val="00D640C4"/>
    <w:rsid w:val="00D64113"/>
    <w:rsid w:val="00D6420D"/>
    <w:rsid w:val="00D64213"/>
    <w:rsid w:val="00D64223"/>
    <w:rsid w:val="00D64303"/>
    <w:rsid w:val="00D64304"/>
    <w:rsid w:val="00D64374"/>
    <w:rsid w:val="00D64389"/>
    <w:rsid w:val="00D64426"/>
    <w:rsid w:val="00D64493"/>
    <w:rsid w:val="00D645E7"/>
    <w:rsid w:val="00D64640"/>
    <w:rsid w:val="00D646C2"/>
    <w:rsid w:val="00D646E8"/>
    <w:rsid w:val="00D64756"/>
    <w:rsid w:val="00D64849"/>
    <w:rsid w:val="00D649B3"/>
    <w:rsid w:val="00D649D1"/>
    <w:rsid w:val="00D64A12"/>
    <w:rsid w:val="00D64A48"/>
    <w:rsid w:val="00D64ADE"/>
    <w:rsid w:val="00D64B62"/>
    <w:rsid w:val="00D64B6A"/>
    <w:rsid w:val="00D64DFA"/>
    <w:rsid w:val="00D64FAB"/>
    <w:rsid w:val="00D64FF3"/>
    <w:rsid w:val="00D65114"/>
    <w:rsid w:val="00D65243"/>
    <w:rsid w:val="00D652AB"/>
    <w:rsid w:val="00D653C9"/>
    <w:rsid w:val="00D65471"/>
    <w:rsid w:val="00D654A0"/>
    <w:rsid w:val="00D65525"/>
    <w:rsid w:val="00D65618"/>
    <w:rsid w:val="00D65649"/>
    <w:rsid w:val="00D6566C"/>
    <w:rsid w:val="00D65723"/>
    <w:rsid w:val="00D65793"/>
    <w:rsid w:val="00D6579B"/>
    <w:rsid w:val="00D65839"/>
    <w:rsid w:val="00D658F6"/>
    <w:rsid w:val="00D65A0E"/>
    <w:rsid w:val="00D65AE3"/>
    <w:rsid w:val="00D65B2A"/>
    <w:rsid w:val="00D65C7C"/>
    <w:rsid w:val="00D65CD0"/>
    <w:rsid w:val="00D65D08"/>
    <w:rsid w:val="00D65DF4"/>
    <w:rsid w:val="00D65E97"/>
    <w:rsid w:val="00D66162"/>
    <w:rsid w:val="00D661AA"/>
    <w:rsid w:val="00D661B0"/>
    <w:rsid w:val="00D66256"/>
    <w:rsid w:val="00D66290"/>
    <w:rsid w:val="00D66362"/>
    <w:rsid w:val="00D66418"/>
    <w:rsid w:val="00D665AD"/>
    <w:rsid w:val="00D665FC"/>
    <w:rsid w:val="00D66602"/>
    <w:rsid w:val="00D668C7"/>
    <w:rsid w:val="00D66923"/>
    <w:rsid w:val="00D66A28"/>
    <w:rsid w:val="00D66B63"/>
    <w:rsid w:val="00D66BEB"/>
    <w:rsid w:val="00D66C87"/>
    <w:rsid w:val="00D66D64"/>
    <w:rsid w:val="00D66D7B"/>
    <w:rsid w:val="00D66DE4"/>
    <w:rsid w:val="00D66FBA"/>
    <w:rsid w:val="00D67187"/>
    <w:rsid w:val="00D6732C"/>
    <w:rsid w:val="00D67435"/>
    <w:rsid w:val="00D6753A"/>
    <w:rsid w:val="00D675D8"/>
    <w:rsid w:val="00D675E0"/>
    <w:rsid w:val="00D675F4"/>
    <w:rsid w:val="00D67703"/>
    <w:rsid w:val="00D6770E"/>
    <w:rsid w:val="00D677C2"/>
    <w:rsid w:val="00D6786D"/>
    <w:rsid w:val="00D67872"/>
    <w:rsid w:val="00D678A4"/>
    <w:rsid w:val="00D67955"/>
    <w:rsid w:val="00D67A01"/>
    <w:rsid w:val="00D67A16"/>
    <w:rsid w:val="00D67A40"/>
    <w:rsid w:val="00D67A6B"/>
    <w:rsid w:val="00D67B3F"/>
    <w:rsid w:val="00D67CC8"/>
    <w:rsid w:val="00D67CE0"/>
    <w:rsid w:val="00D67DC4"/>
    <w:rsid w:val="00D67E01"/>
    <w:rsid w:val="00D67EE4"/>
    <w:rsid w:val="00D67EF2"/>
    <w:rsid w:val="00D67FB0"/>
    <w:rsid w:val="00D67FBB"/>
    <w:rsid w:val="00D70054"/>
    <w:rsid w:val="00D700CB"/>
    <w:rsid w:val="00D70162"/>
    <w:rsid w:val="00D7017A"/>
    <w:rsid w:val="00D70204"/>
    <w:rsid w:val="00D70245"/>
    <w:rsid w:val="00D70258"/>
    <w:rsid w:val="00D70266"/>
    <w:rsid w:val="00D702E5"/>
    <w:rsid w:val="00D7030D"/>
    <w:rsid w:val="00D7034C"/>
    <w:rsid w:val="00D703E5"/>
    <w:rsid w:val="00D7041D"/>
    <w:rsid w:val="00D70483"/>
    <w:rsid w:val="00D704A2"/>
    <w:rsid w:val="00D70526"/>
    <w:rsid w:val="00D7057D"/>
    <w:rsid w:val="00D7062B"/>
    <w:rsid w:val="00D70658"/>
    <w:rsid w:val="00D70784"/>
    <w:rsid w:val="00D707C9"/>
    <w:rsid w:val="00D70815"/>
    <w:rsid w:val="00D7087B"/>
    <w:rsid w:val="00D70B00"/>
    <w:rsid w:val="00D70D31"/>
    <w:rsid w:val="00D70DEB"/>
    <w:rsid w:val="00D70E24"/>
    <w:rsid w:val="00D70E92"/>
    <w:rsid w:val="00D70F30"/>
    <w:rsid w:val="00D71006"/>
    <w:rsid w:val="00D71140"/>
    <w:rsid w:val="00D71216"/>
    <w:rsid w:val="00D71282"/>
    <w:rsid w:val="00D712FF"/>
    <w:rsid w:val="00D71430"/>
    <w:rsid w:val="00D71478"/>
    <w:rsid w:val="00D714AC"/>
    <w:rsid w:val="00D71557"/>
    <w:rsid w:val="00D715E6"/>
    <w:rsid w:val="00D7161A"/>
    <w:rsid w:val="00D71771"/>
    <w:rsid w:val="00D717DA"/>
    <w:rsid w:val="00D717E4"/>
    <w:rsid w:val="00D71A6F"/>
    <w:rsid w:val="00D71B0E"/>
    <w:rsid w:val="00D71BCA"/>
    <w:rsid w:val="00D71C36"/>
    <w:rsid w:val="00D71C5B"/>
    <w:rsid w:val="00D71E35"/>
    <w:rsid w:val="00D71E3D"/>
    <w:rsid w:val="00D71E46"/>
    <w:rsid w:val="00D71E8A"/>
    <w:rsid w:val="00D71F9C"/>
    <w:rsid w:val="00D71FAB"/>
    <w:rsid w:val="00D7201F"/>
    <w:rsid w:val="00D72025"/>
    <w:rsid w:val="00D721DA"/>
    <w:rsid w:val="00D721EC"/>
    <w:rsid w:val="00D722B9"/>
    <w:rsid w:val="00D722E0"/>
    <w:rsid w:val="00D72333"/>
    <w:rsid w:val="00D72352"/>
    <w:rsid w:val="00D723AB"/>
    <w:rsid w:val="00D723CB"/>
    <w:rsid w:val="00D723E9"/>
    <w:rsid w:val="00D723ED"/>
    <w:rsid w:val="00D7264A"/>
    <w:rsid w:val="00D72652"/>
    <w:rsid w:val="00D726B8"/>
    <w:rsid w:val="00D727F5"/>
    <w:rsid w:val="00D72802"/>
    <w:rsid w:val="00D72981"/>
    <w:rsid w:val="00D729FC"/>
    <w:rsid w:val="00D72B66"/>
    <w:rsid w:val="00D72E2A"/>
    <w:rsid w:val="00D72E64"/>
    <w:rsid w:val="00D72EB5"/>
    <w:rsid w:val="00D72F77"/>
    <w:rsid w:val="00D7303B"/>
    <w:rsid w:val="00D73059"/>
    <w:rsid w:val="00D731E9"/>
    <w:rsid w:val="00D7323B"/>
    <w:rsid w:val="00D73300"/>
    <w:rsid w:val="00D7338F"/>
    <w:rsid w:val="00D733A0"/>
    <w:rsid w:val="00D733C9"/>
    <w:rsid w:val="00D73505"/>
    <w:rsid w:val="00D73628"/>
    <w:rsid w:val="00D7367B"/>
    <w:rsid w:val="00D736C3"/>
    <w:rsid w:val="00D7376D"/>
    <w:rsid w:val="00D73786"/>
    <w:rsid w:val="00D737E7"/>
    <w:rsid w:val="00D737E9"/>
    <w:rsid w:val="00D7389E"/>
    <w:rsid w:val="00D73914"/>
    <w:rsid w:val="00D73AF0"/>
    <w:rsid w:val="00D73BA8"/>
    <w:rsid w:val="00D73BB4"/>
    <w:rsid w:val="00D73CF4"/>
    <w:rsid w:val="00D73D64"/>
    <w:rsid w:val="00D73DF4"/>
    <w:rsid w:val="00D73DFE"/>
    <w:rsid w:val="00D73E02"/>
    <w:rsid w:val="00D73FED"/>
    <w:rsid w:val="00D73FF8"/>
    <w:rsid w:val="00D74006"/>
    <w:rsid w:val="00D74064"/>
    <w:rsid w:val="00D74080"/>
    <w:rsid w:val="00D74094"/>
    <w:rsid w:val="00D7409A"/>
    <w:rsid w:val="00D740E6"/>
    <w:rsid w:val="00D74158"/>
    <w:rsid w:val="00D7418F"/>
    <w:rsid w:val="00D74233"/>
    <w:rsid w:val="00D74270"/>
    <w:rsid w:val="00D742AA"/>
    <w:rsid w:val="00D7431D"/>
    <w:rsid w:val="00D7432D"/>
    <w:rsid w:val="00D7438E"/>
    <w:rsid w:val="00D7444C"/>
    <w:rsid w:val="00D74582"/>
    <w:rsid w:val="00D74588"/>
    <w:rsid w:val="00D745D6"/>
    <w:rsid w:val="00D745E0"/>
    <w:rsid w:val="00D74696"/>
    <w:rsid w:val="00D74775"/>
    <w:rsid w:val="00D7479F"/>
    <w:rsid w:val="00D747D5"/>
    <w:rsid w:val="00D747FF"/>
    <w:rsid w:val="00D748C3"/>
    <w:rsid w:val="00D74953"/>
    <w:rsid w:val="00D74A6D"/>
    <w:rsid w:val="00D74AA3"/>
    <w:rsid w:val="00D74D1D"/>
    <w:rsid w:val="00D74E21"/>
    <w:rsid w:val="00D74EC6"/>
    <w:rsid w:val="00D74F71"/>
    <w:rsid w:val="00D74FFB"/>
    <w:rsid w:val="00D75000"/>
    <w:rsid w:val="00D7503F"/>
    <w:rsid w:val="00D75137"/>
    <w:rsid w:val="00D7520A"/>
    <w:rsid w:val="00D7520F"/>
    <w:rsid w:val="00D753A3"/>
    <w:rsid w:val="00D753FF"/>
    <w:rsid w:val="00D7543C"/>
    <w:rsid w:val="00D75504"/>
    <w:rsid w:val="00D7552E"/>
    <w:rsid w:val="00D75552"/>
    <w:rsid w:val="00D75670"/>
    <w:rsid w:val="00D756CD"/>
    <w:rsid w:val="00D756D3"/>
    <w:rsid w:val="00D7574C"/>
    <w:rsid w:val="00D75778"/>
    <w:rsid w:val="00D75830"/>
    <w:rsid w:val="00D75869"/>
    <w:rsid w:val="00D7589C"/>
    <w:rsid w:val="00D75A2F"/>
    <w:rsid w:val="00D75BCB"/>
    <w:rsid w:val="00D75C6A"/>
    <w:rsid w:val="00D75C79"/>
    <w:rsid w:val="00D75CA2"/>
    <w:rsid w:val="00D75CE8"/>
    <w:rsid w:val="00D75D59"/>
    <w:rsid w:val="00D76033"/>
    <w:rsid w:val="00D7628D"/>
    <w:rsid w:val="00D762A0"/>
    <w:rsid w:val="00D763D3"/>
    <w:rsid w:val="00D763E8"/>
    <w:rsid w:val="00D7665B"/>
    <w:rsid w:val="00D76678"/>
    <w:rsid w:val="00D7672A"/>
    <w:rsid w:val="00D76730"/>
    <w:rsid w:val="00D768D7"/>
    <w:rsid w:val="00D76A4A"/>
    <w:rsid w:val="00D76A93"/>
    <w:rsid w:val="00D76B38"/>
    <w:rsid w:val="00D76BB5"/>
    <w:rsid w:val="00D76C07"/>
    <w:rsid w:val="00D76C19"/>
    <w:rsid w:val="00D76C26"/>
    <w:rsid w:val="00D76DD4"/>
    <w:rsid w:val="00D76ECD"/>
    <w:rsid w:val="00D76F60"/>
    <w:rsid w:val="00D77035"/>
    <w:rsid w:val="00D7711B"/>
    <w:rsid w:val="00D771E5"/>
    <w:rsid w:val="00D772B0"/>
    <w:rsid w:val="00D7732A"/>
    <w:rsid w:val="00D7732F"/>
    <w:rsid w:val="00D7742D"/>
    <w:rsid w:val="00D7746B"/>
    <w:rsid w:val="00D774BC"/>
    <w:rsid w:val="00D774F8"/>
    <w:rsid w:val="00D774FE"/>
    <w:rsid w:val="00D77539"/>
    <w:rsid w:val="00D777A6"/>
    <w:rsid w:val="00D777E5"/>
    <w:rsid w:val="00D77863"/>
    <w:rsid w:val="00D7787B"/>
    <w:rsid w:val="00D7788D"/>
    <w:rsid w:val="00D779EF"/>
    <w:rsid w:val="00D77C46"/>
    <w:rsid w:val="00D77C61"/>
    <w:rsid w:val="00D77CE6"/>
    <w:rsid w:val="00D77CF6"/>
    <w:rsid w:val="00D77E9A"/>
    <w:rsid w:val="00D77ECB"/>
    <w:rsid w:val="00D77F00"/>
    <w:rsid w:val="00D77F48"/>
    <w:rsid w:val="00D77FB9"/>
    <w:rsid w:val="00D77FD2"/>
    <w:rsid w:val="00D77FF3"/>
    <w:rsid w:val="00D800F0"/>
    <w:rsid w:val="00D8039A"/>
    <w:rsid w:val="00D80405"/>
    <w:rsid w:val="00D80472"/>
    <w:rsid w:val="00D80511"/>
    <w:rsid w:val="00D80653"/>
    <w:rsid w:val="00D80730"/>
    <w:rsid w:val="00D807B0"/>
    <w:rsid w:val="00D807C2"/>
    <w:rsid w:val="00D807F5"/>
    <w:rsid w:val="00D808A8"/>
    <w:rsid w:val="00D8090D"/>
    <w:rsid w:val="00D809B4"/>
    <w:rsid w:val="00D80A59"/>
    <w:rsid w:val="00D80C42"/>
    <w:rsid w:val="00D80C6D"/>
    <w:rsid w:val="00D80D94"/>
    <w:rsid w:val="00D80E2B"/>
    <w:rsid w:val="00D80E35"/>
    <w:rsid w:val="00D80E4C"/>
    <w:rsid w:val="00D80F36"/>
    <w:rsid w:val="00D8107B"/>
    <w:rsid w:val="00D8110C"/>
    <w:rsid w:val="00D81157"/>
    <w:rsid w:val="00D811AD"/>
    <w:rsid w:val="00D811FC"/>
    <w:rsid w:val="00D812C8"/>
    <w:rsid w:val="00D812D3"/>
    <w:rsid w:val="00D81351"/>
    <w:rsid w:val="00D81530"/>
    <w:rsid w:val="00D81553"/>
    <w:rsid w:val="00D815C9"/>
    <w:rsid w:val="00D81605"/>
    <w:rsid w:val="00D8169F"/>
    <w:rsid w:val="00D8173A"/>
    <w:rsid w:val="00D81820"/>
    <w:rsid w:val="00D818DF"/>
    <w:rsid w:val="00D819C0"/>
    <w:rsid w:val="00D819D4"/>
    <w:rsid w:val="00D81ABC"/>
    <w:rsid w:val="00D81AC3"/>
    <w:rsid w:val="00D81C84"/>
    <w:rsid w:val="00D81CA5"/>
    <w:rsid w:val="00D81DC6"/>
    <w:rsid w:val="00D81DEF"/>
    <w:rsid w:val="00D81F22"/>
    <w:rsid w:val="00D81F43"/>
    <w:rsid w:val="00D81F7D"/>
    <w:rsid w:val="00D81FDB"/>
    <w:rsid w:val="00D8213D"/>
    <w:rsid w:val="00D8216A"/>
    <w:rsid w:val="00D822AA"/>
    <w:rsid w:val="00D8230A"/>
    <w:rsid w:val="00D82383"/>
    <w:rsid w:val="00D82425"/>
    <w:rsid w:val="00D82427"/>
    <w:rsid w:val="00D82543"/>
    <w:rsid w:val="00D82795"/>
    <w:rsid w:val="00D82805"/>
    <w:rsid w:val="00D8285E"/>
    <w:rsid w:val="00D828CA"/>
    <w:rsid w:val="00D8292B"/>
    <w:rsid w:val="00D8299C"/>
    <w:rsid w:val="00D829B7"/>
    <w:rsid w:val="00D82A2C"/>
    <w:rsid w:val="00D82A3E"/>
    <w:rsid w:val="00D82A69"/>
    <w:rsid w:val="00D82A97"/>
    <w:rsid w:val="00D82AD2"/>
    <w:rsid w:val="00D82B80"/>
    <w:rsid w:val="00D82B9F"/>
    <w:rsid w:val="00D82BA5"/>
    <w:rsid w:val="00D82BA9"/>
    <w:rsid w:val="00D82BE8"/>
    <w:rsid w:val="00D82C29"/>
    <w:rsid w:val="00D830C4"/>
    <w:rsid w:val="00D83116"/>
    <w:rsid w:val="00D8316A"/>
    <w:rsid w:val="00D8317A"/>
    <w:rsid w:val="00D8319C"/>
    <w:rsid w:val="00D831A3"/>
    <w:rsid w:val="00D832FF"/>
    <w:rsid w:val="00D833DA"/>
    <w:rsid w:val="00D83433"/>
    <w:rsid w:val="00D834B1"/>
    <w:rsid w:val="00D835A8"/>
    <w:rsid w:val="00D837A7"/>
    <w:rsid w:val="00D838C5"/>
    <w:rsid w:val="00D838D0"/>
    <w:rsid w:val="00D838E7"/>
    <w:rsid w:val="00D83BFE"/>
    <w:rsid w:val="00D83C25"/>
    <w:rsid w:val="00D83D09"/>
    <w:rsid w:val="00D83D3E"/>
    <w:rsid w:val="00D83D54"/>
    <w:rsid w:val="00D83E17"/>
    <w:rsid w:val="00D83E71"/>
    <w:rsid w:val="00D83EB3"/>
    <w:rsid w:val="00D83EC5"/>
    <w:rsid w:val="00D83F00"/>
    <w:rsid w:val="00D83FB1"/>
    <w:rsid w:val="00D83FC4"/>
    <w:rsid w:val="00D83FE1"/>
    <w:rsid w:val="00D83FEB"/>
    <w:rsid w:val="00D84035"/>
    <w:rsid w:val="00D84058"/>
    <w:rsid w:val="00D8419B"/>
    <w:rsid w:val="00D84205"/>
    <w:rsid w:val="00D84227"/>
    <w:rsid w:val="00D84294"/>
    <w:rsid w:val="00D842CD"/>
    <w:rsid w:val="00D8434C"/>
    <w:rsid w:val="00D843D8"/>
    <w:rsid w:val="00D84426"/>
    <w:rsid w:val="00D844E0"/>
    <w:rsid w:val="00D8456F"/>
    <w:rsid w:val="00D8463F"/>
    <w:rsid w:val="00D84692"/>
    <w:rsid w:val="00D84757"/>
    <w:rsid w:val="00D84772"/>
    <w:rsid w:val="00D84844"/>
    <w:rsid w:val="00D84979"/>
    <w:rsid w:val="00D84A4B"/>
    <w:rsid w:val="00D84A95"/>
    <w:rsid w:val="00D84AC1"/>
    <w:rsid w:val="00D84CD9"/>
    <w:rsid w:val="00D84D2A"/>
    <w:rsid w:val="00D84D39"/>
    <w:rsid w:val="00D84FAF"/>
    <w:rsid w:val="00D84FC9"/>
    <w:rsid w:val="00D84FE8"/>
    <w:rsid w:val="00D8507A"/>
    <w:rsid w:val="00D8509B"/>
    <w:rsid w:val="00D850EE"/>
    <w:rsid w:val="00D85117"/>
    <w:rsid w:val="00D8511E"/>
    <w:rsid w:val="00D8518C"/>
    <w:rsid w:val="00D851A2"/>
    <w:rsid w:val="00D851AE"/>
    <w:rsid w:val="00D85242"/>
    <w:rsid w:val="00D85318"/>
    <w:rsid w:val="00D85346"/>
    <w:rsid w:val="00D85376"/>
    <w:rsid w:val="00D855BD"/>
    <w:rsid w:val="00D8580C"/>
    <w:rsid w:val="00D8590F"/>
    <w:rsid w:val="00D85B16"/>
    <w:rsid w:val="00D85B6B"/>
    <w:rsid w:val="00D85BBF"/>
    <w:rsid w:val="00D85C17"/>
    <w:rsid w:val="00D85CDD"/>
    <w:rsid w:val="00D85CF9"/>
    <w:rsid w:val="00D85D43"/>
    <w:rsid w:val="00D86040"/>
    <w:rsid w:val="00D860AC"/>
    <w:rsid w:val="00D86113"/>
    <w:rsid w:val="00D861B1"/>
    <w:rsid w:val="00D861BB"/>
    <w:rsid w:val="00D861F0"/>
    <w:rsid w:val="00D861F3"/>
    <w:rsid w:val="00D86233"/>
    <w:rsid w:val="00D8623C"/>
    <w:rsid w:val="00D86254"/>
    <w:rsid w:val="00D8625B"/>
    <w:rsid w:val="00D862C9"/>
    <w:rsid w:val="00D8632C"/>
    <w:rsid w:val="00D86341"/>
    <w:rsid w:val="00D86357"/>
    <w:rsid w:val="00D863F2"/>
    <w:rsid w:val="00D864CD"/>
    <w:rsid w:val="00D86531"/>
    <w:rsid w:val="00D86555"/>
    <w:rsid w:val="00D86572"/>
    <w:rsid w:val="00D86574"/>
    <w:rsid w:val="00D869FC"/>
    <w:rsid w:val="00D86A49"/>
    <w:rsid w:val="00D86A79"/>
    <w:rsid w:val="00D86B44"/>
    <w:rsid w:val="00D86D99"/>
    <w:rsid w:val="00D86E07"/>
    <w:rsid w:val="00D86E0C"/>
    <w:rsid w:val="00D86E35"/>
    <w:rsid w:val="00D86F25"/>
    <w:rsid w:val="00D8702D"/>
    <w:rsid w:val="00D8707E"/>
    <w:rsid w:val="00D87101"/>
    <w:rsid w:val="00D87112"/>
    <w:rsid w:val="00D87120"/>
    <w:rsid w:val="00D87134"/>
    <w:rsid w:val="00D87179"/>
    <w:rsid w:val="00D871BB"/>
    <w:rsid w:val="00D87203"/>
    <w:rsid w:val="00D873AF"/>
    <w:rsid w:val="00D873BF"/>
    <w:rsid w:val="00D874CA"/>
    <w:rsid w:val="00D8769E"/>
    <w:rsid w:val="00D876B9"/>
    <w:rsid w:val="00D87759"/>
    <w:rsid w:val="00D87797"/>
    <w:rsid w:val="00D877DC"/>
    <w:rsid w:val="00D8795B"/>
    <w:rsid w:val="00D87A97"/>
    <w:rsid w:val="00D87AE6"/>
    <w:rsid w:val="00D87AFB"/>
    <w:rsid w:val="00D87B50"/>
    <w:rsid w:val="00D87C10"/>
    <w:rsid w:val="00D87C5D"/>
    <w:rsid w:val="00D87DD2"/>
    <w:rsid w:val="00D87DE2"/>
    <w:rsid w:val="00D87EE7"/>
    <w:rsid w:val="00D90054"/>
    <w:rsid w:val="00D901E1"/>
    <w:rsid w:val="00D90321"/>
    <w:rsid w:val="00D9033C"/>
    <w:rsid w:val="00D90346"/>
    <w:rsid w:val="00D9044A"/>
    <w:rsid w:val="00D90468"/>
    <w:rsid w:val="00D904F1"/>
    <w:rsid w:val="00D9052C"/>
    <w:rsid w:val="00D9053B"/>
    <w:rsid w:val="00D9057C"/>
    <w:rsid w:val="00D905DD"/>
    <w:rsid w:val="00D907DE"/>
    <w:rsid w:val="00D90800"/>
    <w:rsid w:val="00D909D3"/>
    <w:rsid w:val="00D90A49"/>
    <w:rsid w:val="00D90A57"/>
    <w:rsid w:val="00D90A67"/>
    <w:rsid w:val="00D90A69"/>
    <w:rsid w:val="00D90B0B"/>
    <w:rsid w:val="00D90B57"/>
    <w:rsid w:val="00D90B69"/>
    <w:rsid w:val="00D90CAA"/>
    <w:rsid w:val="00D90D59"/>
    <w:rsid w:val="00D90DA1"/>
    <w:rsid w:val="00D90E84"/>
    <w:rsid w:val="00D90EA6"/>
    <w:rsid w:val="00D90EAA"/>
    <w:rsid w:val="00D90EE2"/>
    <w:rsid w:val="00D91034"/>
    <w:rsid w:val="00D910E4"/>
    <w:rsid w:val="00D91396"/>
    <w:rsid w:val="00D91486"/>
    <w:rsid w:val="00D914FA"/>
    <w:rsid w:val="00D91544"/>
    <w:rsid w:val="00D91597"/>
    <w:rsid w:val="00D915AE"/>
    <w:rsid w:val="00D9160F"/>
    <w:rsid w:val="00D9176E"/>
    <w:rsid w:val="00D919FB"/>
    <w:rsid w:val="00D91A3C"/>
    <w:rsid w:val="00D91AD9"/>
    <w:rsid w:val="00D91B20"/>
    <w:rsid w:val="00D91C00"/>
    <w:rsid w:val="00D91C02"/>
    <w:rsid w:val="00D91CBC"/>
    <w:rsid w:val="00D91CD6"/>
    <w:rsid w:val="00D91D57"/>
    <w:rsid w:val="00D91D5D"/>
    <w:rsid w:val="00D91E29"/>
    <w:rsid w:val="00D91E87"/>
    <w:rsid w:val="00D92016"/>
    <w:rsid w:val="00D9203F"/>
    <w:rsid w:val="00D9204C"/>
    <w:rsid w:val="00D92087"/>
    <w:rsid w:val="00D920B1"/>
    <w:rsid w:val="00D92120"/>
    <w:rsid w:val="00D92243"/>
    <w:rsid w:val="00D92396"/>
    <w:rsid w:val="00D923B7"/>
    <w:rsid w:val="00D923ED"/>
    <w:rsid w:val="00D92666"/>
    <w:rsid w:val="00D92761"/>
    <w:rsid w:val="00D92774"/>
    <w:rsid w:val="00D92777"/>
    <w:rsid w:val="00D9279F"/>
    <w:rsid w:val="00D92817"/>
    <w:rsid w:val="00D92834"/>
    <w:rsid w:val="00D9285F"/>
    <w:rsid w:val="00D928C4"/>
    <w:rsid w:val="00D9291B"/>
    <w:rsid w:val="00D92956"/>
    <w:rsid w:val="00D9298A"/>
    <w:rsid w:val="00D929BE"/>
    <w:rsid w:val="00D929ED"/>
    <w:rsid w:val="00D92A28"/>
    <w:rsid w:val="00D92B15"/>
    <w:rsid w:val="00D92B44"/>
    <w:rsid w:val="00D92C79"/>
    <w:rsid w:val="00D92D38"/>
    <w:rsid w:val="00D92E26"/>
    <w:rsid w:val="00D92F01"/>
    <w:rsid w:val="00D92F3C"/>
    <w:rsid w:val="00D92F74"/>
    <w:rsid w:val="00D9306B"/>
    <w:rsid w:val="00D930BE"/>
    <w:rsid w:val="00D930FF"/>
    <w:rsid w:val="00D93133"/>
    <w:rsid w:val="00D93135"/>
    <w:rsid w:val="00D93197"/>
    <w:rsid w:val="00D931C0"/>
    <w:rsid w:val="00D93353"/>
    <w:rsid w:val="00D933A3"/>
    <w:rsid w:val="00D933FA"/>
    <w:rsid w:val="00D934CC"/>
    <w:rsid w:val="00D9356B"/>
    <w:rsid w:val="00D93691"/>
    <w:rsid w:val="00D9373D"/>
    <w:rsid w:val="00D937BD"/>
    <w:rsid w:val="00D93850"/>
    <w:rsid w:val="00D938DD"/>
    <w:rsid w:val="00D93970"/>
    <w:rsid w:val="00D939B8"/>
    <w:rsid w:val="00D93AB0"/>
    <w:rsid w:val="00D93AEE"/>
    <w:rsid w:val="00D93B5F"/>
    <w:rsid w:val="00D93C88"/>
    <w:rsid w:val="00D93CA7"/>
    <w:rsid w:val="00D93CCA"/>
    <w:rsid w:val="00D93CD5"/>
    <w:rsid w:val="00D93D79"/>
    <w:rsid w:val="00D93E38"/>
    <w:rsid w:val="00D94041"/>
    <w:rsid w:val="00D942A3"/>
    <w:rsid w:val="00D942E5"/>
    <w:rsid w:val="00D942EF"/>
    <w:rsid w:val="00D94312"/>
    <w:rsid w:val="00D944A2"/>
    <w:rsid w:val="00D9453F"/>
    <w:rsid w:val="00D94570"/>
    <w:rsid w:val="00D9457F"/>
    <w:rsid w:val="00D94597"/>
    <w:rsid w:val="00D94630"/>
    <w:rsid w:val="00D94710"/>
    <w:rsid w:val="00D94752"/>
    <w:rsid w:val="00D947DA"/>
    <w:rsid w:val="00D947F1"/>
    <w:rsid w:val="00D9486C"/>
    <w:rsid w:val="00D9499C"/>
    <w:rsid w:val="00D949B2"/>
    <w:rsid w:val="00D94A5D"/>
    <w:rsid w:val="00D94B27"/>
    <w:rsid w:val="00D94B3E"/>
    <w:rsid w:val="00D94BBE"/>
    <w:rsid w:val="00D94BE6"/>
    <w:rsid w:val="00D94C88"/>
    <w:rsid w:val="00D94D79"/>
    <w:rsid w:val="00D94DB3"/>
    <w:rsid w:val="00D94DD9"/>
    <w:rsid w:val="00D94F17"/>
    <w:rsid w:val="00D94FC8"/>
    <w:rsid w:val="00D95027"/>
    <w:rsid w:val="00D95237"/>
    <w:rsid w:val="00D952C9"/>
    <w:rsid w:val="00D952EC"/>
    <w:rsid w:val="00D9532B"/>
    <w:rsid w:val="00D95350"/>
    <w:rsid w:val="00D95386"/>
    <w:rsid w:val="00D953BC"/>
    <w:rsid w:val="00D953DC"/>
    <w:rsid w:val="00D95478"/>
    <w:rsid w:val="00D954B2"/>
    <w:rsid w:val="00D9551B"/>
    <w:rsid w:val="00D955FC"/>
    <w:rsid w:val="00D956B6"/>
    <w:rsid w:val="00D95844"/>
    <w:rsid w:val="00D95887"/>
    <w:rsid w:val="00D9597B"/>
    <w:rsid w:val="00D95993"/>
    <w:rsid w:val="00D959D9"/>
    <w:rsid w:val="00D95A71"/>
    <w:rsid w:val="00D95AEF"/>
    <w:rsid w:val="00D95B0E"/>
    <w:rsid w:val="00D95B24"/>
    <w:rsid w:val="00D95C3F"/>
    <w:rsid w:val="00D95C5B"/>
    <w:rsid w:val="00D95CD9"/>
    <w:rsid w:val="00D95D65"/>
    <w:rsid w:val="00D95DA9"/>
    <w:rsid w:val="00D95E72"/>
    <w:rsid w:val="00D95E95"/>
    <w:rsid w:val="00D95F1D"/>
    <w:rsid w:val="00D95F34"/>
    <w:rsid w:val="00D95FB8"/>
    <w:rsid w:val="00D96047"/>
    <w:rsid w:val="00D96071"/>
    <w:rsid w:val="00D96166"/>
    <w:rsid w:val="00D961DF"/>
    <w:rsid w:val="00D9621B"/>
    <w:rsid w:val="00D96273"/>
    <w:rsid w:val="00D96290"/>
    <w:rsid w:val="00D962C3"/>
    <w:rsid w:val="00D9633F"/>
    <w:rsid w:val="00D963E8"/>
    <w:rsid w:val="00D9654C"/>
    <w:rsid w:val="00D96574"/>
    <w:rsid w:val="00D9658E"/>
    <w:rsid w:val="00D965C0"/>
    <w:rsid w:val="00D9673D"/>
    <w:rsid w:val="00D96837"/>
    <w:rsid w:val="00D9689F"/>
    <w:rsid w:val="00D968BE"/>
    <w:rsid w:val="00D968BF"/>
    <w:rsid w:val="00D96947"/>
    <w:rsid w:val="00D96965"/>
    <w:rsid w:val="00D96A03"/>
    <w:rsid w:val="00D96A05"/>
    <w:rsid w:val="00D96A0D"/>
    <w:rsid w:val="00D96A23"/>
    <w:rsid w:val="00D96BAB"/>
    <w:rsid w:val="00D96BDB"/>
    <w:rsid w:val="00D96C0B"/>
    <w:rsid w:val="00D96C24"/>
    <w:rsid w:val="00D96C4D"/>
    <w:rsid w:val="00D96CD9"/>
    <w:rsid w:val="00D96D33"/>
    <w:rsid w:val="00D96D4D"/>
    <w:rsid w:val="00D96D7E"/>
    <w:rsid w:val="00D96E81"/>
    <w:rsid w:val="00D96E95"/>
    <w:rsid w:val="00D96EA8"/>
    <w:rsid w:val="00D96EAC"/>
    <w:rsid w:val="00D96EFD"/>
    <w:rsid w:val="00D96F5E"/>
    <w:rsid w:val="00D97011"/>
    <w:rsid w:val="00D9701D"/>
    <w:rsid w:val="00D97097"/>
    <w:rsid w:val="00D970F4"/>
    <w:rsid w:val="00D971B6"/>
    <w:rsid w:val="00D9720A"/>
    <w:rsid w:val="00D97350"/>
    <w:rsid w:val="00D9736C"/>
    <w:rsid w:val="00D97449"/>
    <w:rsid w:val="00D9750A"/>
    <w:rsid w:val="00D975D4"/>
    <w:rsid w:val="00D975E8"/>
    <w:rsid w:val="00D97693"/>
    <w:rsid w:val="00D976A5"/>
    <w:rsid w:val="00D976B9"/>
    <w:rsid w:val="00D97791"/>
    <w:rsid w:val="00D9787C"/>
    <w:rsid w:val="00D978E2"/>
    <w:rsid w:val="00D9795D"/>
    <w:rsid w:val="00D97968"/>
    <w:rsid w:val="00D97A54"/>
    <w:rsid w:val="00D97AA4"/>
    <w:rsid w:val="00D97B83"/>
    <w:rsid w:val="00D97CE9"/>
    <w:rsid w:val="00D97D06"/>
    <w:rsid w:val="00D97DAE"/>
    <w:rsid w:val="00D97E53"/>
    <w:rsid w:val="00D97F28"/>
    <w:rsid w:val="00D97F79"/>
    <w:rsid w:val="00DA0187"/>
    <w:rsid w:val="00DA0196"/>
    <w:rsid w:val="00DA01C9"/>
    <w:rsid w:val="00DA01D8"/>
    <w:rsid w:val="00DA0264"/>
    <w:rsid w:val="00DA035E"/>
    <w:rsid w:val="00DA03EF"/>
    <w:rsid w:val="00DA042A"/>
    <w:rsid w:val="00DA0460"/>
    <w:rsid w:val="00DA04C3"/>
    <w:rsid w:val="00DA063D"/>
    <w:rsid w:val="00DA0760"/>
    <w:rsid w:val="00DA0888"/>
    <w:rsid w:val="00DA08C3"/>
    <w:rsid w:val="00DA090D"/>
    <w:rsid w:val="00DA09DB"/>
    <w:rsid w:val="00DA0A7A"/>
    <w:rsid w:val="00DA0A8D"/>
    <w:rsid w:val="00DA0AB9"/>
    <w:rsid w:val="00DA0B6E"/>
    <w:rsid w:val="00DA0BB6"/>
    <w:rsid w:val="00DA0BDA"/>
    <w:rsid w:val="00DA0BF0"/>
    <w:rsid w:val="00DA0C1A"/>
    <w:rsid w:val="00DA0C9F"/>
    <w:rsid w:val="00DA0D34"/>
    <w:rsid w:val="00DA0D35"/>
    <w:rsid w:val="00DA0DFF"/>
    <w:rsid w:val="00DA0E05"/>
    <w:rsid w:val="00DA0EB8"/>
    <w:rsid w:val="00DA1181"/>
    <w:rsid w:val="00DA123D"/>
    <w:rsid w:val="00DA1299"/>
    <w:rsid w:val="00DA12F0"/>
    <w:rsid w:val="00DA1344"/>
    <w:rsid w:val="00DA1374"/>
    <w:rsid w:val="00DA138F"/>
    <w:rsid w:val="00DA1454"/>
    <w:rsid w:val="00DA1467"/>
    <w:rsid w:val="00DA14AB"/>
    <w:rsid w:val="00DA1535"/>
    <w:rsid w:val="00DA1539"/>
    <w:rsid w:val="00DA15A2"/>
    <w:rsid w:val="00DA1623"/>
    <w:rsid w:val="00DA189B"/>
    <w:rsid w:val="00DA18D9"/>
    <w:rsid w:val="00DA194C"/>
    <w:rsid w:val="00DA1988"/>
    <w:rsid w:val="00DA19D8"/>
    <w:rsid w:val="00DA19FC"/>
    <w:rsid w:val="00DA1B33"/>
    <w:rsid w:val="00DA1B4B"/>
    <w:rsid w:val="00DA1CDA"/>
    <w:rsid w:val="00DA1E02"/>
    <w:rsid w:val="00DA1F0D"/>
    <w:rsid w:val="00DA2009"/>
    <w:rsid w:val="00DA2013"/>
    <w:rsid w:val="00DA2020"/>
    <w:rsid w:val="00DA20DF"/>
    <w:rsid w:val="00DA212E"/>
    <w:rsid w:val="00DA21AF"/>
    <w:rsid w:val="00DA2337"/>
    <w:rsid w:val="00DA234F"/>
    <w:rsid w:val="00DA238C"/>
    <w:rsid w:val="00DA2405"/>
    <w:rsid w:val="00DA2424"/>
    <w:rsid w:val="00DA242A"/>
    <w:rsid w:val="00DA250D"/>
    <w:rsid w:val="00DA256D"/>
    <w:rsid w:val="00DA266D"/>
    <w:rsid w:val="00DA26E4"/>
    <w:rsid w:val="00DA2809"/>
    <w:rsid w:val="00DA289B"/>
    <w:rsid w:val="00DA29CB"/>
    <w:rsid w:val="00DA29D0"/>
    <w:rsid w:val="00DA2A3C"/>
    <w:rsid w:val="00DA2A59"/>
    <w:rsid w:val="00DA2AF3"/>
    <w:rsid w:val="00DA2BC3"/>
    <w:rsid w:val="00DA2BC6"/>
    <w:rsid w:val="00DA2BE1"/>
    <w:rsid w:val="00DA2E10"/>
    <w:rsid w:val="00DA2E3C"/>
    <w:rsid w:val="00DA2E5A"/>
    <w:rsid w:val="00DA2E96"/>
    <w:rsid w:val="00DA2FD2"/>
    <w:rsid w:val="00DA3087"/>
    <w:rsid w:val="00DA3101"/>
    <w:rsid w:val="00DA3128"/>
    <w:rsid w:val="00DA32DE"/>
    <w:rsid w:val="00DA32E6"/>
    <w:rsid w:val="00DA3399"/>
    <w:rsid w:val="00DA3503"/>
    <w:rsid w:val="00DA3580"/>
    <w:rsid w:val="00DA35E8"/>
    <w:rsid w:val="00DA35F6"/>
    <w:rsid w:val="00DA35FF"/>
    <w:rsid w:val="00DA3614"/>
    <w:rsid w:val="00DA3620"/>
    <w:rsid w:val="00DA36FD"/>
    <w:rsid w:val="00DA3784"/>
    <w:rsid w:val="00DA37DB"/>
    <w:rsid w:val="00DA3847"/>
    <w:rsid w:val="00DA3941"/>
    <w:rsid w:val="00DA3985"/>
    <w:rsid w:val="00DA399C"/>
    <w:rsid w:val="00DA3A73"/>
    <w:rsid w:val="00DA3A8D"/>
    <w:rsid w:val="00DA3AE0"/>
    <w:rsid w:val="00DA3AEF"/>
    <w:rsid w:val="00DA3B0E"/>
    <w:rsid w:val="00DA3C86"/>
    <w:rsid w:val="00DA3CFC"/>
    <w:rsid w:val="00DA3D02"/>
    <w:rsid w:val="00DA3D6B"/>
    <w:rsid w:val="00DA3DC7"/>
    <w:rsid w:val="00DA3EE0"/>
    <w:rsid w:val="00DA3F45"/>
    <w:rsid w:val="00DA3FAD"/>
    <w:rsid w:val="00DA3FEF"/>
    <w:rsid w:val="00DA4078"/>
    <w:rsid w:val="00DA40DA"/>
    <w:rsid w:val="00DA4121"/>
    <w:rsid w:val="00DA4258"/>
    <w:rsid w:val="00DA4262"/>
    <w:rsid w:val="00DA428B"/>
    <w:rsid w:val="00DA42ED"/>
    <w:rsid w:val="00DA447C"/>
    <w:rsid w:val="00DA447F"/>
    <w:rsid w:val="00DA44C2"/>
    <w:rsid w:val="00DA44D4"/>
    <w:rsid w:val="00DA44DB"/>
    <w:rsid w:val="00DA4508"/>
    <w:rsid w:val="00DA4590"/>
    <w:rsid w:val="00DA45B0"/>
    <w:rsid w:val="00DA45BD"/>
    <w:rsid w:val="00DA465D"/>
    <w:rsid w:val="00DA467D"/>
    <w:rsid w:val="00DA46B8"/>
    <w:rsid w:val="00DA46F7"/>
    <w:rsid w:val="00DA4733"/>
    <w:rsid w:val="00DA4844"/>
    <w:rsid w:val="00DA4877"/>
    <w:rsid w:val="00DA48EE"/>
    <w:rsid w:val="00DA4956"/>
    <w:rsid w:val="00DA4A2B"/>
    <w:rsid w:val="00DA4AD7"/>
    <w:rsid w:val="00DA4AE9"/>
    <w:rsid w:val="00DA4C3A"/>
    <w:rsid w:val="00DA4D94"/>
    <w:rsid w:val="00DA4DC7"/>
    <w:rsid w:val="00DA4E15"/>
    <w:rsid w:val="00DA4E90"/>
    <w:rsid w:val="00DA4F0A"/>
    <w:rsid w:val="00DA4FD7"/>
    <w:rsid w:val="00DA5034"/>
    <w:rsid w:val="00DA52F4"/>
    <w:rsid w:val="00DA535A"/>
    <w:rsid w:val="00DA537D"/>
    <w:rsid w:val="00DA53CD"/>
    <w:rsid w:val="00DA53E3"/>
    <w:rsid w:val="00DA5497"/>
    <w:rsid w:val="00DA54AB"/>
    <w:rsid w:val="00DA5533"/>
    <w:rsid w:val="00DA555B"/>
    <w:rsid w:val="00DA5610"/>
    <w:rsid w:val="00DA5613"/>
    <w:rsid w:val="00DA5682"/>
    <w:rsid w:val="00DA5771"/>
    <w:rsid w:val="00DA579A"/>
    <w:rsid w:val="00DA592F"/>
    <w:rsid w:val="00DA594F"/>
    <w:rsid w:val="00DA595C"/>
    <w:rsid w:val="00DA59BF"/>
    <w:rsid w:val="00DA59C0"/>
    <w:rsid w:val="00DA5D03"/>
    <w:rsid w:val="00DA5D39"/>
    <w:rsid w:val="00DA5DB4"/>
    <w:rsid w:val="00DA5DD8"/>
    <w:rsid w:val="00DA5E2B"/>
    <w:rsid w:val="00DA5EF2"/>
    <w:rsid w:val="00DA5FC6"/>
    <w:rsid w:val="00DA60F8"/>
    <w:rsid w:val="00DA61C6"/>
    <w:rsid w:val="00DA64E9"/>
    <w:rsid w:val="00DA65C1"/>
    <w:rsid w:val="00DA660C"/>
    <w:rsid w:val="00DA67F2"/>
    <w:rsid w:val="00DA6809"/>
    <w:rsid w:val="00DA6840"/>
    <w:rsid w:val="00DA6881"/>
    <w:rsid w:val="00DA6956"/>
    <w:rsid w:val="00DA6A4A"/>
    <w:rsid w:val="00DA6B1D"/>
    <w:rsid w:val="00DA6B8D"/>
    <w:rsid w:val="00DA6BC5"/>
    <w:rsid w:val="00DA6CFF"/>
    <w:rsid w:val="00DA6D1E"/>
    <w:rsid w:val="00DA6E56"/>
    <w:rsid w:val="00DA6E92"/>
    <w:rsid w:val="00DA6EB4"/>
    <w:rsid w:val="00DA6F46"/>
    <w:rsid w:val="00DA70CD"/>
    <w:rsid w:val="00DA7109"/>
    <w:rsid w:val="00DA712B"/>
    <w:rsid w:val="00DA7383"/>
    <w:rsid w:val="00DA73E8"/>
    <w:rsid w:val="00DA7419"/>
    <w:rsid w:val="00DA7432"/>
    <w:rsid w:val="00DA7460"/>
    <w:rsid w:val="00DA74CD"/>
    <w:rsid w:val="00DA7554"/>
    <w:rsid w:val="00DA7581"/>
    <w:rsid w:val="00DA76A1"/>
    <w:rsid w:val="00DA7786"/>
    <w:rsid w:val="00DA77DA"/>
    <w:rsid w:val="00DA77DC"/>
    <w:rsid w:val="00DA7873"/>
    <w:rsid w:val="00DA790A"/>
    <w:rsid w:val="00DA794C"/>
    <w:rsid w:val="00DA7965"/>
    <w:rsid w:val="00DA7A44"/>
    <w:rsid w:val="00DA7B94"/>
    <w:rsid w:val="00DA7BC7"/>
    <w:rsid w:val="00DA7EA1"/>
    <w:rsid w:val="00DA7EB1"/>
    <w:rsid w:val="00DB0011"/>
    <w:rsid w:val="00DB008C"/>
    <w:rsid w:val="00DB00C1"/>
    <w:rsid w:val="00DB0114"/>
    <w:rsid w:val="00DB0131"/>
    <w:rsid w:val="00DB01BA"/>
    <w:rsid w:val="00DB0294"/>
    <w:rsid w:val="00DB02A6"/>
    <w:rsid w:val="00DB03FB"/>
    <w:rsid w:val="00DB0499"/>
    <w:rsid w:val="00DB04F1"/>
    <w:rsid w:val="00DB05CA"/>
    <w:rsid w:val="00DB06B3"/>
    <w:rsid w:val="00DB0723"/>
    <w:rsid w:val="00DB0744"/>
    <w:rsid w:val="00DB0A61"/>
    <w:rsid w:val="00DB0BB3"/>
    <w:rsid w:val="00DB0BD3"/>
    <w:rsid w:val="00DB0C5C"/>
    <w:rsid w:val="00DB0CF9"/>
    <w:rsid w:val="00DB0DD8"/>
    <w:rsid w:val="00DB0E27"/>
    <w:rsid w:val="00DB0E83"/>
    <w:rsid w:val="00DB0F64"/>
    <w:rsid w:val="00DB1180"/>
    <w:rsid w:val="00DB118E"/>
    <w:rsid w:val="00DB1267"/>
    <w:rsid w:val="00DB128F"/>
    <w:rsid w:val="00DB12D2"/>
    <w:rsid w:val="00DB1354"/>
    <w:rsid w:val="00DB135F"/>
    <w:rsid w:val="00DB1378"/>
    <w:rsid w:val="00DB13E7"/>
    <w:rsid w:val="00DB14F3"/>
    <w:rsid w:val="00DB151D"/>
    <w:rsid w:val="00DB15A3"/>
    <w:rsid w:val="00DB15D0"/>
    <w:rsid w:val="00DB15EC"/>
    <w:rsid w:val="00DB15FA"/>
    <w:rsid w:val="00DB1644"/>
    <w:rsid w:val="00DB16F0"/>
    <w:rsid w:val="00DB16F5"/>
    <w:rsid w:val="00DB1743"/>
    <w:rsid w:val="00DB18F0"/>
    <w:rsid w:val="00DB19CD"/>
    <w:rsid w:val="00DB1A83"/>
    <w:rsid w:val="00DB1AD7"/>
    <w:rsid w:val="00DB1AF5"/>
    <w:rsid w:val="00DB1B75"/>
    <w:rsid w:val="00DB1BDB"/>
    <w:rsid w:val="00DB1E5A"/>
    <w:rsid w:val="00DB1E75"/>
    <w:rsid w:val="00DB1EEA"/>
    <w:rsid w:val="00DB1F25"/>
    <w:rsid w:val="00DB1FC1"/>
    <w:rsid w:val="00DB2005"/>
    <w:rsid w:val="00DB207E"/>
    <w:rsid w:val="00DB2094"/>
    <w:rsid w:val="00DB20EC"/>
    <w:rsid w:val="00DB20F6"/>
    <w:rsid w:val="00DB2121"/>
    <w:rsid w:val="00DB228E"/>
    <w:rsid w:val="00DB2297"/>
    <w:rsid w:val="00DB2324"/>
    <w:rsid w:val="00DB2353"/>
    <w:rsid w:val="00DB23A4"/>
    <w:rsid w:val="00DB2430"/>
    <w:rsid w:val="00DB24AF"/>
    <w:rsid w:val="00DB24EB"/>
    <w:rsid w:val="00DB252B"/>
    <w:rsid w:val="00DB2539"/>
    <w:rsid w:val="00DB2598"/>
    <w:rsid w:val="00DB2663"/>
    <w:rsid w:val="00DB279E"/>
    <w:rsid w:val="00DB27AA"/>
    <w:rsid w:val="00DB2837"/>
    <w:rsid w:val="00DB2932"/>
    <w:rsid w:val="00DB2A00"/>
    <w:rsid w:val="00DB2A2D"/>
    <w:rsid w:val="00DB2A66"/>
    <w:rsid w:val="00DB2B4B"/>
    <w:rsid w:val="00DB2B62"/>
    <w:rsid w:val="00DB2C05"/>
    <w:rsid w:val="00DB2C20"/>
    <w:rsid w:val="00DB2C8D"/>
    <w:rsid w:val="00DB2CBD"/>
    <w:rsid w:val="00DB2D65"/>
    <w:rsid w:val="00DB2F20"/>
    <w:rsid w:val="00DB2F24"/>
    <w:rsid w:val="00DB3122"/>
    <w:rsid w:val="00DB315C"/>
    <w:rsid w:val="00DB3199"/>
    <w:rsid w:val="00DB31C5"/>
    <w:rsid w:val="00DB31D1"/>
    <w:rsid w:val="00DB322A"/>
    <w:rsid w:val="00DB3238"/>
    <w:rsid w:val="00DB3277"/>
    <w:rsid w:val="00DB331D"/>
    <w:rsid w:val="00DB339E"/>
    <w:rsid w:val="00DB3413"/>
    <w:rsid w:val="00DB355E"/>
    <w:rsid w:val="00DB362D"/>
    <w:rsid w:val="00DB362F"/>
    <w:rsid w:val="00DB365F"/>
    <w:rsid w:val="00DB368B"/>
    <w:rsid w:val="00DB36C0"/>
    <w:rsid w:val="00DB36FF"/>
    <w:rsid w:val="00DB3724"/>
    <w:rsid w:val="00DB3739"/>
    <w:rsid w:val="00DB376B"/>
    <w:rsid w:val="00DB3A99"/>
    <w:rsid w:val="00DB3B29"/>
    <w:rsid w:val="00DB3BA6"/>
    <w:rsid w:val="00DB3BC0"/>
    <w:rsid w:val="00DB3C0B"/>
    <w:rsid w:val="00DB3D22"/>
    <w:rsid w:val="00DB3DB4"/>
    <w:rsid w:val="00DB3DF7"/>
    <w:rsid w:val="00DB3EE4"/>
    <w:rsid w:val="00DB3FCB"/>
    <w:rsid w:val="00DB3FE6"/>
    <w:rsid w:val="00DB4095"/>
    <w:rsid w:val="00DB422C"/>
    <w:rsid w:val="00DB4268"/>
    <w:rsid w:val="00DB432D"/>
    <w:rsid w:val="00DB449A"/>
    <w:rsid w:val="00DB4527"/>
    <w:rsid w:val="00DB463E"/>
    <w:rsid w:val="00DB46E3"/>
    <w:rsid w:val="00DB471B"/>
    <w:rsid w:val="00DB47D1"/>
    <w:rsid w:val="00DB47F2"/>
    <w:rsid w:val="00DB4802"/>
    <w:rsid w:val="00DB4828"/>
    <w:rsid w:val="00DB48BF"/>
    <w:rsid w:val="00DB48ED"/>
    <w:rsid w:val="00DB493F"/>
    <w:rsid w:val="00DB496E"/>
    <w:rsid w:val="00DB49B3"/>
    <w:rsid w:val="00DB4B5F"/>
    <w:rsid w:val="00DB4B90"/>
    <w:rsid w:val="00DB4B99"/>
    <w:rsid w:val="00DB4C09"/>
    <w:rsid w:val="00DB4E52"/>
    <w:rsid w:val="00DB4E5D"/>
    <w:rsid w:val="00DB4EC5"/>
    <w:rsid w:val="00DB4EE5"/>
    <w:rsid w:val="00DB4EFA"/>
    <w:rsid w:val="00DB5024"/>
    <w:rsid w:val="00DB52A9"/>
    <w:rsid w:val="00DB52DC"/>
    <w:rsid w:val="00DB52F7"/>
    <w:rsid w:val="00DB5332"/>
    <w:rsid w:val="00DB5403"/>
    <w:rsid w:val="00DB54A7"/>
    <w:rsid w:val="00DB5519"/>
    <w:rsid w:val="00DB5537"/>
    <w:rsid w:val="00DB5557"/>
    <w:rsid w:val="00DB5603"/>
    <w:rsid w:val="00DB5614"/>
    <w:rsid w:val="00DB577C"/>
    <w:rsid w:val="00DB57D4"/>
    <w:rsid w:val="00DB5811"/>
    <w:rsid w:val="00DB587D"/>
    <w:rsid w:val="00DB58F7"/>
    <w:rsid w:val="00DB5933"/>
    <w:rsid w:val="00DB5969"/>
    <w:rsid w:val="00DB5A74"/>
    <w:rsid w:val="00DB5AC5"/>
    <w:rsid w:val="00DB5B67"/>
    <w:rsid w:val="00DB5C3D"/>
    <w:rsid w:val="00DB5CE6"/>
    <w:rsid w:val="00DB5E23"/>
    <w:rsid w:val="00DB5EBB"/>
    <w:rsid w:val="00DB5F65"/>
    <w:rsid w:val="00DB6064"/>
    <w:rsid w:val="00DB60D2"/>
    <w:rsid w:val="00DB6124"/>
    <w:rsid w:val="00DB621C"/>
    <w:rsid w:val="00DB6257"/>
    <w:rsid w:val="00DB62BA"/>
    <w:rsid w:val="00DB62D7"/>
    <w:rsid w:val="00DB62E0"/>
    <w:rsid w:val="00DB6315"/>
    <w:rsid w:val="00DB63E7"/>
    <w:rsid w:val="00DB6474"/>
    <w:rsid w:val="00DB6535"/>
    <w:rsid w:val="00DB654B"/>
    <w:rsid w:val="00DB6646"/>
    <w:rsid w:val="00DB6691"/>
    <w:rsid w:val="00DB687D"/>
    <w:rsid w:val="00DB68D8"/>
    <w:rsid w:val="00DB6A04"/>
    <w:rsid w:val="00DB6A3D"/>
    <w:rsid w:val="00DB6BEC"/>
    <w:rsid w:val="00DB6C0C"/>
    <w:rsid w:val="00DB6D81"/>
    <w:rsid w:val="00DB6E00"/>
    <w:rsid w:val="00DB6E20"/>
    <w:rsid w:val="00DB6E3C"/>
    <w:rsid w:val="00DB6E70"/>
    <w:rsid w:val="00DB6EEB"/>
    <w:rsid w:val="00DB7045"/>
    <w:rsid w:val="00DB70E8"/>
    <w:rsid w:val="00DB715A"/>
    <w:rsid w:val="00DB7392"/>
    <w:rsid w:val="00DB7395"/>
    <w:rsid w:val="00DB74C6"/>
    <w:rsid w:val="00DB7569"/>
    <w:rsid w:val="00DB7690"/>
    <w:rsid w:val="00DB76D4"/>
    <w:rsid w:val="00DB7719"/>
    <w:rsid w:val="00DB7730"/>
    <w:rsid w:val="00DB7780"/>
    <w:rsid w:val="00DB781D"/>
    <w:rsid w:val="00DB7821"/>
    <w:rsid w:val="00DB7897"/>
    <w:rsid w:val="00DB78B8"/>
    <w:rsid w:val="00DB78D2"/>
    <w:rsid w:val="00DB797D"/>
    <w:rsid w:val="00DB79B9"/>
    <w:rsid w:val="00DB7AB9"/>
    <w:rsid w:val="00DB7ABB"/>
    <w:rsid w:val="00DB7B6F"/>
    <w:rsid w:val="00DB7BCB"/>
    <w:rsid w:val="00DB7C1C"/>
    <w:rsid w:val="00DB7D38"/>
    <w:rsid w:val="00DB7D6D"/>
    <w:rsid w:val="00DB7E19"/>
    <w:rsid w:val="00DB7E5F"/>
    <w:rsid w:val="00DB7F47"/>
    <w:rsid w:val="00DB7FD1"/>
    <w:rsid w:val="00DC0036"/>
    <w:rsid w:val="00DC010A"/>
    <w:rsid w:val="00DC0118"/>
    <w:rsid w:val="00DC012B"/>
    <w:rsid w:val="00DC0177"/>
    <w:rsid w:val="00DC02EC"/>
    <w:rsid w:val="00DC033A"/>
    <w:rsid w:val="00DC03BD"/>
    <w:rsid w:val="00DC03FF"/>
    <w:rsid w:val="00DC044D"/>
    <w:rsid w:val="00DC04C9"/>
    <w:rsid w:val="00DC06B1"/>
    <w:rsid w:val="00DC06D7"/>
    <w:rsid w:val="00DC0716"/>
    <w:rsid w:val="00DC07DB"/>
    <w:rsid w:val="00DC08BA"/>
    <w:rsid w:val="00DC0A36"/>
    <w:rsid w:val="00DC0A37"/>
    <w:rsid w:val="00DC0A41"/>
    <w:rsid w:val="00DC0A84"/>
    <w:rsid w:val="00DC0B36"/>
    <w:rsid w:val="00DC0BD9"/>
    <w:rsid w:val="00DC0C1B"/>
    <w:rsid w:val="00DC0D4A"/>
    <w:rsid w:val="00DC0DA1"/>
    <w:rsid w:val="00DC0E28"/>
    <w:rsid w:val="00DC0EDE"/>
    <w:rsid w:val="00DC0F80"/>
    <w:rsid w:val="00DC103C"/>
    <w:rsid w:val="00DC1047"/>
    <w:rsid w:val="00DC1155"/>
    <w:rsid w:val="00DC118E"/>
    <w:rsid w:val="00DC1292"/>
    <w:rsid w:val="00DC12D5"/>
    <w:rsid w:val="00DC132C"/>
    <w:rsid w:val="00DC1443"/>
    <w:rsid w:val="00DC1665"/>
    <w:rsid w:val="00DC1711"/>
    <w:rsid w:val="00DC1750"/>
    <w:rsid w:val="00DC185D"/>
    <w:rsid w:val="00DC188F"/>
    <w:rsid w:val="00DC18F3"/>
    <w:rsid w:val="00DC195A"/>
    <w:rsid w:val="00DC1A2B"/>
    <w:rsid w:val="00DC1A34"/>
    <w:rsid w:val="00DC1AAB"/>
    <w:rsid w:val="00DC1AE2"/>
    <w:rsid w:val="00DC1B02"/>
    <w:rsid w:val="00DC1B20"/>
    <w:rsid w:val="00DC1B53"/>
    <w:rsid w:val="00DC1BBD"/>
    <w:rsid w:val="00DC1C25"/>
    <w:rsid w:val="00DC1D13"/>
    <w:rsid w:val="00DC1D99"/>
    <w:rsid w:val="00DC1DB6"/>
    <w:rsid w:val="00DC1DC1"/>
    <w:rsid w:val="00DC1DC3"/>
    <w:rsid w:val="00DC1F7D"/>
    <w:rsid w:val="00DC2037"/>
    <w:rsid w:val="00DC218D"/>
    <w:rsid w:val="00DC21C8"/>
    <w:rsid w:val="00DC220D"/>
    <w:rsid w:val="00DC2304"/>
    <w:rsid w:val="00DC252C"/>
    <w:rsid w:val="00DC2554"/>
    <w:rsid w:val="00DC255A"/>
    <w:rsid w:val="00DC2656"/>
    <w:rsid w:val="00DC2686"/>
    <w:rsid w:val="00DC26C3"/>
    <w:rsid w:val="00DC270C"/>
    <w:rsid w:val="00DC27A9"/>
    <w:rsid w:val="00DC2986"/>
    <w:rsid w:val="00DC29A5"/>
    <w:rsid w:val="00DC29C1"/>
    <w:rsid w:val="00DC2AE8"/>
    <w:rsid w:val="00DC2B18"/>
    <w:rsid w:val="00DC2B43"/>
    <w:rsid w:val="00DC2B79"/>
    <w:rsid w:val="00DC2CE5"/>
    <w:rsid w:val="00DC2E8E"/>
    <w:rsid w:val="00DC2F1E"/>
    <w:rsid w:val="00DC2F48"/>
    <w:rsid w:val="00DC2F4B"/>
    <w:rsid w:val="00DC3048"/>
    <w:rsid w:val="00DC3113"/>
    <w:rsid w:val="00DC325B"/>
    <w:rsid w:val="00DC333E"/>
    <w:rsid w:val="00DC33C5"/>
    <w:rsid w:val="00DC33D1"/>
    <w:rsid w:val="00DC3461"/>
    <w:rsid w:val="00DC3465"/>
    <w:rsid w:val="00DC3468"/>
    <w:rsid w:val="00DC35AA"/>
    <w:rsid w:val="00DC3669"/>
    <w:rsid w:val="00DC3740"/>
    <w:rsid w:val="00DC379A"/>
    <w:rsid w:val="00DC37B8"/>
    <w:rsid w:val="00DC37F4"/>
    <w:rsid w:val="00DC38D3"/>
    <w:rsid w:val="00DC39FE"/>
    <w:rsid w:val="00DC3A26"/>
    <w:rsid w:val="00DC3A56"/>
    <w:rsid w:val="00DC3B31"/>
    <w:rsid w:val="00DC3C9C"/>
    <w:rsid w:val="00DC3D3E"/>
    <w:rsid w:val="00DC3D59"/>
    <w:rsid w:val="00DC3D5F"/>
    <w:rsid w:val="00DC3DC3"/>
    <w:rsid w:val="00DC3FA6"/>
    <w:rsid w:val="00DC40A5"/>
    <w:rsid w:val="00DC4197"/>
    <w:rsid w:val="00DC4376"/>
    <w:rsid w:val="00DC4438"/>
    <w:rsid w:val="00DC4488"/>
    <w:rsid w:val="00DC464B"/>
    <w:rsid w:val="00DC472C"/>
    <w:rsid w:val="00DC4770"/>
    <w:rsid w:val="00DC4877"/>
    <w:rsid w:val="00DC48F8"/>
    <w:rsid w:val="00DC4979"/>
    <w:rsid w:val="00DC4A1F"/>
    <w:rsid w:val="00DC4B24"/>
    <w:rsid w:val="00DC4B5F"/>
    <w:rsid w:val="00DC4BA5"/>
    <w:rsid w:val="00DC4BC8"/>
    <w:rsid w:val="00DC4D34"/>
    <w:rsid w:val="00DC4D6A"/>
    <w:rsid w:val="00DC4DA8"/>
    <w:rsid w:val="00DC4DCF"/>
    <w:rsid w:val="00DC4DDF"/>
    <w:rsid w:val="00DC4E12"/>
    <w:rsid w:val="00DC4E1B"/>
    <w:rsid w:val="00DC4F3D"/>
    <w:rsid w:val="00DC4F61"/>
    <w:rsid w:val="00DC4F74"/>
    <w:rsid w:val="00DC501F"/>
    <w:rsid w:val="00DC50C9"/>
    <w:rsid w:val="00DC50CB"/>
    <w:rsid w:val="00DC50E8"/>
    <w:rsid w:val="00DC5146"/>
    <w:rsid w:val="00DC5212"/>
    <w:rsid w:val="00DC52B6"/>
    <w:rsid w:val="00DC5310"/>
    <w:rsid w:val="00DC533A"/>
    <w:rsid w:val="00DC538F"/>
    <w:rsid w:val="00DC5467"/>
    <w:rsid w:val="00DC5484"/>
    <w:rsid w:val="00DC54DF"/>
    <w:rsid w:val="00DC5592"/>
    <w:rsid w:val="00DC568F"/>
    <w:rsid w:val="00DC56E5"/>
    <w:rsid w:val="00DC5746"/>
    <w:rsid w:val="00DC5761"/>
    <w:rsid w:val="00DC5994"/>
    <w:rsid w:val="00DC59AB"/>
    <w:rsid w:val="00DC5BB0"/>
    <w:rsid w:val="00DC5C46"/>
    <w:rsid w:val="00DC5D4B"/>
    <w:rsid w:val="00DC5DD8"/>
    <w:rsid w:val="00DC5DED"/>
    <w:rsid w:val="00DC5E0E"/>
    <w:rsid w:val="00DC5F32"/>
    <w:rsid w:val="00DC5F5A"/>
    <w:rsid w:val="00DC5F6C"/>
    <w:rsid w:val="00DC5FB7"/>
    <w:rsid w:val="00DC63EB"/>
    <w:rsid w:val="00DC63FD"/>
    <w:rsid w:val="00DC64F8"/>
    <w:rsid w:val="00DC654C"/>
    <w:rsid w:val="00DC667D"/>
    <w:rsid w:val="00DC66D3"/>
    <w:rsid w:val="00DC674C"/>
    <w:rsid w:val="00DC6783"/>
    <w:rsid w:val="00DC67F1"/>
    <w:rsid w:val="00DC6895"/>
    <w:rsid w:val="00DC68B3"/>
    <w:rsid w:val="00DC68EF"/>
    <w:rsid w:val="00DC690C"/>
    <w:rsid w:val="00DC693E"/>
    <w:rsid w:val="00DC6B7B"/>
    <w:rsid w:val="00DC6C87"/>
    <w:rsid w:val="00DC6DFE"/>
    <w:rsid w:val="00DC7011"/>
    <w:rsid w:val="00DC708D"/>
    <w:rsid w:val="00DC7162"/>
    <w:rsid w:val="00DC71B1"/>
    <w:rsid w:val="00DC71E1"/>
    <w:rsid w:val="00DC72A4"/>
    <w:rsid w:val="00DC72B6"/>
    <w:rsid w:val="00DC7437"/>
    <w:rsid w:val="00DC7447"/>
    <w:rsid w:val="00DC754A"/>
    <w:rsid w:val="00DC7562"/>
    <w:rsid w:val="00DC7585"/>
    <w:rsid w:val="00DC77C9"/>
    <w:rsid w:val="00DC77E8"/>
    <w:rsid w:val="00DC7854"/>
    <w:rsid w:val="00DC788B"/>
    <w:rsid w:val="00DC78F2"/>
    <w:rsid w:val="00DC791C"/>
    <w:rsid w:val="00DC79B5"/>
    <w:rsid w:val="00DC79E5"/>
    <w:rsid w:val="00DC7A83"/>
    <w:rsid w:val="00DC7AA8"/>
    <w:rsid w:val="00DC7B01"/>
    <w:rsid w:val="00DC7B30"/>
    <w:rsid w:val="00DC7BAD"/>
    <w:rsid w:val="00DC7C3C"/>
    <w:rsid w:val="00DC7D3A"/>
    <w:rsid w:val="00DC7DEC"/>
    <w:rsid w:val="00DC7E0F"/>
    <w:rsid w:val="00DC7EE5"/>
    <w:rsid w:val="00DC7F5B"/>
    <w:rsid w:val="00DC7FAA"/>
    <w:rsid w:val="00DC7FD6"/>
    <w:rsid w:val="00DD0097"/>
    <w:rsid w:val="00DD00C7"/>
    <w:rsid w:val="00DD029B"/>
    <w:rsid w:val="00DD032C"/>
    <w:rsid w:val="00DD044F"/>
    <w:rsid w:val="00DD0454"/>
    <w:rsid w:val="00DD0555"/>
    <w:rsid w:val="00DD060B"/>
    <w:rsid w:val="00DD0630"/>
    <w:rsid w:val="00DD0691"/>
    <w:rsid w:val="00DD06D7"/>
    <w:rsid w:val="00DD0734"/>
    <w:rsid w:val="00DD07B4"/>
    <w:rsid w:val="00DD07BA"/>
    <w:rsid w:val="00DD0831"/>
    <w:rsid w:val="00DD089B"/>
    <w:rsid w:val="00DD08DD"/>
    <w:rsid w:val="00DD095E"/>
    <w:rsid w:val="00DD09E1"/>
    <w:rsid w:val="00DD09F8"/>
    <w:rsid w:val="00DD0A62"/>
    <w:rsid w:val="00DD0A69"/>
    <w:rsid w:val="00DD0AA9"/>
    <w:rsid w:val="00DD0AEE"/>
    <w:rsid w:val="00DD0B21"/>
    <w:rsid w:val="00DD0D69"/>
    <w:rsid w:val="00DD0DA7"/>
    <w:rsid w:val="00DD0DCB"/>
    <w:rsid w:val="00DD0E06"/>
    <w:rsid w:val="00DD0EA1"/>
    <w:rsid w:val="00DD0EA9"/>
    <w:rsid w:val="00DD0EAB"/>
    <w:rsid w:val="00DD0F61"/>
    <w:rsid w:val="00DD1053"/>
    <w:rsid w:val="00DD106C"/>
    <w:rsid w:val="00DD1103"/>
    <w:rsid w:val="00DD1227"/>
    <w:rsid w:val="00DD122F"/>
    <w:rsid w:val="00DD1294"/>
    <w:rsid w:val="00DD13AA"/>
    <w:rsid w:val="00DD143A"/>
    <w:rsid w:val="00DD156B"/>
    <w:rsid w:val="00DD15A5"/>
    <w:rsid w:val="00DD15C0"/>
    <w:rsid w:val="00DD15C5"/>
    <w:rsid w:val="00DD15CC"/>
    <w:rsid w:val="00DD160A"/>
    <w:rsid w:val="00DD161A"/>
    <w:rsid w:val="00DD163E"/>
    <w:rsid w:val="00DD1679"/>
    <w:rsid w:val="00DD171D"/>
    <w:rsid w:val="00DD179E"/>
    <w:rsid w:val="00DD17B4"/>
    <w:rsid w:val="00DD17E1"/>
    <w:rsid w:val="00DD1807"/>
    <w:rsid w:val="00DD18ED"/>
    <w:rsid w:val="00DD1987"/>
    <w:rsid w:val="00DD1998"/>
    <w:rsid w:val="00DD1D17"/>
    <w:rsid w:val="00DD1D46"/>
    <w:rsid w:val="00DD1D77"/>
    <w:rsid w:val="00DD207D"/>
    <w:rsid w:val="00DD222F"/>
    <w:rsid w:val="00DD234F"/>
    <w:rsid w:val="00DD23E1"/>
    <w:rsid w:val="00DD2434"/>
    <w:rsid w:val="00DD2477"/>
    <w:rsid w:val="00DD2489"/>
    <w:rsid w:val="00DD24DB"/>
    <w:rsid w:val="00DD2711"/>
    <w:rsid w:val="00DD277C"/>
    <w:rsid w:val="00DD28A0"/>
    <w:rsid w:val="00DD28F7"/>
    <w:rsid w:val="00DD2995"/>
    <w:rsid w:val="00DD29DE"/>
    <w:rsid w:val="00DD29E5"/>
    <w:rsid w:val="00DD2A79"/>
    <w:rsid w:val="00DD2BED"/>
    <w:rsid w:val="00DD2C32"/>
    <w:rsid w:val="00DD2D21"/>
    <w:rsid w:val="00DD2EB6"/>
    <w:rsid w:val="00DD2EE2"/>
    <w:rsid w:val="00DD3191"/>
    <w:rsid w:val="00DD3238"/>
    <w:rsid w:val="00DD3266"/>
    <w:rsid w:val="00DD32CA"/>
    <w:rsid w:val="00DD34E8"/>
    <w:rsid w:val="00DD35BA"/>
    <w:rsid w:val="00DD3601"/>
    <w:rsid w:val="00DD3610"/>
    <w:rsid w:val="00DD3616"/>
    <w:rsid w:val="00DD36C6"/>
    <w:rsid w:val="00DD36FF"/>
    <w:rsid w:val="00DD372E"/>
    <w:rsid w:val="00DD37C0"/>
    <w:rsid w:val="00DD38A5"/>
    <w:rsid w:val="00DD399D"/>
    <w:rsid w:val="00DD39C1"/>
    <w:rsid w:val="00DD3BAC"/>
    <w:rsid w:val="00DD3BD6"/>
    <w:rsid w:val="00DD3BED"/>
    <w:rsid w:val="00DD3C53"/>
    <w:rsid w:val="00DD3CD3"/>
    <w:rsid w:val="00DD3D94"/>
    <w:rsid w:val="00DD3EAC"/>
    <w:rsid w:val="00DD3F4F"/>
    <w:rsid w:val="00DD3F65"/>
    <w:rsid w:val="00DD3F6A"/>
    <w:rsid w:val="00DD4030"/>
    <w:rsid w:val="00DD404B"/>
    <w:rsid w:val="00DD4113"/>
    <w:rsid w:val="00DD4135"/>
    <w:rsid w:val="00DD41BE"/>
    <w:rsid w:val="00DD4291"/>
    <w:rsid w:val="00DD42CE"/>
    <w:rsid w:val="00DD430A"/>
    <w:rsid w:val="00DD4354"/>
    <w:rsid w:val="00DD436F"/>
    <w:rsid w:val="00DD4386"/>
    <w:rsid w:val="00DD43B0"/>
    <w:rsid w:val="00DD4451"/>
    <w:rsid w:val="00DD452F"/>
    <w:rsid w:val="00DD4564"/>
    <w:rsid w:val="00DD4574"/>
    <w:rsid w:val="00DD460A"/>
    <w:rsid w:val="00DD4713"/>
    <w:rsid w:val="00DD480E"/>
    <w:rsid w:val="00DD4874"/>
    <w:rsid w:val="00DD499D"/>
    <w:rsid w:val="00DD4B4A"/>
    <w:rsid w:val="00DD4D4F"/>
    <w:rsid w:val="00DD4DB4"/>
    <w:rsid w:val="00DD4DBC"/>
    <w:rsid w:val="00DD4E9E"/>
    <w:rsid w:val="00DD4F84"/>
    <w:rsid w:val="00DD4FFC"/>
    <w:rsid w:val="00DD5019"/>
    <w:rsid w:val="00DD5102"/>
    <w:rsid w:val="00DD5167"/>
    <w:rsid w:val="00DD5174"/>
    <w:rsid w:val="00DD5182"/>
    <w:rsid w:val="00DD519D"/>
    <w:rsid w:val="00DD51C1"/>
    <w:rsid w:val="00DD51C4"/>
    <w:rsid w:val="00DD5236"/>
    <w:rsid w:val="00DD5268"/>
    <w:rsid w:val="00DD5279"/>
    <w:rsid w:val="00DD5391"/>
    <w:rsid w:val="00DD53CD"/>
    <w:rsid w:val="00DD545D"/>
    <w:rsid w:val="00DD546B"/>
    <w:rsid w:val="00DD55BF"/>
    <w:rsid w:val="00DD561C"/>
    <w:rsid w:val="00DD5636"/>
    <w:rsid w:val="00DD569E"/>
    <w:rsid w:val="00DD56FE"/>
    <w:rsid w:val="00DD5724"/>
    <w:rsid w:val="00DD5754"/>
    <w:rsid w:val="00DD5796"/>
    <w:rsid w:val="00DD57D6"/>
    <w:rsid w:val="00DD5844"/>
    <w:rsid w:val="00DD59E1"/>
    <w:rsid w:val="00DD5A29"/>
    <w:rsid w:val="00DD5ADD"/>
    <w:rsid w:val="00DD5B05"/>
    <w:rsid w:val="00DD5BC3"/>
    <w:rsid w:val="00DD5D69"/>
    <w:rsid w:val="00DD5F4D"/>
    <w:rsid w:val="00DD5F90"/>
    <w:rsid w:val="00DD60FB"/>
    <w:rsid w:val="00DD61B1"/>
    <w:rsid w:val="00DD6258"/>
    <w:rsid w:val="00DD63A0"/>
    <w:rsid w:val="00DD64AE"/>
    <w:rsid w:val="00DD6618"/>
    <w:rsid w:val="00DD6636"/>
    <w:rsid w:val="00DD683C"/>
    <w:rsid w:val="00DD6895"/>
    <w:rsid w:val="00DD68FA"/>
    <w:rsid w:val="00DD6920"/>
    <w:rsid w:val="00DD6A9A"/>
    <w:rsid w:val="00DD6AC7"/>
    <w:rsid w:val="00DD6B1E"/>
    <w:rsid w:val="00DD6B4E"/>
    <w:rsid w:val="00DD6DBB"/>
    <w:rsid w:val="00DD6E12"/>
    <w:rsid w:val="00DD6F0E"/>
    <w:rsid w:val="00DD6FB1"/>
    <w:rsid w:val="00DD70E4"/>
    <w:rsid w:val="00DD7119"/>
    <w:rsid w:val="00DD7370"/>
    <w:rsid w:val="00DD7430"/>
    <w:rsid w:val="00DD7477"/>
    <w:rsid w:val="00DD75F6"/>
    <w:rsid w:val="00DD76FF"/>
    <w:rsid w:val="00DD77FF"/>
    <w:rsid w:val="00DD781B"/>
    <w:rsid w:val="00DD7888"/>
    <w:rsid w:val="00DD7A31"/>
    <w:rsid w:val="00DD7A9E"/>
    <w:rsid w:val="00DD7BC5"/>
    <w:rsid w:val="00DD7C64"/>
    <w:rsid w:val="00DD7CF1"/>
    <w:rsid w:val="00DD7D4A"/>
    <w:rsid w:val="00DD7D6A"/>
    <w:rsid w:val="00DD7D7E"/>
    <w:rsid w:val="00DD7DF9"/>
    <w:rsid w:val="00DD7E3C"/>
    <w:rsid w:val="00DD7ECF"/>
    <w:rsid w:val="00DD7F06"/>
    <w:rsid w:val="00DD7F90"/>
    <w:rsid w:val="00DD7FB4"/>
    <w:rsid w:val="00DE018A"/>
    <w:rsid w:val="00DE01AF"/>
    <w:rsid w:val="00DE01B7"/>
    <w:rsid w:val="00DE02F1"/>
    <w:rsid w:val="00DE0339"/>
    <w:rsid w:val="00DE03B7"/>
    <w:rsid w:val="00DE0411"/>
    <w:rsid w:val="00DE04E9"/>
    <w:rsid w:val="00DE05E8"/>
    <w:rsid w:val="00DE05F5"/>
    <w:rsid w:val="00DE0608"/>
    <w:rsid w:val="00DE060E"/>
    <w:rsid w:val="00DE0668"/>
    <w:rsid w:val="00DE066D"/>
    <w:rsid w:val="00DE067A"/>
    <w:rsid w:val="00DE0687"/>
    <w:rsid w:val="00DE0702"/>
    <w:rsid w:val="00DE0731"/>
    <w:rsid w:val="00DE079B"/>
    <w:rsid w:val="00DE0878"/>
    <w:rsid w:val="00DE0959"/>
    <w:rsid w:val="00DE0A59"/>
    <w:rsid w:val="00DE0AA5"/>
    <w:rsid w:val="00DE0B77"/>
    <w:rsid w:val="00DE0C92"/>
    <w:rsid w:val="00DE0E6D"/>
    <w:rsid w:val="00DE0EB9"/>
    <w:rsid w:val="00DE0EE8"/>
    <w:rsid w:val="00DE0F52"/>
    <w:rsid w:val="00DE0F5A"/>
    <w:rsid w:val="00DE0F85"/>
    <w:rsid w:val="00DE0FC3"/>
    <w:rsid w:val="00DE11D5"/>
    <w:rsid w:val="00DE124C"/>
    <w:rsid w:val="00DE1278"/>
    <w:rsid w:val="00DE1440"/>
    <w:rsid w:val="00DE14C1"/>
    <w:rsid w:val="00DE1551"/>
    <w:rsid w:val="00DE161F"/>
    <w:rsid w:val="00DE1658"/>
    <w:rsid w:val="00DE16C4"/>
    <w:rsid w:val="00DE16E1"/>
    <w:rsid w:val="00DE176D"/>
    <w:rsid w:val="00DE1873"/>
    <w:rsid w:val="00DE189C"/>
    <w:rsid w:val="00DE18D0"/>
    <w:rsid w:val="00DE1A43"/>
    <w:rsid w:val="00DE1AC7"/>
    <w:rsid w:val="00DE1B9C"/>
    <w:rsid w:val="00DE1CDB"/>
    <w:rsid w:val="00DE1DA2"/>
    <w:rsid w:val="00DE1DD9"/>
    <w:rsid w:val="00DE1EA1"/>
    <w:rsid w:val="00DE1F1A"/>
    <w:rsid w:val="00DE1F3E"/>
    <w:rsid w:val="00DE1F97"/>
    <w:rsid w:val="00DE1FAA"/>
    <w:rsid w:val="00DE1FB2"/>
    <w:rsid w:val="00DE1FB5"/>
    <w:rsid w:val="00DE20CE"/>
    <w:rsid w:val="00DE2110"/>
    <w:rsid w:val="00DE2111"/>
    <w:rsid w:val="00DE2147"/>
    <w:rsid w:val="00DE222F"/>
    <w:rsid w:val="00DE2271"/>
    <w:rsid w:val="00DE22E6"/>
    <w:rsid w:val="00DE23AC"/>
    <w:rsid w:val="00DE23C4"/>
    <w:rsid w:val="00DE242B"/>
    <w:rsid w:val="00DE2493"/>
    <w:rsid w:val="00DE24DE"/>
    <w:rsid w:val="00DE24E0"/>
    <w:rsid w:val="00DE2568"/>
    <w:rsid w:val="00DE257F"/>
    <w:rsid w:val="00DE25F2"/>
    <w:rsid w:val="00DE263D"/>
    <w:rsid w:val="00DE268C"/>
    <w:rsid w:val="00DE269D"/>
    <w:rsid w:val="00DE26A7"/>
    <w:rsid w:val="00DE2727"/>
    <w:rsid w:val="00DE275E"/>
    <w:rsid w:val="00DE286F"/>
    <w:rsid w:val="00DE292A"/>
    <w:rsid w:val="00DE2BDE"/>
    <w:rsid w:val="00DE2CD8"/>
    <w:rsid w:val="00DE2D38"/>
    <w:rsid w:val="00DE2D97"/>
    <w:rsid w:val="00DE2DA9"/>
    <w:rsid w:val="00DE2DF0"/>
    <w:rsid w:val="00DE2E17"/>
    <w:rsid w:val="00DE321D"/>
    <w:rsid w:val="00DE329C"/>
    <w:rsid w:val="00DE334D"/>
    <w:rsid w:val="00DE3398"/>
    <w:rsid w:val="00DE339B"/>
    <w:rsid w:val="00DE3408"/>
    <w:rsid w:val="00DE343A"/>
    <w:rsid w:val="00DE34FF"/>
    <w:rsid w:val="00DE3598"/>
    <w:rsid w:val="00DE362D"/>
    <w:rsid w:val="00DE3677"/>
    <w:rsid w:val="00DE3748"/>
    <w:rsid w:val="00DE3757"/>
    <w:rsid w:val="00DE38B4"/>
    <w:rsid w:val="00DE3932"/>
    <w:rsid w:val="00DE394F"/>
    <w:rsid w:val="00DE39E8"/>
    <w:rsid w:val="00DE3A17"/>
    <w:rsid w:val="00DE3A79"/>
    <w:rsid w:val="00DE3B54"/>
    <w:rsid w:val="00DE3C5C"/>
    <w:rsid w:val="00DE3C76"/>
    <w:rsid w:val="00DE3E3E"/>
    <w:rsid w:val="00DE3E86"/>
    <w:rsid w:val="00DE3EF5"/>
    <w:rsid w:val="00DE3EFD"/>
    <w:rsid w:val="00DE3FC8"/>
    <w:rsid w:val="00DE401D"/>
    <w:rsid w:val="00DE4060"/>
    <w:rsid w:val="00DE412F"/>
    <w:rsid w:val="00DE4172"/>
    <w:rsid w:val="00DE4193"/>
    <w:rsid w:val="00DE4231"/>
    <w:rsid w:val="00DE425C"/>
    <w:rsid w:val="00DE4266"/>
    <w:rsid w:val="00DE42DA"/>
    <w:rsid w:val="00DE43C9"/>
    <w:rsid w:val="00DE4415"/>
    <w:rsid w:val="00DE44EF"/>
    <w:rsid w:val="00DE452B"/>
    <w:rsid w:val="00DE47E7"/>
    <w:rsid w:val="00DE4847"/>
    <w:rsid w:val="00DE4877"/>
    <w:rsid w:val="00DE48EC"/>
    <w:rsid w:val="00DE495D"/>
    <w:rsid w:val="00DE49BB"/>
    <w:rsid w:val="00DE4A01"/>
    <w:rsid w:val="00DE4A15"/>
    <w:rsid w:val="00DE4A66"/>
    <w:rsid w:val="00DE4AAE"/>
    <w:rsid w:val="00DE4ABE"/>
    <w:rsid w:val="00DE4C02"/>
    <w:rsid w:val="00DE4C5F"/>
    <w:rsid w:val="00DE4CD7"/>
    <w:rsid w:val="00DE4D2D"/>
    <w:rsid w:val="00DE4D5D"/>
    <w:rsid w:val="00DE4D84"/>
    <w:rsid w:val="00DE4E31"/>
    <w:rsid w:val="00DE4E3D"/>
    <w:rsid w:val="00DE4E5D"/>
    <w:rsid w:val="00DE4F3A"/>
    <w:rsid w:val="00DE5051"/>
    <w:rsid w:val="00DE50BF"/>
    <w:rsid w:val="00DE519F"/>
    <w:rsid w:val="00DE51EE"/>
    <w:rsid w:val="00DE521A"/>
    <w:rsid w:val="00DE52FF"/>
    <w:rsid w:val="00DE5324"/>
    <w:rsid w:val="00DE546E"/>
    <w:rsid w:val="00DE54A4"/>
    <w:rsid w:val="00DE54DC"/>
    <w:rsid w:val="00DE54EE"/>
    <w:rsid w:val="00DE5500"/>
    <w:rsid w:val="00DE5583"/>
    <w:rsid w:val="00DE57C7"/>
    <w:rsid w:val="00DE5852"/>
    <w:rsid w:val="00DE59DD"/>
    <w:rsid w:val="00DE59FA"/>
    <w:rsid w:val="00DE5A0C"/>
    <w:rsid w:val="00DE5A87"/>
    <w:rsid w:val="00DE5B4B"/>
    <w:rsid w:val="00DE5CB1"/>
    <w:rsid w:val="00DE5CEA"/>
    <w:rsid w:val="00DE5DB0"/>
    <w:rsid w:val="00DE5EC7"/>
    <w:rsid w:val="00DE5EE6"/>
    <w:rsid w:val="00DE6002"/>
    <w:rsid w:val="00DE603B"/>
    <w:rsid w:val="00DE6093"/>
    <w:rsid w:val="00DE60DE"/>
    <w:rsid w:val="00DE614C"/>
    <w:rsid w:val="00DE6179"/>
    <w:rsid w:val="00DE61A0"/>
    <w:rsid w:val="00DE62BB"/>
    <w:rsid w:val="00DE62FC"/>
    <w:rsid w:val="00DE637F"/>
    <w:rsid w:val="00DE638A"/>
    <w:rsid w:val="00DE63A9"/>
    <w:rsid w:val="00DE645E"/>
    <w:rsid w:val="00DE6542"/>
    <w:rsid w:val="00DE65B1"/>
    <w:rsid w:val="00DE65BB"/>
    <w:rsid w:val="00DE6608"/>
    <w:rsid w:val="00DE6666"/>
    <w:rsid w:val="00DE6679"/>
    <w:rsid w:val="00DE66A4"/>
    <w:rsid w:val="00DE66B3"/>
    <w:rsid w:val="00DE679D"/>
    <w:rsid w:val="00DE6814"/>
    <w:rsid w:val="00DE69F4"/>
    <w:rsid w:val="00DE6A92"/>
    <w:rsid w:val="00DE6C36"/>
    <w:rsid w:val="00DE6CBD"/>
    <w:rsid w:val="00DE6D59"/>
    <w:rsid w:val="00DE6E0B"/>
    <w:rsid w:val="00DE6EFB"/>
    <w:rsid w:val="00DE6F1C"/>
    <w:rsid w:val="00DE6F9D"/>
    <w:rsid w:val="00DE709A"/>
    <w:rsid w:val="00DE70A8"/>
    <w:rsid w:val="00DE70BA"/>
    <w:rsid w:val="00DE70EF"/>
    <w:rsid w:val="00DE712C"/>
    <w:rsid w:val="00DE718C"/>
    <w:rsid w:val="00DE7217"/>
    <w:rsid w:val="00DE7287"/>
    <w:rsid w:val="00DE72A8"/>
    <w:rsid w:val="00DE7305"/>
    <w:rsid w:val="00DE736C"/>
    <w:rsid w:val="00DE741E"/>
    <w:rsid w:val="00DE74C7"/>
    <w:rsid w:val="00DE7553"/>
    <w:rsid w:val="00DE75E0"/>
    <w:rsid w:val="00DE777E"/>
    <w:rsid w:val="00DE7874"/>
    <w:rsid w:val="00DE7AA2"/>
    <w:rsid w:val="00DE7B14"/>
    <w:rsid w:val="00DE7B55"/>
    <w:rsid w:val="00DE7D1B"/>
    <w:rsid w:val="00DE7D6E"/>
    <w:rsid w:val="00DE7DBA"/>
    <w:rsid w:val="00DE7DDC"/>
    <w:rsid w:val="00DE7DF5"/>
    <w:rsid w:val="00DE7E09"/>
    <w:rsid w:val="00DE7E94"/>
    <w:rsid w:val="00DE7EDF"/>
    <w:rsid w:val="00DE7EF7"/>
    <w:rsid w:val="00DE7F42"/>
    <w:rsid w:val="00DF0053"/>
    <w:rsid w:val="00DF00BD"/>
    <w:rsid w:val="00DF01A1"/>
    <w:rsid w:val="00DF01DB"/>
    <w:rsid w:val="00DF02AC"/>
    <w:rsid w:val="00DF02FD"/>
    <w:rsid w:val="00DF0348"/>
    <w:rsid w:val="00DF03A0"/>
    <w:rsid w:val="00DF043E"/>
    <w:rsid w:val="00DF04BF"/>
    <w:rsid w:val="00DF05A0"/>
    <w:rsid w:val="00DF0626"/>
    <w:rsid w:val="00DF066E"/>
    <w:rsid w:val="00DF06C8"/>
    <w:rsid w:val="00DF09AC"/>
    <w:rsid w:val="00DF0AA1"/>
    <w:rsid w:val="00DF0B36"/>
    <w:rsid w:val="00DF0B85"/>
    <w:rsid w:val="00DF0BD5"/>
    <w:rsid w:val="00DF0C12"/>
    <w:rsid w:val="00DF0C6B"/>
    <w:rsid w:val="00DF0CD7"/>
    <w:rsid w:val="00DF0D62"/>
    <w:rsid w:val="00DF0D95"/>
    <w:rsid w:val="00DF0E2D"/>
    <w:rsid w:val="00DF0EA6"/>
    <w:rsid w:val="00DF0F42"/>
    <w:rsid w:val="00DF0F70"/>
    <w:rsid w:val="00DF0F71"/>
    <w:rsid w:val="00DF0FA0"/>
    <w:rsid w:val="00DF1096"/>
    <w:rsid w:val="00DF109C"/>
    <w:rsid w:val="00DF10AC"/>
    <w:rsid w:val="00DF1220"/>
    <w:rsid w:val="00DF1324"/>
    <w:rsid w:val="00DF1402"/>
    <w:rsid w:val="00DF149D"/>
    <w:rsid w:val="00DF154B"/>
    <w:rsid w:val="00DF1559"/>
    <w:rsid w:val="00DF1571"/>
    <w:rsid w:val="00DF1602"/>
    <w:rsid w:val="00DF1613"/>
    <w:rsid w:val="00DF1658"/>
    <w:rsid w:val="00DF1759"/>
    <w:rsid w:val="00DF17A3"/>
    <w:rsid w:val="00DF17D9"/>
    <w:rsid w:val="00DF1874"/>
    <w:rsid w:val="00DF195E"/>
    <w:rsid w:val="00DF1B6D"/>
    <w:rsid w:val="00DF1B79"/>
    <w:rsid w:val="00DF1D67"/>
    <w:rsid w:val="00DF1D89"/>
    <w:rsid w:val="00DF1DBB"/>
    <w:rsid w:val="00DF1DF6"/>
    <w:rsid w:val="00DF1E46"/>
    <w:rsid w:val="00DF1F13"/>
    <w:rsid w:val="00DF1F29"/>
    <w:rsid w:val="00DF1F8B"/>
    <w:rsid w:val="00DF209F"/>
    <w:rsid w:val="00DF21D5"/>
    <w:rsid w:val="00DF21F2"/>
    <w:rsid w:val="00DF2234"/>
    <w:rsid w:val="00DF224E"/>
    <w:rsid w:val="00DF2354"/>
    <w:rsid w:val="00DF238F"/>
    <w:rsid w:val="00DF24CD"/>
    <w:rsid w:val="00DF24CE"/>
    <w:rsid w:val="00DF2569"/>
    <w:rsid w:val="00DF25B4"/>
    <w:rsid w:val="00DF2652"/>
    <w:rsid w:val="00DF2708"/>
    <w:rsid w:val="00DF2761"/>
    <w:rsid w:val="00DF27DD"/>
    <w:rsid w:val="00DF283E"/>
    <w:rsid w:val="00DF292E"/>
    <w:rsid w:val="00DF2974"/>
    <w:rsid w:val="00DF29D0"/>
    <w:rsid w:val="00DF2A21"/>
    <w:rsid w:val="00DF2A41"/>
    <w:rsid w:val="00DF2AE1"/>
    <w:rsid w:val="00DF2AF8"/>
    <w:rsid w:val="00DF2D77"/>
    <w:rsid w:val="00DF2DEE"/>
    <w:rsid w:val="00DF2E08"/>
    <w:rsid w:val="00DF2E33"/>
    <w:rsid w:val="00DF2E49"/>
    <w:rsid w:val="00DF2E9C"/>
    <w:rsid w:val="00DF2ECD"/>
    <w:rsid w:val="00DF2F40"/>
    <w:rsid w:val="00DF2F58"/>
    <w:rsid w:val="00DF2F64"/>
    <w:rsid w:val="00DF2FB6"/>
    <w:rsid w:val="00DF2FD4"/>
    <w:rsid w:val="00DF307D"/>
    <w:rsid w:val="00DF318E"/>
    <w:rsid w:val="00DF322E"/>
    <w:rsid w:val="00DF32FF"/>
    <w:rsid w:val="00DF33C5"/>
    <w:rsid w:val="00DF33E6"/>
    <w:rsid w:val="00DF3425"/>
    <w:rsid w:val="00DF3466"/>
    <w:rsid w:val="00DF3480"/>
    <w:rsid w:val="00DF3544"/>
    <w:rsid w:val="00DF35C2"/>
    <w:rsid w:val="00DF3611"/>
    <w:rsid w:val="00DF3621"/>
    <w:rsid w:val="00DF375B"/>
    <w:rsid w:val="00DF3808"/>
    <w:rsid w:val="00DF3833"/>
    <w:rsid w:val="00DF3852"/>
    <w:rsid w:val="00DF38E2"/>
    <w:rsid w:val="00DF3A17"/>
    <w:rsid w:val="00DF3A46"/>
    <w:rsid w:val="00DF3B07"/>
    <w:rsid w:val="00DF3B7B"/>
    <w:rsid w:val="00DF3BE7"/>
    <w:rsid w:val="00DF3CCE"/>
    <w:rsid w:val="00DF3E1C"/>
    <w:rsid w:val="00DF3E44"/>
    <w:rsid w:val="00DF3EC4"/>
    <w:rsid w:val="00DF3FBB"/>
    <w:rsid w:val="00DF3FD4"/>
    <w:rsid w:val="00DF3FFF"/>
    <w:rsid w:val="00DF403C"/>
    <w:rsid w:val="00DF41F8"/>
    <w:rsid w:val="00DF424C"/>
    <w:rsid w:val="00DF42EB"/>
    <w:rsid w:val="00DF4382"/>
    <w:rsid w:val="00DF440A"/>
    <w:rsid w:val="00DF4692"/>
    <w:rsid w:val="00DF46FF"/>
    <w:rsid w:val="00DF4748"/>
    <w:rsid w:val="00DF476F"/>
    <w:rsid w:val="00DF4906"/>
    <w:rsid w:val="00DF4962"/>
    <w:rsid w:val="00DF49D5"/>
    <w:rsid w:val="00DF4AD2"/>
    <w:rsid w:val="00DF4AE5"/>
    <w:rsid w:val="00DF4C2A"/>
    <w:rsid w:val="00DF4D1D"/>
    <w:rsid w:val="00DF4E3A"/>
    <w:rsid w:val="00DF4EFE"/>
    <w:rsid w:val="00DF4F9B"/>
    <w:rsid w:val="00DF4FDA"/>
    <w:rsid w:val="00DF5025"/>
    <w:rsid w:val="00DF50E5"/>
    <w:rsid w:val="00DF5130"/>
    <w:rsid w:val="00DF515A"/>
    <w:rsid w:val="00DF52AF"/>
    <w:rsid w:val="00DF53A7"/>
    <w:rsid w:val="00DF541B"/>
    <w:rsid w:val="00DF5482"/>
    <w:rsid w:val="00DF5576"/>
    <w:rsid w:val="00DF55D1"/>
    <w:rsid w:val="00DF56BC"/>
    <w:rsid w:val="00DF5936"/>
    <w:rsid w:val="00DF5972"/>
    <w:rsid w:val="00DF598F"/>
    <w:rsid w:val="00DF59B0"/>
    <w:rsid w:val="00DF5A2B"/>
    <w:rsid w:val="00DF5A9C"/>
    <w:rsid w:val="00DF5B95"/>
    <w:rsid w:val="00DF5C62"/>
    <w:rsid w:val="00DF5CCF"/>
    <w:rsid w:val="00DF5CD9"/>
    <w:rsid w:val="00DF5D32"/>
    <w:rsid w:val="00DF5D78"/>
    <w:rsid w:val="00DF5DB9"/>
    <w:rsid w:val="00DF5DD1"/>
    <w:rsid w:val="00DF5EF6"/>
    <w:rsid w:val="00DF5F64"/>
    <w:rsid w:val="00DF5F7C"/>
    <w:rsid w:val="00DF5F9A"/>
    <w:rsid w:val="00DF6137"/>
    <w:rsid w:val="00DF6212"/>
    <w:rsid w:val="00DF6290"/>
    <w:rsid w:val="00DF62B8"/>
    <w:rsid w:val="00DF636F"/>
    <w:rsid w:val="00DF637E"/>
    <w:rsid w:val="00DF63B3"/>
    <w:rsid w:val="00DF63C4"/>
    <w:rsid w:val="00DF6543"/>
    <w:rsid w:val="00DF6551"/>
    <w:rsid w:val="00DF6611"/>
    <w:rsid w:val="00DF6695"/>
    <w:rsid w:val="00DF6741"/>
    <w:rsid w:val="00DF69E2"/>
    <w:rsid w:val="00DF6B53"/>
    <w:rsid w:val="00DF6C05"/>
    <w:rsid w:val="00DF6C35"/>
    <w:rsid w:val="00DF6C54"/>
    <w:rsid w:val="00DF6C6E"/>
    <w:rsid w:val="00DF6C8A"/>
    <w:rsid w:val="00DF6D20"/>
    <w:rsid w:val="00DF6F5B"/>
    <w:rsid w:val="00DF6FCF"/>
    <w:rsid w:val="00DF705E"/>
    <w:rsid w:val="00DF7065"/>
    <w:rsid w:val="00DF721A"/>
    <w:rsid w:val="00DF72E2"/>
    <w:rsid w:val="00DF72F3"/>
    <w:rsid w:val="00DF7434"/>
    <w:rsid w:val="00DF747E"/>
    <w:rsid w:val="00DF74EE"/>
    <w:rsid w:val="00DF7552"/>
    <w:rsid w:val="00DF7584"/>
    <w:rsid w:val="00DF75AB"/>
    <w:rsid w:val="00DF75D2"/>
    <w:rsid w:val="00DF76CE"/>
    <w:rsid w:val="00DF7716"/>
    <w:rsid w:val="00DF77BB"/>
    <w:rsid w:val="00DF77C2"/>
    <w:rsid w:val="00DF79BF"/>
    <w:rsid w:val="00DF7AFA"/>
    <w:rsid w:val="00DF7B9F"/>
    <w:rsid w:val="00DF7C2F"/>
    <w:rsid w:val="00DF7CD5"/>
    <w:rsid w:val="00DF7F0F"/>
    <w:rsid w:val="00E00113"/>
    <w:rsid w:val="00E00131"/>
    <w:rsid w:val="00E00170"/>
    <w:rsid w:val="00E0024C"/>
    <w:rsid w:val="00E002BF"/>
    <w:rsid w:val="00E0031E"/>
    <w:rsid w:val="00E00325"/>
    <w:rsid w:val="00E00452"/>
    <w:rsid w:val="00E005C2"/>
    <w:rsid w:val="00E005F9"/>
    <w:rsid w:val="00E0068A"/>
    <w:rsid w:val="00E0081D"/>
    <w:rsid w:val="00E00839"/>
    <w:rsid w:val="00E0090A"/>
    <w:rsid w:val="00E00988"/>
    <w:rsid w:val="00E00A4B"/>
    <w:rsid w:val="00E00A4D"/>
    <w:rsid w:val="00E00ABA"/>
    <w:rsid w:val="00E00B78"/>
    <w:rsid w:val="00E00B9E"/>
    <w:rsid w:val="00E00BAC"/>
    <w:rsid w:val="00E00BF5"/>
    <w:rsid w:val="00E00C1F"/>
    <w:rsid w:val="00E00C24"/>
    <w:rsid w:val="00E00C36"/>
    <w:rsid w:val="00E00C7D"/>
    <w:rsid w:val="00E00CB9"/>
    <w:rsid w:val="00E00CF6"/>
    <w:rsid w:val="00E00D1C"/>
    <w:rsid w:val="00E00E53"/>
    <w:rsid w:val="00E00EC2"/>
    <w:rsid w:val="00E00EE2"/>
    <w:rsid w:val="00E00EFF"/>
    <w:rsid w:val="00E00FE3"/>
    <w:rsid w:val="00E0109D"/>
    <w:rsid w:val="00E010D8"/>
    <w:rsid w:val="00E011BB"/>
    <w:rsid w:val="00E011EA"/>
    <w:rsid w:val="00E01219"/>
    <w:rsid w:val="00E01226"/>
    <w:rsid w:val="00E0123B"/>
    <w:rsid w:val="00E013B3"/>
    <w:rsid w:val="00E01482"/>
    <w:rsid w:val="00E0156A"/>
    <w:rsid w:val="00E015BE"/>
    <w:rsid w:val="00E01683"/>
    <w:rsid w:val="00E01691"/>
    <w:rsid w:val="00E01764"/>
    <w:rsid w:val="00E01780"/>
    <w:rsid w:val="00E01790"/>
    <w:rsid w:val="00E017DB"/>
    <w:rsid w:val="00E018E7"/>
    <w:rsid w:val="00E01A1A"/>
    <w:rsid w:val="00E01A5F"/>
    <w:rsid w:val="00E01AFF"/>
    <w:rsid w:val="00E01B9E"/>
    <w:rsid w:val="00E01BAB"/>
    <w:rsid w:val="00E01C8E"/>
    <w:rsid w:val="00E01D51"/>
    <w:rsid w:val="00E01D53"/>
    <w:rsid w:val="00E01D75"/>
    <w:rsid w:val="00E01FC7"/>
    <w:rsid w:val="00E01FD4"/>
    <w:rsid w:val="00E0214C"/>
    <w:rsid w:val="00E0215D"/>
    <w:rsid w:val="00E02249"/>
    <w:rsid w:val="00E022F3"/>
    <w:rsid w:val="00E02390"/>
    <w:rsid w:val="00E0249E"/>
    <w:rsid w:val="00E024F4"/>
    <w:rsid w:val="00E025F8"/>
    <w:rsid w:val="00E0264A"/>
    <w:rsid w:val="00E026F9"/>
    <w:rsid w:val="00E02704"/>
    <w:rsid w:val="00E02786"/>
    <w:rsid w:val="00E0287E"/>
    <w:rsid w:val="00E0288B"/>
    <w:rsid w:val="00E02966"/>
    <w:rsid w:val="00E0296B"/>
    <w:rsid w:val="00E029BF"/>
    <w:rsid w:val="00E02AAB"/>
    <w:rsid w:val="00E02AD2"/>
    <w:rsid w:val="00E02B60"/>
    <w:rsid w:val="00E02C55"/>
    <w:rsid w:val="00E02C7A"/>
    <w:rsid w:val="00E02D15"/>
    <w:rsid w:val="00E02D31"/>
    <w:rsid w:val="00E02D72"/>
    <w:rsid w:val="00E02E75"/>
    <w:rsid w:val="00E02E94"/>
    <w:rsid w:val="00E02EA9"/>
    <w:rsid w:val="00E02ED4"/>
    <w:rsid w:val="00E030A8"/>
    <w:rsid w:val="00E031E6"/>
    <w:rsid w:val="00E034C4"/>
    <w:rsid w:val="00E034E1"/>
    <w:rsid w:val="00E036A4"/>
    <w:rsid w:val="00E036EE"/>
    <w:rsid w:val="00E037D3"/>
    <w:rsid w:val="00E03992"/>
    <w:rsid w:val="00E039A1"/>
    <w:rsid w:val="00E039E4"/>
    <w:rsid w:val="00E03A24"/>
    <w:rsid w:val="00E03AC1"/>
    <w:rsid w:val="00E03B57"/>
    <w:rsid w:val="00E03BD5"/>
    <w:rsid w:val="00E03C30"/>
    <w:rsid w:val="00E03CA9"/>
    <w:rsid w:val="00E03D4C"/>
    <w:rsid w:val="00E03D95"/>
    <w:rsid w:val="00E03DAC"/>
    <w:rsid w:val="00E03E58"/>
    <w:rsid w:val="00E03FE0"/>
    <w:rsid w:val="00E041BB"/>
    <w:rsid w:val="00E04444"/>
    <w:rsid w:val="00E04455"/>
    <w:rsid w:val="00E044F3"/>
    <w:rsid w:val="00E0454E"/>
    <w:rsid w:val="00E045C2"/>
    <w:rsid w:val="00E04781"/>
    <w:rsid w:val="00E04831"/>
    <w:rsid w:val="00E04888"/>
    <w:rsid w:val="00E048D1"/>
    <w:rsid w:val="00E04A21"/>
    <w:rsid w:val="00E04A83"/>
    <w:rsid w:val="00E04B1D"/>
    <w:rsid w:val="00E04BC6"/>
    <w:rsid w:val="00E04C4D"/>
    <w:rsid w:val="00E04DAC"/>
    <w:rsid w:val="00E04DC5"/>
    <w:rsid w:val="00E04E00"/>
    <w:rsid w:val="00E04E6F"/>
    <w:rsid w:val="00E04F11"/>
    <w:rsid w:val="00E04F2C"/>
    <w:rsid w:val="00E0501C"/>
    <w:rsid w:val="00E05033"/>
    <w:rsid w:val="00E05082"/>
    <w:rsid w:val="00E0511D"/>
    <w:rsid w:val="00E05152"/>
    <w:rsid w:val="00E053F5"/>
    <w:rsid w:val="00E05425"/>
    <w:rsid w:val="00E054B8"/>
    <w:rsid w:val="00E054F4"/>
    <w:rsid w:val="00E055BD"/>
    <w:rsid w:val="00E056CB"/>
    <w:rsid w:val="00E0573E"/>
    <w:rsid w:val="00E05933"/>
    <w:rsid w:val="00E059BB"/>
    <w:rsid w:val="00E059D6"/>
    <w:rsid w:val="00E05AD6"/>
    <w:rsid w:val="00E05AE8"/>
    <w:rsid w:val="00E05B28"/>
    <w:rsid w:val="00E05BB7"/>
    <w:rsid w:val="00E05C88"/>
    <w:rsid w:val="00E05D12"/>
    <w:rsid w:val="00E05D26"/>
    <w:rsid w:val="00E05E2B"/>
    <w:rsid w:val="00E060DD"/>
    <w:rsid w:val="00E06134"/>
    <w:rsid w:val="00E06196"/>
    <w:rsid w:val="00E061A1"/>
    <w:rsid w:val="00E06209"/>
    <w:rsid w:val="00E0621B"/>
    <w:rsid w:val="00E06264"/>
    <w:rsid w:val="00E0626D"/>
    <w:rsid w:val="00E06632"/>
    <w:rsid w:val="00E06759"/>
    <w:rsid w:val="00E067B3"/>
    <w:rsid w:val="00E068F7"/>
    <w:rsid w:val="00E06910"/>
    <w:rsid w:val="00E06950"/>
    <w:rsid w:val="00E06AD5"/>
    <w:rsid w:val="00E06B0D"/>
    <w:rsid w:val="00E06CB3"/>
    <w:rsid w:val="00E06CFB"/>
    <w:rsid w:val="00E06DB5"/>
    <w:rsid w:val="00E06E19"/>
    <w:rsid w:val="00E06E29"/>
    <w:rsid w:val="00E06F8C"/>
    <w:rsid w:val="00E0701D"/>
    <w:rsid w:val="00E07219"/>
    <w:rsid w:val="00E073D5"/>
    <w:rsid w:val="00E074E2"/>
    <w:rsid w:val="00E07502"/>
    <w:rsid w:val="00E075C5"/>
    <w:rsid w:val="00E07934"/>
    <w:rsid w:val="00E07988"/>
    <w:rsid w:val="00E07A71"/>
    <w:rsid w:val="00E07AEC"/>
    <w:rsid w:val="00E07B04"/>
    <w:rsid w:val="00E07B26"/>
    <w:rsid w:val="00E07BE6"/>
    <w:rsid w:val="00E07BE7"/>
    <w:rsid w:val="00E07E1B"/>
    <w:rsid w:val="00E07E6C"/>
    <w:rsid w:val="00E07F27"/>
    <w:rsid w:val="00E1004D"/>
    <w:rsid w:val="00E1006E"/>
    <w:rsid w:val="00E100DF"/>
    <w:rsid w:val="00E10181"/>
    <w:rsid w:val="00E101F7"/>
    <w:rsid w:val="00E101FB"/>
    <w:rsid w:val="00E102AF"/>
    <w:rsid w:val="00E102E1"/>
    <w:rsid w:val="00E10435"/>
    <w:rsid w:val="00E10448"/>
    <w:rsid w:val="00E1049F"/>
    <w:rsid w:val="00E1055F"/>
    <w:rsid w:val="00E105FF"/>
    <w:rsid w:val="00E106FE"/>
    <w:rsid w:val="00E10709"/>
    <w:rsid w:val="00E10714"/>
    <w:rsid w:val="00E10754"/>
    <w:rsid w:val="00E107C7"/>
    <w:rsid w:val="00E10808"/>
    <w:rsid w:val="00E10814"/>
    <w:rsid w:val="00E108F4"/>
    <w:rsid w:val="00E1097B"/>
    <w:rsid w:val="00E10985"/>
    <w:rsid w:val="00E109E8"/>
    <w:rsid w:val="00E10A49"/>
    <w:rsid w:val="00E10A7F"/>
    <w:rsid w:val="00E10B26"/>
    <w:rsid w:val="00E10BCA"/>
    <w:rsid w:val="00E10BEB"/>
    <w:rsid w:val="00E10C1E"/>
    <w:rsid w:val="00E10E0C"/>
    <w:rsid w:val="00E10EE6"/>
    <w:rsid w:val="00E10F82"/>
    <w:rsid w:val="00E10FAB"/>
    <w:rsid w:val="00E1101A"/>
    <w:rsid w:val="00E111A6"/>
    <w:rsid w:val="00E1126A"/>
    <w:rsid w:val="00E113FA"/>
    <w:rsid w:val="00E1141D"/>
    <w:rsid w:val="00E1151A"/>
    <w:rsid w:val="00E11566"/>
    <w:rsid w:val="00E1161F"/>
    <w:rsid w:val="00E11668"/>
    <w:rsid w:val="00E116D9"/>
    <w:rsid w:val="00E116EF"/>
    <w:rsid w:val="00E11738"/>
    <w:rsid w:val="00E11805"/>
    <w:rsid w:val="00E1182D"/>
    <w:rsid w:val="00E1183A"/>
    <w:rsid w:val="00E1183C"/>
    <w:rsid w:val="00E11993"/>
    <w:rsid w:val="00E119A4"/>
    <w:rsid w:val="00E119D7"/>
    <w:rsid w:val="00E11A42"/>
    <w:rsid w:val="00E11A61"/>
    <w:rsid w:val="00E11C6D"/>
    <w:rsid w:val="00E11C88"/>
    <w:rsid w:val="00E11CCF"/>
    <w:rsid w:val="00E11CF0"/>
    <w:rsid w:val="00E11CFD"/>
    <w:rsid w:val="00E11D6F"/>
    <w:rsid w:val="00E11E60"/>
    <w:rsid w:val="00E11F4C"/>
    <w:rsid w:val="00E12057"/>
    <w:rsid w:val="00E1208C"/>
    <w:rsid w:val="00E120D2"/>
    <w:rsid w:val="00E12162"/>
    <w:rsid w:val="00E12238"/>
    <w:rsid w:val="00E12389"/>
    <w:rsid w:val="00E1248B"/>
    <w:rsid w:val="00E12494"/>
    <w:rsid w:val="00E124CC"/>
    <w:rsid w:val="00E126E2"/>
    <w:rsid w:val="00E12705"/>
    <w:rsid w:val="00E1271C"/>
    <w:rsid w:val="00E1273A"/>
    <w:rsid w:val="00E128B1"/>
    <w:rsid w:val="00E12969"/>
    <w:rsid w:val="00E129F3"/>
    <w:rsid w:val="00E12A18"/>
    <w:rsid w:val="00E12B0D"/>
    <w:rsid w:val="00E12B4F"/>
    <w:rsid w:val="00E12B83"/>
    <w:rsid w:val="00E12BBB"/>
    <w:rsid w:val="00E12BE2"/>
    <w:rsid w:val="00E12C0E"/>
    <w:rsid w:val="00E12D58"/>
    <w:rsid w:val="00E12E9D"/>
    <w:rsid w:val="00E12ED3"/>
    <w:rsid w:val="00E12EFE"/>
    <w:rsid w:val="00E13071"/>
    <w:rsid w:val="00E13131"/>
    <w:rsid w:val="00E13194"/>
    <w:rsid w:val="00E1322A"/>
    <w:rsid w:val="00E13274"/>
    <w:rsid w:val="00E13328"/>
    <w:rsid w:val="00E13365"/>
    <w:rsid w:val="00E1344F"/>
    <w:rsid w:val="00E1345B"/>
    <w:rsid w:val="00E134F6"/>
    <w:rsid w:val="00E1355E"/>
    <w:rsid w:val="00E135FA"/>
    <w:rsid w:val="00E13721"/>
    <w:rsid w:val="00E13829"/>
    <w:rsid w:val="00E1382E"/>
    <w:rsid w:val="00E1384B"/>
    <w:rsid w:val="00E13863"/>
    <w:rsid w:val="00E138E7"/>
    <w:rsid w:val="00E1393A"/>
    <w:rsid w:val="00E13971"/>
    <w:rsid w:val="00E13A48"/>
    <w:rsid w:val="00E13B0B"/>
    <w:rsid w:val="00E13B4E"/>
    <w:rsid w:val="00E13B66"/>
    <w:rsid w:val="00E13B76"/>
    <w:rsid w:val="00E13B9E"/>
    <w:rsid w:val="00E13BC5"/>
    <w:rsid w:val="00E13BD2"/>
    <w:rsid w:val="00E13BE6"/>
    <w:rsid w:val="00E13EC7"/>
    <w:rsid w:val="00E13ED3"/>
    <w:rsid w:val="00E13EED"/>
    <w:rsid w:val="00E13F29"/>
    <w:rsid w:val="00E13FF2"/>
    <w:rsid w:val="00E14060"/>
    <w:rsid w:val="00E14087"/>
    <w:rsid w:val="00E140C6"/>
    <w:rsid w:val="00E140E6"/>
    <w:rsid w:val="00E1410D"/>
    <w:rsid w:val="00E141ED"/>
    <w:rsid w:val="00E142F9"/>
    <w:rsid w:val="00E144C6"/>
    <w:rsid w:val="00E14549"/>
    <w:rsid w:val="00E145E6"/>
    <w:rsid w:val="00E14679"/>
    <w:rsid w:val="00E14739"/>
    <w:rsid w:val="00E14922"/>
    <w:rsid w:val="00E14BC1"/>
    <w:rsid w:val="00E14C27"/>
    <w:rsid w:val="00E14DE1"/>
    <w:rsid w:val="00E14E40"/>
    <w:rsid w:val="00E14EC9"/>
    <w:rsid w:val="00E15099"/>
    <w:rsid w:val="00E1509B"/>
    <w:rsid w:val="00E150AA"/>
    <w:rsid w:val="00E1510A"/>
    <w:rsid w:val="00E15187"/>
    <w:rsid w:val="00E15319"/>
    <w:rsid w:val="00E1531B"/>
    <w:rsid w:val="00E153A7"/>
    <w:rsid w:val="00E154A1"/>
    <w:rsid w:val="00E1557E"/>
    <w:rsid w:val="00E155F1"/>
    <w:rsid w:val="00E1562E"/>
    <w:rsid w:val="00E1565F"/>
    <w:rsid w:val="00E1571D"/>
    <w:rsid w:val="00E1574D"/>
    <w:rsid w:val="00E157B3"/>
    <w:rsid w:val="00E157D3"/>
    <w:rsid w:val="00E15820"/>
    <w:rsid w:val="00E15821"/>
    <w:rsid w:val="00E158E7"/>
    <w:rsid w:val="00E15994"/>
    <w:rsid w:val="00E15A0C"/>
    <w:rsid w:val="00E15B16"/>
    <w:rsid w:val="00E15B85"/>
    <w:rsid w:val="00E15E24"/>
    <w:rsid w:val="00E15EC0"/>
    <w:rsid w:val="00E15ECB"/>
    <w:rsid w:val="00E16016"/>
    <w:rsid w:val="00E160E8"/>
    <w:rsid w:val="00E162D5"/>
    <w:rsid w:val="00E162F9"/>
    <w:rsid w:val="00E16367"/>
    <w:rsid w:val="00E163B2"/>
    <w:rsid w:val="00E1640F"/>
    <w:rsid w:val="00E16505"/>
    <w:rsid w:val="00E16510"/>
    <w:rsid w:val="00E1652A"/>
    <w:rsid w:val="00E16575"/>
    <w:rsid w:val="00E165DF"/>
    <w:rsid w:val="00E165F2"/>
    <w:rsid w:val="00E166A8"/>
    <w:rsid w:val="00E166C3"/>
    <w:rsid w:val="00E166E9"/>
    <w:rsid w:val="00E1673C"/>
    <w:rsid w:val="00E16778"/>
    <w:rsid w:val="00E167DC"/>
    <w:rsid w:val="00E168FB"/>
    <w:rsid w:val="00E1692B"/>
    <w:rsid w:val="00E16982"/>
    <w:rsid w:val="00E16ADE"/>
    <w:rsid w:val="00E16AE1"/>
    <w:rsid w:val="00E16B56"/>
    <w:rsid w:val="00E16C59"/>
    <w:rsid w:val="00E16C60"/>
    <w:rsid w:val="00E16C79"/>
    <w:rsid w:val="00E16CA2"/>
    <w:rsid w:val="00E16CB6"/>
    <w:rsid w:val="00E16CCD"/>
    <w:rsid w:val="00E16D0A"/>
    <w:rsid w:val="00E16DA1"/>
    <w:rsid w:val="00E16DA2"/>
    <w:rsid w:val="00E16F22"/>
    <w:rsid w:val="00E16F2A"/>
    <w:rsid w:val="00E16F51"/>
    <w:rsid w:val="00E16F9B"/>
    <w:rsid w:val="00E16FD9"/>
    <w:rsid w:val="00E1703B"/>
    <w:rsid w:val="00E170A5"/>
    <w:rsid w:val="00E17189"/>
    <w:rsid w:val="00E17331"/>
    <w:rsid w:val="00E1739B"/>
    <w:rsid w:val="00E173F5"/>
    <w:rsid w:val="00E1742A"/>
    <w:rsid w:val="00E175B8"/>
    <w:rsid w:val="00E177FA"/>
    <w:rsid w:val="00E178C0"/>
    <w:rsid w:val="00E178EF"/>
    <w:rsid w:val="00E17907"/>
    <w:rsid w:val="00E179D5"/>
    <w:rsid w:val="00E17A20"/>
    <w:rsid w:val="00E17A70"/>
    <w:rsid w:val="00E17A91"/>
    <w:rsid w:val="00E17A9D"/>
    <w:rsid w:val="00E17B01"/>
    <w:rsid w:val="00E17BA1"/>
    <w:rsid w:val="00E17BC9"/>
    <w:rsid w:val="00E17C07"/>
    <w:rsid w:val="00E17C3B"/>
    <w:rsid w:val="00E17C45"/>
    <w:rsid w:val="00E17CFD"/>
    <w:rsid w:val="00E17D38"/>
    <w:rsid w:val="00E17E69"/>
    <w:rsid w:val="00E17E92"/>
    <w:rsid w:val="00E17F0C"/>
    <w:rsid w:val="00E17F6C"/>
    <w:rsid w:val="00E17FAA"/>
    <w:rsid w:val="00E2000D"/>
    <w:rsid w:val="00E200AB"/>
    <w:rsid w:val="00E200ED"/>
    <w:rsid w:val="00E20169"/>
    <w:rsid w:val="00E2025D"/>
    <w:rsid w:val="00E203A2"/>
    <w:rsid w:val="00E206F8"/>
    <w:rsid w:val="00E208B3"/>
    <w:rsid w:val="00E20916"/>
    <w:rsid w:val="00E20961"/>
    <w:rsid w:val="00E20968"/>
    <w:rsid w:val="00E20978"/>
    <w:rsid w:val="00E20999"/>
    <w:rsid w:val="00E209CC"/>
    <w:rsid w:val="00E20A3F"/>
    <w:rsid w:val="00E20A47"/>
    <w:rsid w:val="00E20A78"/>
    <w:rsid w:val="00E20B17"/>
    <w:rsid w:val="00E20B1C"/>
    <w:rsid w:val="00E20B2F"/>
    <w:rsid w:val="00E20B92"/>
    <w:rsid w:val="00E20BC7"/>
    <w:rsid w:val="00E20C04"/>
    <w:rsid w:val="00E20CCD"/>
    <w:rsid w:val="00E20CFA"/>
    <w:rsid w:val="00E20D29"/>
    <w:rsid w:val="00E20DE4"/>
    <w:rsid w:val="00E20EF4"/>
    <w:rsid w:val="00E20F0D"/>
    <w:rsid w:val="00E20F96"/>
    <w:rsid w:val="00E21000"/>
    <w:rsid w:val="00E210A0"/>
    <w:rsid w:val="00E210C8"/>
    <w:rsid w:val="00E21206"/>
    <w:rsid w:val="00E2136A"/>
    <w:rsid w:val="00E213D9"/>
    <w:rsid w:val="00E21417"/>
    <w:rsid w:val="00E21578"/>
    <w:rsid w:val="00E21595"/>
    <w:rsid w:val="00E21884"/>
    <w:rsid w:val="00E21891"/>
    <w:rsid w:val="00E21A01"/>
    <w:rsid w:val="00E21B59"/>
    <w:rsid w:val="00E21BCE"/>
    <w:rsid w:val="00E21C75"/>
    <w:rsid w:val="00E21CE2"/>
    <w:rsid w:val="00E21CF3"/>
    <w:rsid w:val="00E21D12"/>
    <w:rsid w:val="00E21D3E"/>
    <w:rsid w:val="00E21D44"/>
    <w:rsid w:val="00E21DBF"/>
    <w:rsid w:val="00E21E13"/>
    <w:rsid w:val="00E21E93"/>
    <w:rsid w:val="00E21F21"/>
    <w:rsid w:val="00E21F54"/>
    <w:rsid w:val="00E21F65"/>
    <w:rsid w:val="00E21F9B"/>
    <w:rsid w:val="00E21FF1"/>
    <w:rsid w:val="00E2200A"/>
    <w:rsid w:val="00E220C1"/>
    <w:rsid w:val="00E2218B"/>
    <w:rsid w:val="00E2219D"/>
    <w:rsid w:val="00E2225A"/>
    <w:rsid w:val="00E22295"/>
    <w:rsid w:val="00E22332"/>
    <w:rsid w:val="00E2240B"/>
    <w:rsid w:val="00E225E0"/>
    <w:rsid w:val="00E226F9"/>
    <w:rsid w:val="00E22900"/>
    <w:rsid w:val="00E229B7"/>
    <w:rsid w:val="00E22A7C"/>
    <w:rsid w:val="00E22AD7"/>
    <w:rsid w:val="00E22C94"/>
    <w:rsid w:val="00E22C9F"/>
    <w:rsid w:val="00E22CBC"/>
    <w:rsid w:val="00E22D34"/>
    <w:rsid w:val="00E22DE2"/>
    <w:rsid w:val="00E23051"/>
    <w:rsid w:val="00E230F6"/>
    <w:rsid w:val="00E2319A"/>
    <w:rsid w:val="00E231E5"/>
    <w:rsid w:val="00E23243"/>
    <w:rsid w:val="00E2328F"/>
    <w:rsid w:val="00E2346C"/>
    <w:rsid w:val="00E23479"/>
    <w:rsid w:val="00E23516"/>
    <w:rsid w:val="00E235AB"/>
    <w:rsid w:val="00E235CF"/>
    <w:rsid w:val="00E235DC"/>
    <w:rsid w:val="00E23666"/>
    <w:rsid w:val="00E236C1"/>
    <w:rsid w:val="00E23738"/>
    <w:rsid w:val="00E2373D"/>
    <w:rsid w:val="00E23753"/>
    <w:rsid w:val="00E2378D"/>
    <w:rsid w:val="00E239AE"/>
    <w:rsid w:val="00E239C1"/>
    <w:rsid w:val="00E239D5"/>
    <w:rsid w:val="00E23B74"/>
    <w:rsid w:val="00E23BB1"/>
    <w:rsid w:val="00E23DF7"/>
    <w:rsid w:val="00E23EA7"/>
    <w:rsid w:val="00E240A5"/>
    <w:rsid w:val="00E240A9"/>
    <w:rsid w:val="00E240D8"/>
    <w:rsid w:val="00E2418D"/>
    <w:rsid w:val="00E241B1"/>
    <w:rsid w:val="00E241CC"/>
    <w:rsid w:val="00E241D6"/>
    <w:rsid w:val="00E241E1"/>
    <w:rsid w:val="00E242EF"/>
    <w:rsid w:val="00E2440B"/>
    <w:rsid w:val="00E24429"/>
    <w:rsid w:val="00E24430"/>
    <w:rsid w:val="00E244AF"/>
    <w:rsid w:val="00E244E5"/>
    <w:rsid w:val="00E244EF"/>
    <w:rsid w:val="00E24646"/>
    <w:rsid w:val="00E2469C"/>
    <w:rsid w:val="00E246C5"/>
    <w:rsid w:val="00E24781"/>
    <w:rsid w:val="00E247C0"/>
    <w:rsid w:val="00E247C8"/>
    <w:rsid w:val="00E2493D"/>
    <w:rsid w:val="00E24994"/>
    <w:rsid w:val="00E24AE9"/>
    <w:rsid w:val="00E24C93"/>
    <w:rsid w:val="00E24D7B"/>
    <w:rsid w:val="00E24DAC"/>
    <w:rsid w:val="00E24E1F"/>
    <w:rsid w:val="00E24E82"/>
    <w:rsid w:val="00E24F04"/>
    <w:rsid w:val="00E24F21"/>
    <w:rsid w:val="00E24F75"/>
    <w:rsid w:val="00E24FB1"/>
    <w:rsid w:val="00E25061"/>
    <w:rsid w:val="00E25124"/>
    <w:rsid w:val="00E2517A"/>
    <w:rsid w:val="00E251BC"/>
    <w:rsid w:val="00E2521C"/>
    <w:rsid w:val="00E25227"/>
    <w:rsid w:val="00E252D5"/>
    <w:rsid w:val="00E2544F"/>
    <w:rsid w:val="00E2545B"/>
    <w:rsid w:val="00E254E9"/>
    <w:rsid w:val="00E2552E"/>
    <w:rsid w:val="00E2554D"/>
    <w:rsid w:val="00E255F8"/>
    <w:rsid w:val="00E25690"/>
    <w:rsid w:val="00E256EA"/>
    <w:rsid w:val="00E256EE"/>
    <w:rsid w:val="00E257D5"/>
    <w:rsid w:val="00E25886"/>
    <w:rsid w:val="00E258EA"/>
    <w:rsid w:val="00E25C83"/>
    <w:rsid w:val="00E25CAD"/>
    <w:rsid w:val="00E25CCA"/>
    <w:rsid w:val="00E25E1C"/>
    <w:rsid w:val="00E25EF2"/>
    <w:rsid w:val="00E25F29"/>
    <w:rsid w:val="00E25F8C"/>
    <w:rsid w:val="00E25FD9"/>
    <w:rsid w:val="00E25FF8"/>
    <w:rsid w:val="00E2600E"/>
    <w:rsid w:val="00E26065"/>
    <w:rsid w:val="00E260AA"/>
    <w:rsid w:val="00E26116"/>
    <w:rsid w:val="00E261CA"/>
    <w:rsid w:val="00E262F3"/>
    <w:rsid w:val="00E2634C"/>
    <w:rsid w:val="00E264F9"/>
    <w:rsid w:val="00E26583"/>
    <w:rsid w:val="00E26636"/>
    <w:rsid w:val="00E26708"/>
    <w:rsid w:val="00E26713"/>
    <w:rsid w:val="00E26732"/>
    <w:rsid w:val="00E267CB"/>
    <w:rsid w:val="00E2690D"/>
    <w:rsid w:val="00E26989"/>
    <w:rsid w:val="00E26B94"/>
    <w:rsid w:val="00E26C02"/>
    <w:rsid w:val="00E26C1B"/>
    <w:rsid w:val="00E26CE5"/>
    <w:rsid w:val="00E26D74"/>
    <w:rsid w:val="00E26DD7"/>
    <w:rsid w:val="00E26DE8"/>
    <w:rsid w:val="00E26E3A"/>
    <w:rsid w:val="00E26E65"/>
    <w:rsid w:val="00E26EBE"/>
    <w:rsid w:val="00E26EEA"/>
    <w:rsid w:val="00E26EF7"/>
    <w:rsid w:val="00E26F40"/>
    <w:rsid w:val="00E26F6F"/>
    <w:rsid w:val="00E26F8A"/>
    <w:rsid w:val="00E271F9"/>
    <w:rsid w:val="00E271FC"/>
    <w:rsid w:val="00E2720F"/>
    <w:rsid w:val="00E27258"/>
    <w:rsid w:val="00E273CD"/>
    <w:rsid w:val="00E27586"/>
    <w:rsid w:val="00E275B3"/>
    <w:rsid w:val="00E27794"/>
    <w:rsid w:val="00E277ED"/>
    <w:rsid w:val="00E27852"/>
    <w:rsid w:val="00E279B5"/>
    <w:rsid w:val="00E27A32"/>
    <w:rsid w:val="00E27A36"/>
    <w:rsid w:val="00E27A42"/>
    <w:rsid w:val="00E27A8C"/>
    <w:rsid w:val="00E27ADA"/>
    <w:rsid w:val="00E27B3E"/>
    <w:rsid w:val="00E27C35"/>
    <w:rsid w:val="00E27C7E"/>
    <w:rsid w:val="00E27D56"/>
    <w:rsid w:val="00E27D9D"/>
    <w:rsid w:val="00E27E57"/>
    <w:rsid w:val="00E27ED3"/>
    <w:rsid w:val="00E27EE8"/>
    <w:rsid w:val="00E27EF2"/>
    <w:rsid w:val="00E27F23"/>
    <w:rsid w:val="00E27F2D"/>
    <w:rsid w:val="00E30011"/>
    <w:rsid w:val="00E30089"/>
    <w:rsid w:val="00E300C2"/>
    <w:rsid w:val="00E300F5"/>
    <w:rsid w:val="00E3019F"/>
    <w:rsid w:val="00E301E0"/>
    <w:rsid w:val="00E303E0"/>
    <w:rsid w:val="00E303EC"/>
    <w:rsid w:val="00E3049A"/>
    <w:rsid w:val="00E30635"/>
    <w:rsid w:val="00E3087A"/>
    <w:rsid w:val="00E308C4"/>
    <w:rsid w:val="00E30912"/>
    <w:rsid w:val="00E30993"/>
    <w:rsid w:val="00E30C3E"/>
    <w:rsid w:val="00E30D30"/>
    <w:rsid w:val="00E30D48"/>
    <w:rsid w:val="00E30E3C"/>
    <w:rsid w:val="00E30EB4"/>
    <w:rsid w:val="00E30EFD"/>
    <w:rsid w:val="00E30F63"/>
    <w:rsid w:val="00E30FE7"/>
    <w:rsid w:val="00E30FFA"/>
    <w:rsid w:val="00E310D0"/>
    <w:rsid w:val="00E31126"/>
    <w:rsid w:val="00E3117C"/>
    <w:rsid w:val="00E31191"/>
    <w:rsid w:val="00E311FE"/>
    <w:rsid w:val="00E31279"/>
    <w:rsid w:val="00E3146B"/>
    <w:rsid w:val="00E31488"/>
    <w:rsid w:val="00E314FA"/>
    <w:rsid w:val="00E31555"/>
    <w:rsid w:val="00E315E3"/>
    <w:rsid w:val="00E315F8"/>
    <w:rsid w:val="00E3160A"/>
    <w:rsid w:val="00E31735"/>
    <w:rsid w:val="00E317B1"/>
    <w:rsid w:val="00E317DA"/>
    <w:rsid w:val="00E317F0"/>
    <w:rsid w:val="00E31810"/>
    <w:rsid w:val="00E3187E"/>
    <w:rsid w:val="00E3195A"/>
    <w:rsid w:val="00E319E7"/>
    <w:rsid w:val="00E31B56"/>
    <w:rsid w:val="00E31B94"/>
    <w:rsid w:val="00E31C01"/>
    <w:rsid w:val="00E31C8E"/>
    <w:rsid w:val="00E31CF1"/>
    <w:rsid w:val="00E31D0E"/>
    <w:rsid w:val="00E31D13"/>
    <w:rsid w:val="00E31D22"/>
    <w:rsid w:val="00E31DA6"/>
    <w:rsid w:val="00E31DD5"/>
    <w:rsid w:val="00E31E18"/>
    <w:rsid w:val="00E31E46"/>
    <w:rsid w:val="00E31E64"/>
    <w:rsid w:val="00E31EA9"/>
    <w:rsid w:val="00E31F87"/>
    <w:rsid w:val="00E31FF2"/>
    <w:rsid w:val="00E31FF9"/>
    <w:rsid w:val="00E32073"/>
    <w:rsid w:val="00E3237E"/>
    <w:rsid w:val="00E32388"/>
    <w:rsid w:val="00E3240F"/>
    <w:rsid w:val="00E324A8"/>
    <w:rsid w:val="00E324FF"/>
    <w:rsid w:val="00E3254D"/>
    <w:rsid w:val="00E32570"/>
    <w:rsid w:val="00E32578"/>
    <w:rsid w:val="00E3257E"/>
    <w:rsid w:val="00E32595"/>
    <w:rsid w:val="00E32731"/>
    <w:rsid w:val="00E3276A"/>
    <w:rsid w:val="00E32792"/>
    <w:rsid w:val="00E3284A"/>
    <w:rsid w:val="00E32948"/>
    <w:rsid w:val="00E3294A"/>
    <w:rsid w:val="00E32992"/>
    <w:rsid w:val="00E329A7"/>
    <w:rsid w:val="00E329DF"/>
    <w:rsid w:val="00E32A61"/>
    <w:rsid w:val="00E32C02"/>
    <w:rsid w:val="00E32C63"/>
    <w:rsid w:val="00E32CCB"/>
    <w:rsid w:val="00E32D3B"/>
    <w:rsid w:val="00E32D43"/>
    <w:rsid w:val="00E32D78"/>
    <w:rsid w:val="00E32EFA"/>
    <w:rsid w:val="00E32F15"/>
    <w:rsid w:val="00E32FA4"/>
    <w:rsid w:val="00E33014"/>
    <w:rsid w:val="00E33077"/>
    <w:rsid w:val="00E33085"/>
    <w:rsid w:val="00E330D1"/>
    <w:rsid w:val="00E331C9"/>
    <w:rsid w:val="00E3325E"/>
    <w:rsid w:val="00E3347E"/>
    <w:rsid w:val="00E33615"/>
    <w:rsid w:val="00E336C9"/>
    <w:rsid w:val="00E337A8"/>
    <w:rsid w:val="00E337FE"/>
    <w:rsid w:val="00E3385D"/>
    <w:rsid w:val="00E338FC"/>
    <w:rsid w:val="00E33945"/>
    <w:rsid w:val="00E33A0E"/>
    <w:rsid w:val="00E33A2F"/>
    <w:rsid w:val="00E33A56"/>
    <w:rsid w:val="00E33A6F"/>
    <w:rsid w:val="00E33AAE"/>
    <w:rsid w:val="00E33ABB"/>
    <w:rsid w:val="00E33B35"/>
    <w:rsid w:val="00E33E32"/>
    <w:rsid w:val="00E33EB1"/>
    <w:rsid w:val="00E3403C"/>
    <w:rsid w:val="00E34057"/>
    <w:rsid w:val="00E3409F"/>
    <w:rsid w:val="00E340CD"/>
    <w:rsid w:val="00E34114"/>
    <w:rsid w:val="00E34179"/>
    <w:rsid w:val="00E3418F"/>
    <w:rsid w:val="00E3432B"/>
    <w:rsid w:val="00E34345"/>
    <w:rsid w:val="00E34459"/>
    <w:rsid w:val="00E344BC"/>
    <w:rsid w:val="00E34511"/>
    <w:rsid w:val="00E34549"/>
    <w:rsid w:val="00E345C1"/>
    <w:rsid w:val="00E34656"/>
    <w:rsid w:val="00E3467A"/>
    <w:rsid w:val="00E34694"/>
    <w:rsid w:val="00E34760"/>
    <w:rsid w:val="00E34766"/>
    <w:rsid w:val="00E347A6"/>
    <w:rsid w:val="00E347F4"/>
    <w:rsid w:val="00E3497E"/>
    <w:rsid w:val="00E34985"/>
    <w:rsid w:val="00E34A26"/>
    <w:rsid w:val="00E34B47"/>
    <w:rsid w:val="00E34B97"/>
    <w:rsid w:val="00E34BCC"/>
    <w:rsid w:val="00E34C67"/>
    <w:rsid w:val="00E34C8C"/>
    <w:rsid w:val="00E34D03"/>
    <w:rsid w:val="00E3505C"/>
    <w:rsid w:val="00E350DA"/>
    <w:rsid w:val="00E350E4"/>
    <w:rsid w:val="00E35160"/>
    <w:rsid w:val="00E3521C"/>
    <w:rsid w:val="00E35236"/>
    <w:rsid w:val="00E3529E"/>
    <w:rsid w:val="00E352C7"/>
    <w:rsid w:val="00E353A6"/>
    <w:rsid w:val="00E3540B"/>
    <w:rsid w:val="00E356FC"/>
    <w:rsid w:val="00E35756"/>
    <w:rsid w:val="00E35765"/>
    <w:rsid w:val="00E357AA"/>
    <w:rsid w:val="00E357F3"/>
    <w:rsid w:val="00E358BB"/>
    <w:rsid w:val="00E3591F"/>
    <w:rsid w:val="00E35974"/>
    <w:rsid w:val="00E35B6A"/>
    <w:rsid w:val="00E35C75"/>
    <w:rsid w:val="00E35C85"/>
    <w:rsid w:val="00E35CAA"/>
    <w:rsid w:val="00E35D5A"/>
    <w:rsid w:val="00E35D67"/>
    <w:rsid w:val="00E35D68"/>
    <w:rsid w:val="00E35D80"/>
    <w:rsid w:val="00E35E22"/>
    <w:rsid w:val="00E35E26"/>
    <w:rsid w:val="00E35ECE"/>
    <w:rsid w:val="00E35ED1"/>
    <w:rsid w:val="00E35F2D"/>
    <w:rsid w:val="00E35F8D"/>
    <w:rsid w:val="00E35F93"/>
    <w:rsid w:val="00E360C9"/>
    <w:rsid w:val="00E36189"/>
    <w:rsid w:val="00E36192"/>
    <w:rsid w:val="00E362AB"/>
    <w:rsid w:val="00E36348"/>
    <w:rsid w:val="00E36349"/>
    <w:rsid w:val="00E36353"/>
    <w:rsid w:val="00E36355"/>
    <w:rsid w:val="00E36441"/>
    <w:rsid w:val="00E3646E"/>
    <w:rsid w:val="00E36555"/>
    <w:rsid w:val="00E365D2"/>
    <w:rsid w:val="00E36608"/>
    <w:rsid w:val="00E3664D"/>
    <w:rsid w:val="00E367D3"/>
    <w:rsid w:val="00E368AE"/>
    <w:rsid w:val="00E368BD"/>
    <w:rsid w:val="00E3690C"/>
    <w:rsid w:val="00E3693B"/>
    <w:rsid w:val="00E369F8"/>
    <w:rsid w:val="00E36A51"/>
    <w:rsid w:val="00E36BAC"/>
    <w:rsid w:val="00E36BDB"/>
    <w:rsid w:val="00E36C13"/>
    <w:rsid w:val="00E36CC0"/>
    <w:rsid w:val="00E36D8A"/>
    <w:rsid w:val="00E36E8E"/>
    <w:rsid w:val="00E36EA6"/>
    <w:rsid w:val="00E36EEE"/>
    <w:rsid w:val="00E37141"/>
    <w:rsid w:val="00E371C2"/>
    <w:rsid w:val="00E374BB"/>
    <w:rsid w:val="00E37503"/>
    <w:rsid w:val="00E37666"/>
    <w:rsid w:val="00E376C1"/>
    <w:rsid w:val="00E37768"/>
    <w:rsid w:val="00E377A6"/>
    <w:rsid w:val="00E377F1"/>
    <w:rsid w:val="00E377F9"/>
    <w:rsid w:val="00E37857"/>
    <w:rsid w:val="00E37A0D"/>
    <w:rsid w:val="00E37A39"/>
    <w:rsid w:val="00E37C4C"/>
    <w:rsid w:val="00E37C8B"/>
    <w:rsid w:val="00E37C99"/>
    <w:rsid w:val="00E37D9C"/>
    <w:rsid w:val="00E37DF9"/>
    <w:rsid w:val="00E37EC7"/>
    <w:rsid w:val="00E37F51"/>
    <w:rsid w:val="00E37F73"/>
    <w:rsid w:val="00E37FD0"/>
    <w:rsid w:val="00E4005D"/>
    <w:rsid w:val="00E401D1"/>
    <w:rsid w:val="00E401D4"/>
    <w:rsid w:val="00E401D5"/>
    <w:rsid w:val="00E40203"/>
    <w:rsid w:val="00E4020F"/>
    <w:rsid w:val="00E4031E"/>
    <w:rsid w:val="00E40332"/>
    <w:rsid w:val="00E40378"/>
    <w:rsid w:val="00E403C5"/>
    <w:rsid w:val="00E40528"/>
    <w:rsid w:val="00E4052F"/>
    <w:rsid w:val="00E40570"/>
    <w:rsid w:val="00E40667"/>
    <w:rsid w:val="00E406AE"/>
    <w:rsid w:val="00E40753"/>
    <w:rsid w:val="00E4087C"/>
    <w:rsid w:val="00E408E7"/>
    <w:rsid w:val="00E4098D"/>
    <w:rsid w:val="00E40A5C"/>
    <w:rsid w:val="00E40AED"/>
    <w:rsid w:val="00E40B6D"/>
    <w:rsid w:val="00E40B85"/>
    <w:rsid w:val="00E40C4B"/>
    <w:rsid w:val="00E40CF2"/>
    <w:rsid w:val="00E40D19"/>
    <w:rsid w:val="00E40D5A"/>
    <w:rsid w:val="00E40DF9"/>
    <w:rsid w:val="00E40EB3"/>
    <w:rsid w:val="00E40EC9"/>
    <w:rsid w:val="00E40FC1"/>
    <w:rsid w:val="00E41121"/>
    <w:rsid w:val="00E4116F"/>
    <w:rsid w:val="00E4122B"/>
    <w:rsid w:val="00E412C9"/>
    <w:rsid w:val="00E41315"/>
    <w:rsid w:val="00E4131D"/>
    <w:rsid w:val="00E4133D"/>
    <w:rsid w:val="00E41341"/>
    <w:rsid w:val="00E41464"/>
    <w:rsid w:val="00E414F4"/>
    <w:rsid w:val="00E414F9"/>
    <w:rsid w:val="00E41519"/>
    <w:rsid w:val="00E41536"/>
    <w:rsid w:val="00E4156F"/>
    <w:rsid w:val="00E4158F"/>
    <w:rsid w:val="00E415FF"/>
    <w:rsid w:val="00E416A5"/>
    <w:rsid w:val="00E416C9"/>
    <w:rsid w:val="00E416FB"/>
    <w:rsid w:val="00E4178F"/>
    <w:rsid w:val="00E417A6"/>
    <w:rsid w:val="00E417E4"/>
    <w:rsid w:val="00E4187D"/>
    <w:rsid w:val="00E41900"/>
    <w:rsid w:val="00E41A84"/>
    <w:rsid w:val="00E41B35"/>
    <w:rsid w:val="00E41B5F"/>
    <w:rsid w:val="00E41C45"/>
    <w:rsid w:val="00E41CCC"/>
    <w:rsid w:val="00E41CEB"/>
    <w:rsid w:val="00E41F60"/>
    <w:rsid w:val="00E42134"/>
    <w:rsid w:val="00E42200"/>
    <w:rsid w:val="00E42249"/>
    <w:rsid w:val="00E422F4"/>
    <w:rsid w:val="00E4231E"/>
    <w:rsid w:val="00E423B5"/>
    <w:rsid w:val="00E423DB"/>
    <w:rsid w:val="00E4247F"/>
    <w:rsid w:val="00E4249B"/>
    <w:rsid w:val="00E424C6"/>
    <w:rsid w:val="00E42505"/>
    <w:rsid w:val="00E42567"/>
    <w:rsid w:val="00E42576"/>
    <w:rsid w:val="00E425F8"/>
    <w:rsid w:val="00E426EB"/>
    <w:rsid w:val="00E426F9"/>
    <w:rsid w:val="00E427E3"/>
    <w:rsid w:val="00E42833"/>
    <w:rsid w:val="00E4290B"/>
    <w:rsid w:val="00E429B1"/>
    <w:rsid w:val="00E429C0"/>
    <w:rsid w:val="00E429CF"/>
    <w:rsid w:val="00E42A80"/>
    <w:rsid w:val="00E42B37"/>
    <w:rsid w:val="00E42B8B"/>
    <w:rsid w:val="00E42C73"/>
    <w:rsid w:val="00E42D2F"/>
    <w:rsid w:val="00E42D9B"/>
    <w:rsid w:val="00E42E06"/>
    <w:rsid w:val="00E42E5E"/>
    <w:rsid w:val="00E42E74"/>
    <w:rsid w:val="00E42EA3"/>
    <w:rsid w:val="00E42F68"/>
    <w:rsid w:val="00E43006"/>
    <w:rsid w:val="00E430A1"/>
    <w:rsid w:val="00E430F9"/>
    <w:rsid w:val="00E43255"/>
    <w:rsid w:val="00E433CE"/>
    <w:rsid w:val="00E43401"/>
    <w:rsid w:val="00E4345C"/>
    <w:rsid w:val="00E4346D"/>
    <w:rsid w:val="00E435B1"/>
    <w:rsid w:val="00E4362E"/>
    <w:rsid w:val="00E438D2"/>
    <w:rsid w:val="00E43952"/>
    <w:rsid w:val="00E43B56"/>
    <w:rsid w:val="00E43D9E"/>
    <w:rsid w:val="00E43DD7"/>
    <w:rsid w:val="00E43DEF"/>
    <w:rsid w:val="00E43E0C"/>
    <w:rsid w:val="00E43E96"/>
    <w:rsid w:val="00E43E9D"/>
    <w:rsid w:val="00E43EF7"/>
    <w:rsid w:val="00E44009"/>
    <w:rsid w:val="00E44044"/>
    <w:rsid w:val="00E440B1"/>
    <w:rsid w:val="00E440D7"/>
    <w:rsid w:val="00E44145"/>
    <w:rsid w:val="00E441AB"/>
    <w:rsid w:val="00E44234"/>
    <w:rsid w:val="00E4435F"/>
    <w:rsid w:val="00E444AC"/>
    <w:rsid w:val="00E44644"/>
    <w:rsid w:val="00E44774"/>
    <w:rsid w:val="00E448E5"/>
    <w:rsid w:val="00E44990"/>
    <w:rsid w:val="00E44A6C"/>
    <w:rsid w:val="00E44AC3"/>
    <w:rsid w:val="00E44AE4"/>
    <w:rsid w:val="00E44B11"/>
    <w:rsid w:val="00E44BBF"/>
    <w:rsid w:val="00E44CAC"/>
    <w:rsid w:val="00E44D3D"/>
    <w:rsid w:val="00E44DAF"/>
    <w:rsid w:val="00E44DEC"/>
    <w:rsid w:val="00E44E2B"/>
    <w:rsid w:val="00E44E93"/>
    <w:rsid w:val="00E44E9B"/>
    <w:rsid w:val="00E44EA3"/>
    <w:rsid w:val="00E44F83"/>
    <w:rsid w:val="00E44F98"/>
    <w:rsid w:val="00E45028"/>
    <w:rsid w:val="00E450AD"/>
    <w:rsid w:val="00E450FD"/>
    <w:rsid w:val="00E4511A"/>
    <w:rsid w:val="00E45178"/>
    <w:rsid w:val="00E451AF"/>
    <w:rsid w:val="00E454AB"/>
    <w:rsid w:val="00E45518"/>
    <w:rsid w:val="00E455B4"/>
    <w:rsid w:val="00E45637"/>
    <w:rsid w:val="00E45758"/>
    <w:rsid w:val="00E45881"/>
    <w:rsid w:val="00E459C2"/>
    <w:rsid w:val="00E45B1A"/>
    <w:rsid w:val="00E45B31"/>
    <w:rsid w:val="00E45BAE"/>
    <w:rsid w:val="00E45C26"/>
    <w:rsid w:val="00E45CB1"/>
    <w:rsid w:val="00E45D56"/>
    <w:rsid w:val="00E45D80"/>
    <w:rsid w:val="00E45DB9"/>
    <w:rsid w:val="00E45DE2"/>
    <w:rsid w:val="00E45E89"/>
    <w:rsid w:val="00E45F55"/>
    <w:rsid w:val="00E4612A"/>
    <w:rsid w:val="00E46146"/>
    <w:rsid w:val="00E4615C"/>
    <w:rsid w:val="00E46169"/>
    <w:rsid w:val="00E46388"/>
    <w:rsid w:val="00E464D0"/>
    <w:rsid w:val="00E4652A"/>
    <w:rsid w:val="00E46530"/>
    <w:rsid w:val="00E46580"/>
    <w:rsid w:val="00E465B2"/>
    <w:rsid w:val="00E465DB"/>
    <w:rsid w:val="00E4662B"/>
    <w:rsid w:val="00E46677"/>
    <w:rsid w:val="00E466A7"/>
    <w:rsid w:val="00E466E2"/>
    <w:rsid w:val="00E46849"/>
    <w:rsid w:val="00E468A2"/>
    <w:rsid w:val="00E469E9"/>
    <w:rsid w:val="00E46A85"/>
    <w:rsid w:val="00E46ABC"/>
    <w:rsid w:val="00E46AEF"/>
    <w:rsid w:val="00E46B05"/>
    <w:rsid w:val="00E46BB1"/>
    <w:rsid w:val="00E46C22"/>
    <w:rsid w:val="00E46C42"/>
    <w:rsid w:val="00E46C6E"/>
    <w:rsid w:val="00E46D5F"/>
    <w:rsid w:val="00E46DB0"/>
    <w:rsid w:val="00E46DC3"/>
    <w:rsid w:val="00E46E10"/>
    <w:rsid w:val="00E46E15"/>
    <w:rsid w:val="00E46E7E"/>
    <w:rsid w:val="00E46E9A"/>
    <w:rsid w:val="00E470FE"/>
    <w:rsid w:val="00E471A5"/>
    <w:rsid w:val="00E4721C"/>
    <w:rsid w:val="00E47261"/>
    <w:rsid w:val="00E4735F"/>
    <w:rsid w:val="00E47409"/>
    <w:rsid w:val="00E4748E"/>
    <w:rsid w:val="00E47523"/>
    <w:rsid w:val="00E47636"/>
    <w:rsid w:val="00E4770A"/>
    <w:rsid w:val="00E47757"/>
    <w:rsid w:val="00E47760"/>
    <w:rsid w:val="00E477D0"/>
    <w:rsid w:val="00E47821"/>
    <w:rsid w:val="00E47958"/>
    <w:rsid w:val="00E47972"/>
    <w:rsid w:val="00E47A53"/>
    <w:rsid w:val="00E47A96"/>
    <w:rsid w:val="00E47BF9"/>
    <w:rsid w:val="00E47C07"/>
    <w:rsid w:val="00E47CB3"/>
    <w:rsid w:val="00E47CD7"/>
    <w:rsid w:val="00E47D6C"/>
    <w:rsid w:val="00E47E1A"/>
    <w:rsid w:val="00E47E2A"/>
    <w:rsid w:val="00E47E53"/>
    <w:rsid w:val="00E47E56"/>
    <w:rsid w:val="00E47EA0"/>
    <w:rsid w:val="00E47F49"/>
    <w:rsid w:val="00E47F5D"/>
    <w:rsid w:val="00E47F93"/>
    <w:rsid w:val="00E50019"/>
    <w:rsid w:val="00E500B1"/>
    <w:rsid w:val="00E50149"/>
    <w:rsid w:val="00E50168"/>
    <w:rsid w:val="00E50195"/>
    <w:rsid w:val="00E503A8"/>
    <w:rsid w:val="00E503CD"/>
    <w:rsid w:val="00E503E2"/>
    <w:rsid w:val="00E50421"/>
    <w:rsid w:val="00E50437"/>
    <w:rsid w:val="00E5044D"/>
    <w:rsid w:val="00E505F5"/>
    <w:rsid w:val="00E50703"/>
    <w:rsid w:val="00E5071E"/>
    <w:rsid w:val="00E507EE"/>
    <w:rsid w:val="00E50947"/>
    <w:rsid w:val="00E50AAA"/>
    <w:rsid w:val="00E50B80"/>
    <w:rsid w:val="00E50C47"/>
    <w:rsid w:val="00E50C5F"/>
    <w:rsid w:val="00E50CE7"/>
    <w:rsid w:val="00E50D4B"/>
    <w:rsid w:val="00E50D64"/>
    <w:rsid w:val="00E50E62"/>
    <w:rsid w:val="00E50E89"/>
    <w:rsid w:val="00E511F5"/>
    <w:rsid w:val="00E5123F"/>
    <w:rsid w:val="00E512B7"/>
    <w:rsid w:val="00E512F7"/>
    <w:rsid w:val="00E51485"/>
    <w:rsid w:val="00E51549"/>
    <w:rsid w:val="00E516A1"/>
    <w:rsid w:val="00E516B4"/>
    <w:rsid w:val="00E51706"/>
    <w:rsid w:val="00E51761"/>
    <w:rsid w:val="00E517B1"/>
    <w:rsid w:val="00E517F4"/>
    <w:rsid w:val="00E519B4"/>
    <w:rsid w:val="00E51AA6"/>
    <w:rsid w:val="00E51B9C"/>
    <w:rsid w:val="00E51C6E"/>
    <w:rsid w:val="00E51C8B"/>
    <w:rsid w:val="00E51CCE"/>
    <w:rsid w:val="00E51EE4"/>
    <w:rsid w:val="00E51F03"/>
    <w:rsid w:val="00E51F23"/>
    <w:rsid w:val="00E51F42"/>
    <w:rsid w:val="00E52201"/>
    <w:rsid w:val="00E52209"/>
    <w:rsid w:val="00E52279"/>
    <w:rsid w:val="00E522F5"/>
    <w:rsid w:val="00E52503"/>
    <w:rsid w:val="00E5251F"/>
    <w:rsid w:val="00E525DF"/>
    <w:rsid w:val="00E5260C"/>
    <w:rsid w:val="00E5279D"/>
    <w:rsid w:val="00E52950"/>
    <w:rsid w:val="00E5297C"/>
    <w:rsid w:val="00E52AA6"/>
    <w:rsid w:val="00E52B0C"/>
    <w:rsid w:val="00E52B19"/>
    <w:rsid w:val="00E52BE4"/>
    <w:rsid w:val="00E52C16"/>
    <w:rsid w:val="00E52C2C"/>
    <w:rsid w:val="00E52C8A"/>
    <w:rsid w:val="00E52CE0"/>
    <w:rsid w:val="00E52D91"/>
    <w:rsid w:val="00E52E77"/>
    <w:rsid w:val="00E52E84"/>
    <w:rsid w:val="00E52F1D"/>
    <w:rsid w:val="00E52F5E"/>
    <w:rsid w:val="00E52F76"/>
    <w:rsid w:val="00E53038"/>
    <w:rsid w:val="00E530FF"/>
    <w:rsid w:val="00E53147"/>
    <w:rsid w:val="00E53459"/>
    <w:rsid w:val="00E53482"/>
    <w:rsid w:val="00E5357B"/>
    <w:rsid w:val="00E53589"/>
    <w:rsid w:val="00E535BC"/>
    <w:rsid w:val="00E53650"/>
    <w:rsid w:val="00E53764"/>
    <w:rsid w:val="00E53786"/>
    <w:rsid w:val="00E53918"/>
    <w:rsid w:val="00E53A33"/>
    <w:rsid w:val="00E53C94"/>
    <w:rsid w:val="00E53CA3"/>
    <w:rsid w:val="00E53D20"/>
    <w:rsid w:val="00E53D2A"/>
    <w:rsid w:val="00E53D43"/>
    <w:rsid w:val="00E53DF8"/>
    <w:rsid w:val="00E53E45"/>
    <w:rsid w:val="00E53E7A"/>
    <w:rsid w:val="00E53F5D"/>
    <w:rsid w:val="00E53F63"/>
    <w:rsid w:val="00E53F8E"/>
    <w:rsid w:val="00E5408A"/>
    <w:rsid w:val="00E54155"/>
    <w:rsid w:val="00E5427B"/>
    <w:rsid w:val="00E54428"/>
    <w:rsid w:val="00E544F6"/>
    <w:rsid w:val="00E54517"/>
    <w:rsid w:val="00E5458C"/>
    <w:rsid w:val="00E5460E"/>
    <w:rsid w:val="00E54610"/>
    <w:rsid w:val="00E546E5"/>
    <w:rsid w:val="00E54734"/>
    <w:rsid w:val="00E5477C"/>
    <w:rsid w:val="00E548CD"/>
    <w:rsid w:val="00E548D8"/>
    <w:rsid w:val="00E54951"/>
    <w:rsid w:val="00E54989"/>
    <w:rsid w:val="00E54A0C"/>
    <w:rsid w:val="00E54AA4"/>
    <w:rsid w:val="00E54B07"/>
    <w:rsid w:val="00E54B6B"/>
    <w:rsid w:val="00E54BE5"/>
    <w:rsid w:val="00E54C76"/>
    <w:rsid w:val="00E54DE2"/>
    <w:rsid w:val="00E54E10"/>
    <w:rsid w:val="00E54E91"/>
    <w:rsid w:val="00E54E9F"/>
    <w:rsid w:val="00E54EE9"/>
    <w:rsid w:val="00E54F26"/>
    <w:rsid w:val="00E54FC5"/>
    <w:rsid w:val="00E55118"/>
    <w:rsid w:val="00E551C9"/>
    <w:rsid w:val="00E5525E"/>
    <w:rsid w:val="00E5525F"/>
    <w:rsid w:val="00E5533F"/>
    <w:rsid w:val="00E5547E"/>
    <w:rsid w:val="00E5564F"/>
    <w:rsid w:val="00E55804"/>
    <w:rsid w:val="00E558B3"/>
    <w:rsid w:val="00E55945"/>
    <w:rsid w:val="00E559EA"/>
    <w:rsid w:val="00E55A74"/>
    <w:rsid w:val="00E55B13"/>
    <w:rsid w:val="00E55C08"/>
    <w:rsid w:val="00E55C81"/>
    <w:rsid w:val="00E55CAC"/>
    <w:rsid w:val="00E55D32"/>
    <w:rsid w:val="00E55D3C"/>
    <w:rsid w:val="00E55D8E"/>
    <w:rsid w:val="00E55D8F"/>
    <w:rsid w:val="00E55EB3"/>
    <w:rsid w:val="00E55F2D"/>
    <w:rsid w:val="00E55FD4"/>
    <w:rsid w:val="00E560A6"/>
    <w:rsid w:val="00E560B7"/>
    <w:rsid w:val="00E560CE"/>
    <w:rsid w:val="00E560E4"/>
    <w:rsid w:val="00E562F7"/>
    <w:rsid w:val="00E5634D"/>
    <w:rsid w:val="00E56369"/>
    <w:rsid w:val="00E563AD"/>
    <w:rsid w:val="00E563EC"/>
    <w:rsid w:val="00E564C2"/>
    <w:rsid w:val="00E56598"/>
    <w:rsid w:val="00E56654"/>
    <w:rsid w:val="00E567C0"/>
    <w:rsid w:val="00E567FC"/>
    <w:rsid w:val="00E56951"/>
    <w:rsid w:val="00E56983"/>
    <w:rsid w:val="00E569AB"/>
    <w:rsid w:val="00E56A32"/>
    <w:rsid w:val="00E56A3A"/>
    <w:rsid w:val="00E56B68"/>
    <w:rsid w:val="00E56B85"/>
    <w:rsid w:val="00E56F10"/>
    <w:rsid w:val="00E56F15"/>
    <w:rsid w:val="00E570D7"/>
    <w:rsid w:val="00E570FC"/>
    <w:rsid w:val="00E571F8"/>
    <w:rsid w:val="00E573BE"/>
    <w:rsid w:val="00E574B6"/>
    <w:rsid w:val="00E5751F"/>
    <w:rsid w:val="00E57594"/>
    <w:rsid w:val="00E57620"/>
    <w:rsid w:val="00E57636"/>
    <w:rsid w:val="00E57646"/>
    <w:rsid w:val="00E577C8"/>
    <w:rsid w:val="00E57844"/>
    <w:rsid w:val="00E57888"/>
    <w:rsid w:val="00E579B7"/>
    <w:rsid w:val="00E579C7"/>
    <w:rsid w:val="00E579E5"/>
    <w:rsid w:val="00E57A4E"/>
    <w:rsid w:val="00E57BEE"/>
    <w:rsid w:val="00E57D5F"/>
    <w:rsid w:val="00E57DDD"/>
    <w:rsid w:val="00E57DEA"/>
    <w:rsid w:val="00E57E1C"/>
    <w:rsid w:val="00E57F65"/>
    <w:rsid w:val="00E57FB0"/>
    <w:rsid w:val="00E600DC"/>
    <w:rsid w:val="00E60176"/>
    <w:rsid w:val="00E6018D"/>
    <w:rsid w:val="00E60194"/>
    <w:rsid w:val="00E601D9"/>
    <w:rsid w:val="00E6025C"/>
    <w:rsid w:val="00E602DE"/>
    <w:rsid w:val="00E603F7"/>
    <w:rsid w:val="00E6041A"/>
    <w:rsid w:val="00E604F8"/>
    <w:rsid w:val="00E6053A"/>
    <w:rsid w:val="00E6053F"/>
    <w:rsid w:val="00E6076B"/>
    <w:rsid w:val="00E6086C"/>
    <w:rsid w:val="00E60873"/>
    <w:rsid w:val="00E608D9"/>
    <w:rsid w:val="00E60AC8"/>
    <w:rsid w:val="00E60AF6"/>
    <w:rsid w:val="00E60C0B"/>
    <w:rsid w:val="00E60CB7"/>
    <w:rsid w:val="00E60D39"/>
    <w:rsid w:val="00E60EB1"/>
    <w:rsid w:val="00E60EBF"/>
    <w:rsid w:val="00E6100A"/>
    <w:rsid w:val="00E6111F"/>
    <w:rsid w:val="00E61156"/>
    <w:rsid w:val="00E61247"/>
    <w:rsid w:val="00E61252"/>
    <w:rsid w:val="00E61282"/>
    <w:rsid w:val="00E612BF"/>
    <w:rsid w:val="00E6145F"/>
    <w:rsid w:val="00E615AF"/>
    <w:rsid w:val="00E6189A"/>
    <w:rsid w:val="00E61B22"/>
    <w:rsid w:val="00E61C06"/>
    <w:rsid w:val="00E61CEF"/>
    <w:rsid w:val="00E61D1C"/>
    <w:rsid w:val="00E61E50"/>
    <w:rsid w:val="00E61EE3"/>
    <w:rsid w:val="00E61F1A"/>
    <w:rsid w:val="00E61F72"/>
    <w:rsid w:val="00E61FA3"/>
    <w:rsid w:val="00E61FFB"/>
    <w:rsid w:val="00E62036"/>
    <w:rsid w:val="00E620A3"/>
    <w:rsid w:val="00E62162"/>
    <w:rsid w:val="00E621FC"/>
    <w:rsid w:val="00E62212"/>
    <w:rsid w:val="00E62285"/>
    <w:rsid w:val="00E622D2"/>
    <w:rsid w:val="00E62320"/>
    <w:rsid w:val="00E623E0"/>
    <w:rsid w:val="00E6261C"/>
    <w:rsid w:val="00E62641"/>
    <w:rsid w:val="00E62769"/>
    <w:rsid w:val="00E62857"/>
    <w:rsid w:val="00E6291A"/>
    <w:rsid w:val="00E62966"/>
    <w:rsid w:val="00E629C5"/>
    <w:rsid w:val="00E629D1"/>
    <w:rsid w:val="00E62B2E"/>
    <w:rsid w:val="00E62B67"/>
    <w:rsid w:val="00E62C43"/>
    <w:rsid w:val="00E62C6A"/>
    <w:rsid w:val="00E62D60"/>
    <w:rsid w:val="00E62E4A"/>
    <w:rsid w:val="00E62E8B"/>
    <w:rsid w:val="00E62EE4"/>
    <w:rsid w:val="00E62F3C"/>
    <w:rsid w:val="00E62FE7"/>
    <w:rsid w:val="00E62FFC"/>
    <w:rsid w:val="00E63057"/>
    <w:rsid w:val="00E630E4"/>
    <w:rsid w:val="00E63162"/>
    <w:rsid w:val="00E631B8"/>
    <w:rsid w:val="00E631BD"/>
    <w:rsid w:val="00E631F6"/>
    <w:rsid w:val="00E6321B"/>
    <w:rsid w:val="00E63287"/>
    <w:rsid w:val="00E632A2"/>
    <w:rsid w:val="00E632AE"/>
    <w:rsid w:val="00E632B5"/>
    <w:rsid w:val="00E63328"/>
    <w:rsid w:val="00E6339B"/>
    <w:rsid w:val="00E63414"/>
    <w:rsid w:val="00E63457"/>
    <w:rsid w:val="00E63462"/>
    <w:rsid w:val="00E634AC"/>
    <w:rsid w:val="00E634BF"/>
    <w:rsid w:val="00E635BA"/>
    <w:rsid w:val="00E636A3"/>
    <w:rsid w:val="00E636E9"/>
    <w:rsid w:val="00E6380F"/>
    <w:rsid w:val="00E63898"/>
    <w:rsid w:val="00E6395B"/>
    <w:rsid w:val="00E63A40"/>
    <w:rsid w:val="00E63AFA"/>
    <w:rsid w:val="00E63BB9"/>
    <w:rsid w:val="00E63C0B"/>
    <w:rsid w:val="00E63C75"/>
    <w:rsid w:val="00E63D51"/>
    <w:rsid w:val="00E63D5E"/>
    <w:rsid w:val="00E63E22"/>
    <w:rsid w:val="00E63E70"/>
    <w:rsid w:val="00E63F37"/>
    <w:rsid w:val="00E63F75"/>
    <w:rsid w:val="00E6400F"/>
    <w:rsid w:val="00E640F9"/>
    <w:rsid w:val="00E64132"/>
    <w:rsid w:val="00E6416D"/>
    <w:rsid w:val="00E641E5"/>
    <w:rsid w:val="00E642D5"/>
    <w:rsid w:val="00E6437C"/>
    <w:rsid w:val="00E6438F"/>
    <w:rsid w:val="00E643F0"/>
    <w:rsid w:val="00E64498"/>
    <w:rsid w:val="00E644D8"/>
    <w:rsid w:val="00E644E8"/>
    <w:rsid w:val="00E64516"/>
    <w:rsid w:val="00E6452C"/>
    <w:rsid w:val="00E6453E"/>
    <w:rsid w:val="00E64622"/>
    <w:rsid w:val="00E64675"/>
    <w:rsid w:val="00E6473F"/>
    <w:rsid w:val="00E64860"/>
    <w:rsid w:val="00E648CF"/>
    <w:rsid w:val="00E649F0"/>
    <w:rsid w:val="00E64A68"/>
    <w:rsid w:val="00E64A6F"/>
    <w:rsid w:val="00E64AC7"/>
    <w:rsid w:val="00E64B0B"/>
    <w:rsid w:val="00E64B38"/>
    <w:rsid w:val="00E64BA3"/>
    <w:rsid w:val="00E64CEB"/>
    <w:rsid w:val="00E64DA6"/>
    <w:rsid w:val="00E64DC8"/>
    <w:rsid w:val="00E64E30"/>
    <w:rsid w:val="00E64E38"/>
    <w:rsid w:val="00E64FCA"/>
    <w:rsid w:val="00E65022"/>
    <w:rsid w:val="00E650D3"/>
    <w:rsid w:val="00E650DE"/>
    <w:rsid w:val="00E65143"/>
    <w:rsid w:val="00E651BE"/>
    <w:rsid w:val="00E6522A"/>
    <w:rsid w:val="00E6525B"/>
    <w:rsid w:val="00E652DE"/>
    <w:rsid w:val="00E65310"/>
    <w:rsid w:val="00E65354"/>
    <w:rsid w:val="00E653D2"/>
    <w:rsid w:val="00E6546D"/>
    <w:rsid w:val="00E654A3"/>
    <w:rsid w:val="00E654CF"/>
    <w:rsid w:val="00E654DE"/>
    <w:rsid w:val="00E654E2"/>
    <w:rsid w:val="00E654ED"/>
    <w:rsid w:val="00E655E3"/>
    <w:rsid w:val="00E6569F"/>
    <w:rsid w:val="00E656D7"/>
    <w:rsid w:val="00E65714"/>
    <w:rsid w:val="00E65722"/>
    <w:rsid w:val="00E65795"/>
    <w:rsid w:val="00E657E6"/>
    <w:rsid w:val="00E65856"/>
    <w:rsid w:val="00E65890"/>
    <w:rsid w:val="00E658CD"/>
    <w:rsid w:val="00E659B0"/>
    <w:rsid w:val="00E659BB"/>
    <w:rsid w:val="00E65B40"/>
    <w:rsid w:val="00E65B43"/>
    <w:rsid w:val="00E65B7C"/>
    <w:rsid w:val="00E65BA4"/>
    <w:rsid w:val="00E65E4E"/>
    <w:rsid w:val="00E65EC6"/>
    <w:rsid w:val="00E65EF4"/>
    <w:rsid w:val="00E65F16"/>
    <w:rsid w:val="00E65FD3"/>
    <w:rsid w:val="00E65FEB"/>
    <w:rsid w:val="00E66139"/>
    <w:rsid w:val="00E661FE"/>
    <w:rsid w:val="00E6624C"/>
    <w:rsid w:val="00E66275"/>
    <w:rsid w:val="00E6631D"/>
    <w:rsid w:val="00E6635C"/>
    <w:rsid w:val="00E66366"/>
    <w:rsid w:val="00E6639F"/>
    <w:rsid w:val="00E663DD"/>
    <w:rsid w:val="00E663FF"/>
    <w:rsid w:val="00E665B5"/>
    <w:rsid w:val="00E665C1"/>
    <w:rsid w:val="00E6672E"/>
    <w:rsid w:val="00E66827"/>
    <w:rsid w:val="00E6685F"/>
    <w:rsid w:val="00E66923"/>
    <w:rsid w:val="00E66971"/>
    <w:rsid w:val="00E6699E"/>
    <w:rsid w:val="00E669E2"/>
    <w:rsid w:val="00E66A0E"/>
    <w:rsid w:val="00E66A11"/>
    <w:rsid w:val="00E66AD4"/>
    <w:rsid w:val="00E66C45"/>
    <w:rsid w:val="00E66C96"/>
    <w:rsid w:val="00E66D08"/>
    <w:rsid w:val="00E66DA3"/>
    <w:rsid w:val="00E66DBA"/>
    <w:rsid w:val="00E66DC0"/>
    <w:rsid w:val="00E671D4"/>
    <w:rsid w:val="00E67236"/>
    <w:rsid w:val="00E67292"/>
    <w:rsid w:val="00E67339"/>
    <w:rsid w:val="00E6733D"/>
    <w:rsid w:val="00E6737C"/>
    <w:rsid w:val="00E6739F"/>
    <w:rsid w:val="00E6744F"/>
    <w:rsid w:val="00E6746D"/>
    <w:rsid w:val="00E674C3"/>
    <w:rsid w:val="00E674CA"/>
    <w:rsid w:val="00E67536"/>
    <w:rsid w:val="00E675D5"/>
    <w:rsid w:val="00E67854"/>
    <w:rsid w:val="00E678AD"/>
    <w:rsid w:val="00E67A4A"/>
    <w:rsid w:val="00E67A7D"/>
    <w:rsid w:val="00E67AB0"/>
    <w:rsid w:val="00E67AF9"/>
    <w:rsid w:val="00E67B6F"/>
    <w:rsid w:val="00E67BB2"/>
    <w:rsid w:val="00E67DEF"/>
    <w:rsid w:val="00E67F4B"/>
    <w:rsid w:val="00E70104"/>
    <w:rsid w:val="00E7015D"/>
    <w:rsid w:val="00E7026F"/>
    <w:rsid w:val="00E7033F"/>
    <w:rsid w:val="00E70340"/>
    <w:rsid w:val="00E70384"/>
    <w:rsid w:val="00E70392"/>
    <w:rsid w:val="00E703D5"/>
    <w:rsid w:val="00E703F6"/>
    <w:rsid w:val="00E70404"/>
    <w:rsid w:val="00E704DC"/>
    <w:rsid w:val="00E704E0"/>
    <w:rsid w:val="00E704F2"/>
    <w:rsid w:val="00E705AD"/>
    <w:rsid w:val="00E705C8"/>
    <w:rsid w:val="00E70713"/>
    <w:rsid w:val="00E707D4"/>
    <w:rsid w:val="00E70842"/>
    <w:rsid w:val="00E70971"/>
    <w:rsid w:val="00E709BD"/>
    <w:rsid w:val="00E70B8C"/>
    <w:rsid w:val="00E70BA8"/>
    <w:rsid w:val="00E70BE2"/>
    <w:rsid w:val="00E70E81"/>
    <w:rsid w:val="00E70F20"/>
    <w:rsid w:val="00E70F30"/>
    <w:rsid w:val="00E70F41"/>
    <w:rsid w:val="00E70FA0"/>
    <w:rsid w:val="00E71002"/>
    <w:rsid w:val="00E7101B"/>
    <w:rsid w:val="00E710BC"/>
    <w:rsid w:val="00E7125E"/>
    <w:rsid w:val="00E71267"/>
    <w:rsid w:val="00E71343"/>
    <w:rsid w:val="00E714CD"/>
    <w:rsid w:val="00E7152D"/>
    <w:rsid w:val="00E71560"/>
    <w:rsid w:val="00E715CD"/>
    <w:rsid w:val="00E716BF"/>
    <w:rsid w:val="00E71855"/>
    <w:rsid w:val="00E718D8"/>
    <w:rsid w:val="00E71919"/>
    <w:rsid w:val="00E7191A"/>
    <w:rsid w:val="00E71927"/>
    <w:rsid w:val="00E71982"/>
    <w:rsid w:val="00E71C5B"/>
    <w:rsid w:val="00E71D60"/>
    <w:rsid w:val="00E71D9B"/>
    <w:rsid w:val="00E71EC3"/>
    <w:rsid w:val="00E71FCB"/>
    <w:rsid w:val="00E71FF5"/>
    <w:rsid w:val="00E72020"/>
    <w:rsid w:val="00E7207F"/>
    <w:rsid w:val="00E720B6"/>
    <w:rsid w:val="00E720FA"/>
    <w:rsid w:val="00E72192"/>
    <w:rsid w:val="00E721C4"/>
    <w:rsid w:val="00E7223C"/>
    <w:rsid w:val="00E7228A"/>
    <w:rsid w:val="00E72457"/>
    <w:rsid w:val="00E72484"/>
    <w:rsid w:val="00E725C3"/>
    <w:rsid w:val="00E726CE"/>
    <w:rsid w:val="00E7278C"/>
    <w:rsid w:val="00E7284D"/>
    <w:rsid w:val="00E72972"/>
    <w:rsid w:val="00E72B17"/>
    <w:rsid w:val="00E72B2F"/>
    <w:rsid w:val="00E72B54"/>
    <w:rsid w:val="00E72B8D"/>
    <w:rsid w:val="00E72C0A"/>
    <w:rsid w:val="00E72C3E"/>
    <w:rsid w:val="00E72C47"/>
    <w:rsid w:val="00E72D3E"/>
    <w:rsid w:val="00E72DC0"/>
    <w:rsid w:val="00E72EA9"/>
    <w:rsid w:val="00E72F5D"/>
    <w:rsid w:val="00E7309A"/>
    <w:rsid w:val="00E73184"/>
    <w:rsid w:val="00E73220"/>
    <w:rsid w:val="00E732B7"/>
    <w:rsid w:val="00E732D8"/>
    <w:rsid w:val="00E7336F"/>
    <w:rsid w:val="00E73380"/>
    <w:rsid w:val="00E733E7"/>
    <w:rsid w:val="00E7347E"/>
    <w:rsid w:val="00E734BE"/>
    <w:rsid w:val="00E734D9"/>
    <w:rsid w:val="00E73569"/>
    <w:rsid w:val="00E7356F"/>
    <w:rsid w:val="00E7365C"/>
    <w:rsid w:val="00E73683"/>
    <w:rsid w:val="00E73691"/>
    <w:rsid w:val="00E73730"/>
    <w:rsid w:val="00E7374B"/>
    <w:rsid w:val="00E73905"/>
    <w:rsid w:val="00E7392E"/>
    <w:rsid w:val="00E73A4B"/>
    <w:rsid w:val="00E73B21"/>
    <w:rsid w:val="00E73C8C"/>
    <w:rsid w:val="00E73CB1"/>
    <w:rsid w:val="00E73D67"/>
    <w:rsid w:val="00E73D8A"/>
    <w:rsid w:val="00E73D9E"/>
    <w:rsid w:val="00E73DC1"/>
    <w:rsid w:val="00E73E8E"/>
    <w:rsid w:val="00E73F00"/>
    <w:rsid w:val="00E73F2C"/>
    <w:rsid w:val="00E73F5C"/>
    <w:rsid w:val="00E73F60"/>
    <w:rsid w:val="00E73F61"/>
    <w:rsid w:val="00E73FF2"/>
    <w:rsid w:val="00E74026"/>
    <w:rsid w:val="00E7404F"/>
    <w:rsid w:val="00E740A0"/>
    <w:rsid w:val="00E7410D"/>
    <w:rsid w:val="00E7413D"/>
    <w:rsid w:val="00E74161"/>
    <w:rsid w:val="00E741C3"/>
    <w:rsid w:val="00E7424D"/>
    <w:rsid w:val="00E7426A"/>
    <w:rsid w:val="00E7427F"/>
    <w:rsid w:val="00E7429A"/>
    <w:rsid w:val="00E742D1"/>
    <w:rsid w:val="00E74303"/>
    <w:rsid w:val="00E745A0"/>
    <w:rsid w:val="00E7464E"/>
    <w:rsid w:val="00E7480F"/>
    <w:rsid w:val="00E74813"/>
    <w:rsid w:val="00E7485F"/>
    <w:rsid w:val="00E74869"/>
    <w:rsid w:val="00E748BC"/>
    <w:rsid w:val="00E748D9"/>
    <w:rsid w:val="00E74AB6"/>
    <w:rsid w:val="00E74AF2"/>
    <w:rsid w:val="00E74C23"/>
    <w:rsid w:val="00E74D3C"/>
    <w:rsid w:val="00E74E77"/>
    <w:rsid w:val="00E74EC7"/>
    <w:rsid w:val="00E74EF8"/>
    <w:rsid w:val="00E74F2B"/>
    <w:rsid w:val="00E75030"/>
    <w:rsid w:val="00E75087"/>
    <w:rsid w:val="00E7530C"/>
    <w:rsid w:val="00E75311"/>
    <w:rsid w:val="00E7532B"/>
    <w:rsid w:val="00E753F0"/>
    <w:rsid w:val="00E75462"/>
    <w:rsid w:val="00E754D1"/>
    <w:rsid w:val="00E754D6"/>
    <w:rsid w:val="00E75503"/>
    <w:rsid w:val="00E755EA"/>
    <w:rsid w:val="00E755F1"/>
    <w:rsid w:val="00E75640"/>
    <w:rsid w:val="00E756B9"/>
    <w:rsid w:val="00E75755"/>
    <w:rsid w:val="00E757A0"/>
    <w:rsid w:val="00E7590B"/>
    <w:rsid w:val="00E759F4"/>
    <w:rsid w:val="00E75A14"/>
    <w:rsid w:val="00E75AA5"/>
    <w:rsid w:val="00E75ACE"/>
    <w:rsid w:val="00E75AD1"/>
    <w:rsid w:val="00E75B99"/>
    <w:rsid w:val="00E75BA4"/>
    <w:rsid w:val="00E75BE2"/>
    <w:rsid w:val="00E75C09"/>
    <w:rsid w:val="00E75F24"/>
    <w:rsid w:val="00E75F88"/>
    <w:rsid w:val="00E75FB2"/>
    <w:rsid w:val="00E76101"/>
    <w:rsid w:val="00E761CC"/>
    <w:rsid w:val="00E761EF"/>
    <w:rsid w:val="00E7624C"/>
    <w:rsid w:val="00E76253"/>
    <w:rsid w:val="00E762C1"/>
    <w:rsid w:val="00E7631C"/>
    <w:rsid w:val="00E76326"/>
    <w:rsid w:val="00E76362"/>
    <w:rsid w:val="00E763CD"/>
    <w:rsid w:val="00E764C3"/>
    <w:rsid w:val="00E764DB"/>
    <w:rsid w:val="00E7651D"/>
    <w:rsid w:val="00E7668A"/>
    <w:rsid w:val="00E7685E"/>
    <w:rsid w:val="00E768CA"/>
    <w:rsid w:val="00E768F0"/>
    <w:rsid w:val="00E76A06"/>
    <w:rsid w:val="00E76A6C"/>
    <w:rsid w:val="00E76B34"/>
    <w:rsid w:val="00E76B48"/>
    <w:rsid w:val="00E76B73"/>
    <w:rsid w:val="00E76BA4"/>
    <w:rsid w:val="00E76BE7"/>
    <w:rsid w:val="00E76BF8"/>
    <w:rsid w:val="00E76BF9"/>
    <w:rsid w:val="00E76C1C"/>
    <w:rsid w:val="00E76C53"/>
    <w:rsid w:val="00E76C7A"/>
    <w:rsid w:val="00E76E21"/>
    <w:rsid w:val="00E76E7D"/>
    <w:rsid w:val="00E76E98"/>
    <w:rsid w:val="00E76F1C"/>
    <w:rsid w:val="00E771F5"/>
    <w:rsid w:val="00E772D2"/>
    <w:rsid w:val="00E772E3"/>
    <w:rsid w:val="00E77302"/>
    <w:rsid w:val="00E77313"/>
    <w:rsid w:val="00E77329"/>
    <w:rsid w:val="00E7743E"/>
    <w:rsid w:val="00E77481"/>
    <w:rsid w:val="00E774D9"/>
    <w:rsid w:val="00E77506"/>
    <w:rsid w:val="00E77573"/>
    <w:rsid w:val="00E77577"/>
    <w:rsid w:val="00E77593"/>
    <w:rsid w:val="00E778E4"/>
    <w:rsid w:val="00E77B4C"/>
    <w:rsid w:val="00E77BEC"/>
    <w:rsid w:val="00E77C5B"/>
    <w:rsid w:val="00E77E02"/>
    <w:rsid w:val="00E77EE4"/>
    <w:rsid w:val="00E77F09"/>
    <w:rsid w:val="00E77F0D"/>
    <w:rsid w:val="00E77F79"/>
    <w:rsid w:val="00E77FA6"/>
    <w:rsid w:val="00E77FCA"/>
    <w:rsid w:val="00E800D8"/>
    <w:rsid w:val="00E800EC"/>
    <w:rsid w:val="00E80101"/>
    <w:rsid w:val="00E80159"/>
    <w:rsid w:val="00E801C4"/>
    <w:rsid w:val="00E8029E"/>
    <w:rsid w:val="00E80319"/>
    <w:rsid w:val="00E80329"/>
    <w:rsid w:val="00E803B3"/>
    <w:rsid w:val="00E80573"/>
    <w:rsid w:val="00E8060B"/>
    <w:rsid w:val="00E8062F"/>
    <w:rsid w:val="00E806A2"/>
    <w:rsid w:val="00E806A6"/>
    <w:rsid w:val="00E809B2"/>
    <w:rsid w:val="00E809EC"/>
    <w:rsid w:val="00E80B0E"/>
    <w:rsid w:val="00E80B99"/>
    <w:rsid w:val="00E80C27"/>
    <w:rsid w:val="00E80C82"/>
    <w:rsid w:val="00E80C8E"/>
    <w:rsid w:val="00E80ED2"/>
    <w:rsid w:val="00E80F14"/>
    <w:rsid w:val="00E80FB0"/>
    <w:rsid w:val="00E8100A"/>
    <w:rsid w:val="00E8113B"/>
    <w:rsid w:val="00E81161"/>
    <w:rsid w:val="00E811ED"/>
    <w:rsid w:val="00E812AC"/>
    <w:rsid w:val="00E81399"/>
    <w:rsid w:val="00E813CF"/>
    <w:rsid w:val="00E813FD"/>
    <w:rsid w:val="00E81442"/>
    <w:rsid w:val="00E816BC"/>
    <w:rsid w:val="00E816DC"/>
    <w:rsid w:val="00E816FE"/>
    <w:rsid w:val="00E81750"/>
    <w:rsid w:val="00E8176D"/>
    <w:rsid w:val="00E8179C"/>
    <w:rsid w:val="00E81826"/>
    <w:rsid w:val="00E818EF"/>
    <w:rsid w:val="00E8194C"/>
    <w:rsid w:val="00E819C2"/>
    <w:rsid w:val="00E819C3"/>
    <w:rsid w:val="00E81A32"/>
    <w:rsid w:val="00E81A44"/>
    <w:rsid w:val="00E81C77"/>
    <w:rsid w:val="00E81C7E"/>
    <w:rsid w:val="00E81C9D"/>
    <w:rsid w:val="00E81CFC"/>
    <w:rsid w:val="00E81D24"/>
    <w:rsid w:val="00E81DB1"/>
    <w:rsid w:val="00E81E9A"/>
    <w:rsid w:val="00E81EA0"/>
    <w:rsid w:val="00E81F03"/>
    <w:rsid w:val="00E820FD"/>
    <w:rsid w:val="00E8210D"/>
    <w:rsid w:val="00E821FC"/>
    <w:rsid w:val="00E82213"/>
    <w:rsid w:val="00E823CA"/>
    <w:rsid w:val="00E823D6"/>
    <w:rsid w:val="00E824B9"/>
    <w:rsid w:val="00E82759"/>
    <w:rsid w:val="00E8277C"/>
    <w:rsid w:val="00E82833"/>
    <w:rsid w:val="00E829DC"/>
    <w:rsid w:val="00E829F8"/>
    <w:rsid w:val="00E82A2E"/>
    <w:rsid w:val="00E82B01"/>
    <w:rsid w:val="00E82B08"/>
    <w:rsid w:val="00E82C42"/>
    <w:rsid w:val="00E82C7C"/>
    <w:rsid w:val="00E82D48"/>
    <w:rsid w:val="00E82D78"/>
    <w:rsid w:val="00E82D98"/>
    <w:rsid w:val="00E82DD6"/>
    <w:rsid w:val="00E82E66"/>
    <w:rsid w:val="00E82E70"/>
    <w:rsid w:val="00E82F34"/>
    <w:rsid w:val="00E83075"/>
    <w:rsid w:val="00E830BF"/>
    <w:rsid w:val="00E8312A"/>
    <w:rsid w:val="00E831EA"/>
    <w:rsid w:val="00E831EC"/>
    <w:rsid w:val="00E8326E"/>
    <w:rsid w:val="00E832BB"/>
    <w:rsid w:val="00E8331B"/>
    <w:rsid w:val="00E8336B"/>
    <w:rsid w:val="00E8338C"/>
    <w:rsid w:val="00E83488"/>
    <w:rsid w:val="00E83569"/>
    <w:rsid w:val="00E83623"/>
    <w:rsid w:val="00E83647"/>
    <w:rsid w:val="00E836E3"/>
    <w:rsid w:val="00E83714"/>
    <w:rsid w:val="00E837A5"/>
    <w:rsid w:val="00E8386F"/>
    <w:rsid w:val="00E8389E"/>
    <w:rsid w:val="00E839A5"/>
    <w:rsid w:val="00E83A60"/>
    <w:rsid w:val="00E83B47"/>
    <w:rsid w:val="00E83B64"/>
    <w:rsid w:val="00E83B99"/>
    <w:rsid w:val="00E83C6E"/>
    <w:rsid w:val="00E83D3E"/>
    <w:rsid w:val="00E83D52"/>
    <w:rsid w:val="00E83D97"/>
    <w:rsid w:val="00E83DB0"/>
    <w:rsid w:val="00E83DFB"/>
    <w:rsid w:val="00E83E1A"/>
    <w:rsid w:val="00E83E97"/>
    <w:rsid w:val="00E83F34"/>
    <w:rsid w:val="00E83F3C"/>
    <w:rsid w:val="00E83F63"/>
    <w:rsid w:val="00E83F79"/>
    <w:rsid w:val="00E83F8C"/>
    <w:rsid w:val="00E8402A"/>
    <w:rsid w:val="00E840BC"/>
    <w:rsid w:val="00E841B7"/>
    <w:rsid w:val="00E841E7"/>
    <w:rsid w:val="00E84462"/>
    <w:rsid w:val="00E84523"/>
    <w:rsid w:val="00E8453F"/>
    <w:rsid w:val="00E84558"/>
    <w:rsid w:val="00E84583"/>
    <w:rsid w:val="00E84746"/>
    <w:rsid w:val="00E847BC"/>
    <w:rsid w:val="00E84824"/>
    <w:rsid w:val="00E84864"/>
    <w:rsid w:val="00E848F7"/>
    <w:rsid w:val="00E8493E"/>
    <w:rsid w:val="00E84968"/>
    <w:rsid w:val="00E849B3"/>
    <w:rsid w:val="00E849C1"/>
    <w:rsid w:val="00E84C60"/>
    <w:rsid w:val="00E84C7A"/>
    <w:rsid w:val="00E84D18"/>
    <w:rsid w:val="00E84E22"/>
    <w:rsid w:val="00E84F00"/>
    <w:rsid w:val="00E84FAE"/>
    <w:rsid w:val="00E84FCD"/>
    <w:rsid w:val="00E85015"/>
    <w:rsid w:val="00E8514E"/>
    <w:rsid w:val="00E851A2"/>
    <w:rsid w:val="00E851BA"/>
    <w:rsid w:val="00E851BF"/>
    <w:rsid w:val="00E85293"/>
    <w:rsid w:val="00E85305"/>
    <w:rsid w:val="00E85324"/>
    <w:rsid w:val="00E85432"/>
    <w:rsid w:val="00E85457"/>
    <w:rsid w:val="00E855C3"/>
    <w:rsid w:val="00E855D1"/>
    <w:rsid w:val="00E855F1"/>
    <w:rsid w:val="00E85687"/>
    <w:rsid w:val="00E8568E"/>
    <w:rsid w:val="00E85751"/>
    <w:rsid w:val="00E85764"/>
    <w:rsid w:val="00E85817"/>
    <w:rsid w:val="00E85891"/>
    <w:rsid w:val="00E85944"/>
    <w:rsid w:val="00E85951"/>
    <w:rsid w:val="00E859C0"/>
    <w:rsid w:val="00E85A0F"/>
    <w:rsid w:val="00E85B0F"/>
    <w:rsid w:val="00E85B18"/>
    <w:rsid w:val="00E85B61"/>
    <w:rsid w:val="00E85C02"/>
    <w:rsid w:val="00E85C32"/>
    <w:rsid w:val="00E85D3B"/>
    <w:rsid w:val="00E85D4C"/>
    <w:rsid w:val="00E85EAB"/>
    <w:rsid w:val="00E860D4"/>
    <w:rsid w:val="00E860EC"/>
    <w:rsid w:val="00E86196"/>
    <w:rsid w:val="00E861BC"/>
    <w:rsid w:val="00E862DB"/>
    <w:rsid w:val="00E863F5"/>
    <w:rsid w:val="00E86441"/>
    <w:rsid w:val="00E86742"/>
    <w:rsid w:val="00E8679B"/>
    <w:rsid w:val="00E867B7"/>
    <w:rsid w:val="00E867D5"/>
    <w:rsid w:val="00E868C0"/>
    <w:rsid w:val="00E86940"/>
    <w:rsid w:val="00E86A11"/>
    <w:rsid w:val="00E86B29"/>
    <w:rsid w:val="00E86B87"/>
    <w:rsid w:val="00E86BC5"/>
    <w:rsid w:val="00E86D71"/>
    <w:rsid w:val="00E86DC5"/>
    <w:rsid w:val="00E86DC6"/>
    <w:rsid w:val="00E86DF0"/>
    <w:rsid w:val="00E86EB7"/>
    <w:rsid w:val="00E86F66"/>
    <w:rsid w:val="00E86F7F"/>
    <w:rsid w:val="00E86F9B"/>
    <w:rsid w:val="00E87067"/>
    <w:rsid w:val="00E870C5"/>
    <w:rsid w:val="00E87126"/>
    <w:rsid w:val="00E8715F"/>
    <w:rsid w:val="00E87164"/>
    <w:rsid w:val="00E871C2"/>
    <w:rsid w:val="00E87239"/>
    <w:rsid w:val="00E8729C"/>
    <w:rsid w:val="00E87431"/>
    <w:rsid w:val="00E87483"/>
    <w:rsid w:val="00E874C1"/>
    <w:rsid w:val="00E875A3"/>
    <w:rsid w:val="00E875B9"/>
    <w:rsid w:val="00E87610"/>
    <w:rsid w:val="00E876B6"/>
    <w:rsid w:val="00E876F3"/>
    <w:rsid w:val="00E876F4"/>
    <w:rsid w:val="00E877DB"/>
    <w:rsid w:val="00E8780F"/>
    <w:rsid w:val="00E87849"/>
    <w:rsid w:val="00E8785C"/>
    <w:rsid w:val="00E878AB"/>
    <w:rsid w:val="00E87A8B"/>
    <w:rsid w:val="00E87ACA"/>
    <w:rsid w:val="00E87AE9"/>
    <w:rsid w:val="00E87AFA"/>
    <w:rsid w:val="00E87BB2"/>
    <w:rsid w:val="00E87BD5"/>
    <w:rsid w:val="00E87BFF"/>
    <w:rsid w:val="00E87D1B"/>
    <w:rsid w:val="00E87D33"/>
    <w:rsid w:val="00E87F46"/>
    <w:rsid w:val="00E87FEF"/>
    <w:rsid w:val="00E87FFB"/>
    <w:rsid w:val="00E90045"/>
    <w:rsid w:val="00E9005D"/>
    <w:rsid w:val="00E90157"/>
    <w:rsid w:val="00E9017C"/>
    <w:rsid w:val="00E903A9"/>
    <w:rsid w:val="00E90456"/>
    <w:rsid w:val="00E90469"/>
    <w:rsid w:val="00E904A6"/>
    <w:rsid w:val="00E90591"/>
    <w:rsid w:val="00E90712"/>
    <w:rsid w:val="00E90757"/>
    <w:rsid w:val="00E90759"/>
    <w:rsid w:val="00E90962"/>
    <w:rsid w:val="00E909C6"/>
    <w:rsid w:val="00E90AA9"/>
    <w:rsid w:val="00E90BEC"/>
    <w:rsid w:val="00E90C37"/>
    <w:rsid w:val="00E90CB6"/>
    <w:rsid w:val="00E90E0F"/>
    <w:rsid w:val="00E90E6A"/>
    <w:rsid w:val="00E90F26"/>
    <w:rsid w:val="00E90F29"/>
    <w:rsid w:val="00E90FCB"/>
    <w:rsid w:val="00E911EE"/>
    <w:rsid w:val="00E9120E"/>
    <w:rsid w:val="00E912CA"/>
    <w:rsid w:val="00E91401"/>
    <w:rsid w:val="00E916AD"/>
    <w:rsid w:val="00E91735"/>
    <w:rsid w:val="00E917AD"/>
    <w:rsid w:val="00E917D1"/>
    <w:rsid w:val="00E9180D"/>
    <w:rsid w:val="00E9196E"/>
    <w:rsid w:val="00E91A06"/>
    <w:rsid w:val="00E91C21"/>
    <w:rsid w:val="00E91C4F"/>
    <w:rsid w:val="00E91CA8"/>
    <w:rsid w:val="00E91CB5"/>
    <w:rsid w:val="00E91CB8"/>
    <w:rsid w:val="00E91D5A"/>
    <w:rsid w:val="00E91E52"/>
    <w:rsid w:val="00E91EBD"/>
    <w:rsid w:val="00E91F55"/>
    <w:rsid w:val="00E91FC4"/>
    <w:rsid w:val="00E91FD4"/>
    <w:rsid w:val="00E92017"/>
    <w:rsid w:val="00E9206F"/>
    <w:rsid w:val="00E92097"/>
    <w:rsid w:val="00E921A7"/>
    <w:rsid w:val="00E921C7"/>
    <w:rsid w:val="00E9226C"/>
    <w:rsid w:val="00E922AF"/>
    <w:rsid w:val="00E922B5"/>
    <w:rsid w:val="00E9255D"/>
    <w:rsid w:val="00E92582"/>
    <w:rsid w:val="00E92612"/>
    <w:rsid w:val="00E926DC"/>
    <w:rsid w:val="00E926F3"/>
    <w:rsid w:val="00E928CD"/>
    <w:rsid w:val="00E9298E"/>
    <w:rsid w:val="00E92A41"/>
    <w:rsid w:val="00E92A70"/>
    <w:rsid w:val="00E92AA1"/>
    <w:rsid w:val="00E92B14"/>
    <w:rsid w:val="00E92B1C"/>
    <w:rsid w:val="00E92BC4"/>
    <w:rsid w:val="00E92BCE"/>
    <w:rsid w:val="00E92C18"/>
    <w:rsid w:val="00E92D38"/>
    <w:rsid w:val="00E92DC0"/>
    <w:rsid w:val="00E92E29"/>
    <w:rsid w:val="00E93022"/>
    <w:rsid w:val="00E930CE"/>
    <w:rsid w:val="00E93123"/>
    <w:rsid w:val="00E93181"/>
    <w:rsid w:val="00E933DC"/>
    <w:rsid w:val="00E93491"/>
    <w:rsid w:val="00E9349B"/>
    <w:rsid w:val="00E934F8"/>
    <w:rsid w:val="00E93537"/>
    <w:rsid w:val="00E9368C"/>
    <w:rsid w:val="00E936E4"/>
    <w:rsid w:val="00E936F9"/>
    <w:rsid w:val="00E9371E"/>
    <w:rsid w:val="00E937C1"/>
    <w:rsid w:val="00E93803"/>
    <w:rsid w:val="00E938D0"/>
    <w:rsid w:val="00E93A6B"/>
    <w:rsid w:val="00E93A79"/>
    <w:rsid w:val="00E93B5B"/>
    <w:rsid w:val="00E93B78"/>
    <w:rsid w:val="00E93BED"/>
    <w:rsid w:val="00E93C08"/>
    <w:rsid w:val="00E93C15"/>
    <w:rsid w:val="00E93C4D"/>
    <w:rsid w:val="00E93D07"/>
    <w:rsid w:val="00E93D69"/>
    <w:rsid w:val="00E93D95"/>
    <w:rsid w:val="00E93DA9"/>
    <w:rsid w:val="00E93DD3"/>
    <w:rsid w:val="00E93E46"/>
    <w:rsid w:val="00E93E93"/>
    <w:rsid w:val="00E93F53"/>
    <w:rsid w:val="00E93FA0"/>
    <w:rsid w:val="00E94101"/>
    <w:rsid w:val="00E9412D"/>
    <w:rsid w:val="00E9417E"/>
    <w:rsid w:val="00E94296"/>
    <w:rsid w:val="00E942B9"/>
    <w:rsid w:val="00E94357"/>
    <w:rsid w:val="00E9463C"/>
    <w:rsid w:val="00E94685"/>
    <w:rsid w:val="00E94741"/>
    <w:rsid w:val="00E94755"/>
    <w:rsid w:val="00E94894"/>
    <w:rsid w:val="00E948A8"/>
    <w:rsid w:val="00E94936"/>
    <w:rsid w:val="00E949B6"/>
    <w:rsid w:val="00E94ABB"/>
    <w:rsid w:val="00E94B01"/>
    <w:rsid w:val="00E94BBE"/>
    <w:rsid w:val="00E94C7D"/>
    <w:rsid w:val="00E94D8F"/>
    <w:rsid w:val="00E94FC8"/>
    <w:rsid w:val="00E95004"/>
    <w:rsid w:val="00E95052"/>
    <w:rsid w:val="00E95129"/>
    <w:rsid w:val="00E9515A"/>
    <w:rsid w:val="00E95199"/>
    <w:rsid w:val="00E951B0"/>
    <w:rsid w:val="00E9531A"/>
    <w:rsid w:val="00E95349"/>
    <w:rsid w:val="00E9536F"/>
    <w:rsid w:val="00E953B4"/>
    <w:rsid w:val="00E95437"/>
    <w:rsid w:val="00E954C2"/>
    <w:rsid w:val="00E954F8"/>
    <w:rsid w:val="00E9551A"/>
    <w:rsid w:val="00E955BE"/>
    <w:rsid w:val="00E9569E"/>
    <w:rsid w:val="00E9590A"/>
    <w:rsid w:val="00E95AE8"/>
    <w:rsid w:val="00E95C07"/>
    <w:rsid w:val="00E95CE4"/>
    <w:rsid w:val="00E95D12"/>
    <w:rsid w:val="00E95E36"/>
    <w:rsid w:val="00E95F5A"/>
    <w:rsid w:val="00E95FB2"/>
    <w:rsid w:val="00E95FE4"/>
    <w:rsid w:val="00E96010"/>
    <w:rsid w:val="00E96139"/>
    <w:rsid w:val="00E96141"/>
    <w:rsid w:val="00E961D0"/>
    <w:rsid w:val="00E96211"/>
    <w:rsid w:val="00E96365"/>
    <w:rsid w:val="00E963D7"/>
    <w:rsid w:val="00E9641D"/>
    <w:rsid w:val="00E965B1"/>
    <w:rsid w:val="00E965BC"/>
    <w:rsid w:val="00E9666B"/>
    <w:rsid w:val="00E96693"/>
    <w:rsid w:val="00E9669D"/>
    <w:rsid w:val="00E96932"/>
    <w:rsid w:val="00E96992"/>
    <w:rsid w:val="00E969EF"/>
    <w:rsid w:val="00E96ABD"/>
    <w:rsid w:val="00E96B6F"/>
    <w:rsid w:val="00E96B73"/>
    <w:rsid w:val="00E96C4F"/>
    <w:rsid w:val="00E96DB4"/>
    <w:rsid w:val="00E96E04"/>
    <w:rsid w:val="00E96E29"/>
    <w:rsid w:val="00E96EA5"/>
    <w:rsid w:val="00E96ECA"/>
    <w:rsid w:val="00E96F07"/>
    <w:rsid w:val="00E96F09"/>
    <w:rsid w:val="00E96F71"/>
    <w:rsid w:val="00E96FBB"/>
    <w:rsid w:val="00E9708E"/>
    <w:rsid w:val="00E971B6"/>
    <w:rsid w:val="00E971D1"/>
    <w:rsid w:val="00E97383"/>
    <w:rsid w:val="00E97460"/>
    <w:rsid w:val="00E975A8"/>
    <w:rsid w:val="00E9769A"/>
    <w:rsid w:val="00E976CF"/>
    <w:rsid w:val="00E976FD"/>
    <w:rsid w:val="00E9778C"/>
    <w:rsid w:val="00E97799"/>
    <w:rsid w:val="00E97854"/>
    <w:rsid w:val="00E978C3"/>
    <w:rsid w:val="00E97918"/>
    <w:rsid w:val="00E97968"/>
    <w:rsid w:val="00E979B1"/>
    <w:rsid w:val="00E979CC"/>
    <w:rsid w:val="00E97AAE"/>
    <w:rsid w:val="00E97B5C"/>
    <w:rsid w:val="00E97BC7"/>
    <w:rsid w:val="00E97C7B"/>
    <w:rsid w:val="00E97C7C"/>
    <w:rsid w:val="00E97CA8"/>
    <w:rsid w:val="00E97CC1"/>
    <w:rsid w:val="00E97CDA"/>
    <w:rsid w:val="00E97F7E"/>
    <w:rsid w:val="00E97FB0"/>
    <w:rsid w:val="00E97FE1"/>
    <w:rsid w:val="00EA0073"/>
    <w:rsid w:val="00EA0116"/>
    <w:rsid w:val="00EA023C"/>
    <w:rsid w:val="00EA035E"/>
    <w:rsid w:val="00EA043F"/>
    <w:rsid w:val="00EA0541"/>
    <w:rsid w:val="00EA0551"/>
    <w:rsid w:val="00EA0560"/>
    <w:rsid w:val="00EA0567"/>
    <w:rsid w:val="00EA063B"/>
    <w:rsid w:val="00EA0641"/>
    <w:rsid w:val="00EA06B0"/>
    <w:rsid w:val="00EA0705"/>
    <w:rsid w:val="00EA0719"/>
    <w:rsid w:val="00EA08C3"/>
    <w:rsid w:val="00EA0B80"/>
    <w:rsid w:val="00EA0BB7"/>
    <w:rsid w:val="00EA0BBC"/>
    <w:rsid w:val="00EA0C21"/>
    <w:rsid w:val="00EA0C92"/>
    <w:rsid w:val="00EA0F14"/>
    <w:rsid w:val="00EA0F61"/>
    <w:rsid w:val="00EA107F"/>
    <w:rsid w:val="00EA117D"/>
    <w:rsid w:val="00EA11ED"/>
    <w:rsid w:val="00EA11EE"/>
    <w:rsid w:val="00EA1340"/>
    <w:rsid w:val="00EA13E0"/>
    <w:rsid w:val="00EA150F"/>
    <w:rsid w:val="00EA155D"/>
    <w:rsid w:val="00EA1567"/>
    <w:rsid w:val="00EA1690"/>
    <w:rsid w:val="00EA16DF"/>
    <w:rsid w:val="00EA1703"/>
    <w:rsid w:val="00EA187B"/>
    <w:rsid w:val="00EA1886"/>
    <w:rsid w:val="00EA18B2"/>
    <w:rsid w:val="00EA18FE"/>
    <w:rsid w:val="00EA196C"/>
    <w:rsid w:val="00EA199A"/>
    <w:rsid w:val="00EA1B33"/>
    <w:rsid w:val="00EA1B50"/>
    <w:rsid w:val="00EA1C6B"/>
    <w:rsid w:val="00EA1C70"/>
    <w:rsid w:val="00EA1D55"/>
    <w:rsid w:val="00EA1D80"/>
    <w:rsid w:val="00EA1E63"/>
    <w:rsid w:val="00EA1FE0"/>
    <w:rsid w:val="00EA200C"/>
    <w:rsid w:val="00EA225D"/>
    <w:rsid w:val="00EA2293"/>
    <w:rsid w:val="00EA2318"/>
    <w:rsid w:val="00EA25D3"/>
    <w:rsid w:val="00EA28C2"/>
    <w:rsid w:val="00EA28D7"/>
    <w:rsid w:val="00EA2927"/>
    <w:rsid w:val="00EA292B"/>
    <w:rsid w:val="00EA29FD"/>
    <w:rsid w:val="00EA2BD9"/>
    <w:rsid w:val="00EA2BF7"/>
    <w:rsid w:val="00EA2BFB"/>
    <w:rsid w:val="00EA2D0C"/>
    <w:rsid w:val="00EA2D0F"/>
    <w:rsid w:val="00EA2DA9"/>
    <w:rsid w:val="00EA2F54"/>
    <w:rsid w:val="00EA2F80"/>
    <w:rsid w:val="00EA2FB3"/>
    <w:rsid w:val="00EA2FF5"/>
    <w:rsid w:val="00EA3085"/>
    <w:rsid w:val="00EA31AB"/>
    <w:rsid w:val="00EA32D6"/>
    <w:rsid w:val="00EA3385"/>
    <w:rsid w:val="00EA3538"/>
    <w:rsid w:val="00EA3565"/>
    <w:rsid w:val="00EA3647"/>
    <w:rsid w:val="00EA377C"/>
    <w:rsid w:val="00EA37D1"/>
    <w:rsid w:val="00EA381A"/>
    <w:rsid w:val="00EA38BC"/>
    <w:rsid w:val="00EA38C1"/>
    <w:rsid w:val="00EA38D8"/>
    <w:rsid w:val="00EA397F"/>
    <w:rsid w:val="00EA3A9F"/>
    <w:rsid w:val="00EA3B0A"/>
    <w:rsid w:val="00EA3BC7"/>
    <w:rsid w:val="00EA3C74"/>
    <w:rsid w:val="00EA3CC2"/>
    <w:rsid w:val="00EA3CF6"/>
    <w:rsid w:val="00EA3DD9"/>
    <w:rsid w:val="00EA3EBE"/>
    <w:rsid w:val="00EA3EFA"/>
    <w:rsid w:val="00EA403F"/>
    <w:rsid w:val="00EA4096"/>
    <w:rsid w:val="00EA424E"/>
    <w:rsid w:val="00EA427E"/>
    <w:rsid w:val="00EA43D5"/>
    <w:rsid w:val="00EA44B5"/>
    <w:rsid w:val="00EA44BE"/>
    <w:rsid w:val="00EA44D3"/>
    <w:rsid w:val="00EA46FB"/>
    <w:rsid w:val="00EA473B"/>
    <w:rsid w:val="00EA479F"/>
    <w:rsid w:val="00EA480E"/>
    <w:rsid w:val="00EA49E6"/>
    <w:rsid w:val="00EA4A85"/>
    <w:rsid w:val="00EA4A87"/>
    <w:rsid w:val="00EA4AB8"/>
    <w:rsid w:val="00EA4B63"/>
    <w:rsid w:val="00EA4B6C"/>
    <w:rsid w:val="00EA4B6E"/>
    <w:rsid w:val="00EA4C28"/>
    <w:rsid w:val="00EA4C30"/>
    <w:rsid w:val="00EA4E1F"/>
    <w:rsid w:val="00EA4F70"/>
    <w:rsid w:val="00EA4FE9"/>
    <w:rsid w:val="00EA4FF9"/>
    <w:rsid w:val="00EA5083"/>
    <w:rsid w:val="00EA51B6"/>
    <w:rsid w:val="00EA520E"/>
    <w:rsid w:val="00EA5224"/>
    <w:rsid w:val="00EA5256"/>
    <w:rsid w:val="00EA53D8"/>
    <w:rsid w:val="00EA54E2"/>
    <w:rsid w:val="00EA5752"/>
    <w:rsid w:val="00EA5789"/>
    <w:rsid w:val="00EA5858"/>
    <w:rsid w:val="00EA5862"/>
    <w:rsid w:val="00EA597A"/>
    <w:rsid w:val="00EA59B4"/>
    <w:rsid w:val="00EA5A33"/>
    <w:rsid w:val="00EA5BCF"/>
    <w:rsid w:val="00EA5BD5"/>
    <w:rsid w:val="00EA5BF9"/>
    <w:rsid w:val="00EA5D5F"/>
    <w:rsid w:val="00EA5E88"/>
    <w:rsid w:val="00EA6035"/>
    <w:rsid w:val="00EA606C"/>
    <w:rsid w:val="00EA606E"/>
    <w:rsid w:val="00EA6097"/>
    <w:rsid w:val="00EA6145"/>
    <w:rsid w:val="00EA61E2"/>
    <w:rsid w:val="00EA6207"/>
    <w:rsid w:val="00EA62C7"/>
    <w:rsid w:val="00EA6519"/>
    <w:rsid w:val="00EA653C"/>
    <w:rsid w:val="00EA6561"/>
    <w:rsid w:val="00EA6586"/>
    <w:rsid w:val="00EA6650"/>
    <w:rsid w:val="00EA675D"/>
    <w:rsid w:val="00EA67E9"/>
    <w:rsid w:val="00EA67F7"/>
    <w:rsid w:val="00EA6858"/>
    <w:rsid w:val="00EA6900"/>
    <w:rsid w:val="00EA69C6"/>
    <w:rsid w:val="00EA6A63"/>
    <w:rsid w:val="00EA6A8F"/>
    <w:rsid w:val="00EA6B8A"/>
    <w:rsid w:val="00EA6C63"/>
    <w:rsid w:val="00EA6C90"/>
    <w:rsid w:val="00EA6CEF"/>
    <w:rsid w:val="00EA6DDB"/>
    <w:rsid w:val="00EA6E84"/>
    <w:rsid w:val="00EA6EB7"/>
    <w:rsid w:val="00EA6F68"/>
    <w:rsid w:val="00EA6FE0"/>
    <w:rsid w:val="00EA70A1"/>
    <w:rsid w:val="00EA7162"/>
    <w:rsid w:val="00EA718C"/>
    <w:rsid w:val="00EA71B3"/>
    <w:rsid w:val="00EA7238"/>
    <w:rsid w:val="00EA735E"/>
    <w:rsid w:val="00EA737E"/>
    <w:rsid w:val="00EA73FF"/>
    <w:rsid w:val="00EA7506"/>
    <w:rsid w:val="00EA7736"/>
    <w:rsid w:val="00EA7743"/>
    <w:rsid w:val="00EA77A3"/>
    <w:rsid w:val="00EA7A1C"/>
    <w:rsid w:val="00EA7BA8"/>
    <w:rsid w:val="00EA7BEF"/>
    <w:rsid w:val="00EA7D18"/>
    <w:rsid w:val="00EA7D65"/>
    <w:rsid w:val="00EA7DDC"/>
    <w:rsid w:val="00EA7E03"/>
    <w:rsid w:val="00EA7E0A"/>
    <w:rsid w:val="00EA7E12"/>
    <w:rsid w:val="00EA7E66"/>
    <w:rsid w:val="00EA7EAC"/>
    <w:rsid w:val="00EA7EF0"/>
    <w:rsid w:val="00EA7F62"/>
    <w:rsid w:val="00EA7F6D"/>
    <w:rsid w:val="00EB0056"/>
    <w:rsid w:val="00EB0064"/>
    <w:rsid w:val="00EB00A0"/>
    <w:rsid w:val="00EB0192"/>
    <w:rsid w:val="00EB0215"/>
    <w:rsid w:val="00EB0403"/>
    <w:rsid w:val="00EB041D"/>
    <w:rsid w:val="00EB04A5"/>
    <w:rsid w:val="00EB058B"/>
    <w:rsid w:val="00EB0597"/>
    <w:rsid w:val="00EB0673"/>
    <w:rsid w:val="00EB0721"/>
    <w:rsid w:val="00EB074E"/>
    <w:rsid w:val="00EB077F"/>
    <w:rsid w:val="00EB07CB"/>
    <w:rsid w:val="00EB07CC"/>
    <w:rsid w:val="00EB0832"/>
    <w:rsid w:val="00EB0852"/>
    <w:rsid w:val="00EB0914"/>
    <w:rsid w:val="00EB0A06"/>
    <w:rsid w:val="00EB0A87"/>
    <w:rsid w:val="00EB0A92"/>
    <w:rsid w:val="00EB0BB5"/>
    <w:rsid w:val="00EB0BBE"/>
    <w:rsid w:val="00EB0D8A"/>
    <w:rsid w:val="00EB0DF2"/>
    <w:rsid w:val="00EB0F6E"/>
    <w:rsid w:val="00EB1006"/>
    <w:rsid w:val="00EB10A9"/>
    <w:rsid w:val="00EB116F"/>
    <w:rsid w:val="00EB11D5"/>
    <w:rsid w:val="00EB11E3"/>
    <w:rsid w:val="00EB11EC"/>
    <w:rsid w:val="00EB121B"/>
    <w:rsid w:val="00EB1303"/>
    <w:rsid w:val="00EB1392"/>
    <w:rsid w:val="00EB14EA"/>
    <w:rsid w:val="00EB14EF"/>
    <w:rsid w:val="00EB15EA"/>
    <w:rsid w:val="00EB164F"/>
    <w:rsid w:val="00EB16D8"/>
    <w:rsid w:val="00EB1735"/>
    <w:rsid w:val="00EB1944"/>
    <w:rsid w:val="00EB1972"/>
    <w:rsid w:val="00EB19EB"/>
    <w:rsid w:val="00EB1A07"/>
    <w:rsid w:val="00EB1A0C"/>
    <w:rsid w:val="00EB1A14"/>
    <w:rsid w:val="00EB1A3D"/>
    <w:rsid w:val="00EB1B3B"/>
    <w:rsid w:val="00EB1B7D"/>
    <w:rsid w:val="00EB1C09"/>
    <w:rsid w:val="00EB1C77"/>
    <w:rsid w:val="00EB1DAF"/>
    <w:rsid w:val="00EB1DC9"/>
    <w:rsid w:val="00EB1E53"/>
    <w:rsid w:val="00EB1FA4"/>
    <w:rsid w:val="00EB1FD6"/>
    <w:rsid w:val="00EB203D"/>
    <w:rsid w:val="00EB20BE"/>
    <w:rsid w:val="00EB2101"/>
    <w:rsid w:val="00EB2187"/>
    <w:rsid w:val="00EB2298"/>
    <w:rsid w:val="00EB22DA"/>
    <w:rsid w:val="00EB232A"/>
    <w:rsid w:val="00EB247D"/>
    <w:rsid w:val="00EB24A5"/>
    <w:rsid w:val="00EB2506"/>
    <w:rsid w:val="00EB2585"/>
    <w:rsid w:val="00EB26ED"/>
    <w:rsid w:val="00EB26F5"/>
    <w:rsid w:val="00EB2709"/>
    <w:rsid w:val="00EB2783"/>
    <w:rsid w:val="00EB2906"/>
    <w:rsid w:val="00EB2943"/>
    <w:rsid w:val="00EB29D0"/>
    <w:rsid w:val="00EB2B17"/>
    <w:rsid w:val="00EB2BC2"/>
    <w:rsid w:val="00EB2C8C"/>
    <w:rsid w:val="00EB2CDD"/>
    <w:rsid w:val="00EB2DC9"/>
    <w:rsid w:val="00EB2E1A"/>
    <w:rsid w:val="00EB2E6E"/>
    <w:rsid w:val="00EB2EA9"/>
    <w:rsid w:val="00EB2EE7"/>
    <w:rsid w:val="00EB2FCD"/>
    <w:rsid w:val="00EB2FF3"/>
    <w:rsid w:val="00EB304D"/>
    <w:rsid w:val="00EB30F2"/>
    <w:rsid w:val="00EB31CD"/>
    <w:rsid w:val="00EB32B7"/>
    <w:rsid w:val="00EB32E3"/>
    <w:rsid w:val="00EB3325"/>
    <w:rsid w:val="00EB3354"/>
    <w:rsid w:val="00EB339C"/>
    <w:rsid w:val="00EB347F"/>
    <w:rsid w:val="00EB3490"/>
    <w:rsid w:val="00EB3634"/>
    <w:rsid w:val="00EB3683"/>
    <w:rsid w:val="00EB36DA"/>
    <w:rsid w:val="00EB3707"/>
    <w:rsid w:val="00EB377D"/>
    <w:rsid w:val="00EB379A"/>
    <w:rsid w:val="00EB37F2"/>
    <w:rsid w:val="00EB3866"/>
    <w:rsid w:val="00EB3944"/>
    <w:rsid w:val="00EB3A09"/>
    <w:rsid w:val="00EB3AC7"/>
    <w:rsid w:val="00EB3B79"/>
    <w:rsid w:val="00EB3BE7"/>
    <w:rsid w:val="00EB3C38"/>
    <w:rsid w:val="00EB3D3F"/>
    <w:rsid w:val="00EB3D7A"/>
    <w:rsid w:val="00EB3FBA"/>
    <w:rsid w:val="00EB3FBD"/>
    <w:rsid w:val="00EB4071"/>
    <w:rsid w:val="00EB417B"/>
    <w:rsid w:val="00EB424B"/>
    <w:rsid w:val="00EB4254"/>
    <w:rsid w:val="00EB456C"/>
    <w:rsid w:val="00EB45D9"/>
    <w:rsid w:val="00EB4643"/>
    <w:rsid w:val="00EB46EF"/>
    <w:rsid w:val="00EB47D4"/>
    <w:rsid w:val="00EB4853"/>
    <w:rsid w:val="00EB4924"/>
    <w:rsid w:val="00EB4959"/>
    <w:rsid w:val="00EB4968"/>
    <w:rsid w:val="00EB496F"/>
    <w:rsid w:val="00EB499D"/>
    <w:rsid w:val="00EB49E9"/>
    <w:rsid w:val="00EB4A1F"/>
    <w:rsid w:val="00EB4A77"/>
    <w:rsid w:val="00EB4ABD"/>
    <w:rsid w:val="00EB4B0C"/>
    <w:rsid w:val="00EB4B15"/>
    <w:rsid w:val="00EB4B44"/>
    <w:rsid w:val="00EB4B5A"/>
    <w:rsid w:val="00EB4BC0"/>
    <w:rsid w:val="00EB4DA1"/>
    <w:rsid w:val="00EB4E47"/>
    <w:rsid w:val="00EB4E97"/>
    <w:rsid w:val="00EB4EA5"/>
    <w:rsid w:val="00EB4F0A"/>
    <w:rsid w:val="00EB4F44"/>
    <w:rsid w:val="00EB5014"/>
    <w:rsid w:val="00EB50FE"/>
    <w:rsid w:val="00EB5158"/>
    <w:rsid w:val="00EB5226"/>
    <w:rsid w:val="00EB52FB"/>
    <w:rsid w:val="00EB53E8"/>
    <w:rsid w:val="00EB54CD"/>
    <w:rsid w:val="00EB5510"/>
    <w:rsid w:val="00EB5626"/>
    <w:rsid w:val="00EB5763"/>
    <w:rsid w:val="00EB57E5"/>
    <w:rsid w:val="00EB599B"/>
    <w:rsid w:val="00EB59DC"/>
    <w:rsid w:val="00EB5AD4"/>
    <w:rsid w:val="00EB5AF6"/>
    <w:rsid w:val="00EB5B25"/>
    <w:rsid w:val="00EB5C9C"/>
    <w:rsid w:val="00EB5D33"/>
    <w:rsid w:val="00EB5D78"/>
    <w:rsid w:val="00EB5DD1"/>
    <w:rsid w:val="00EB5DD3"/>
    <w:rsid w:val="00EB5DDF"/>
    <w:rsid w:val="00EB5DE5"/>
    <w:rsid w:val="00EB5DF4"/>
    <w:rsid w:val="00EB5E4A"/>
    <w:rsid w:val="00EB5E90"/>
    <w:rsid w:val="00EB5F81"/>
    <w:rsid w:val="00EB60FB"/>
    <w:rsid w:val="00EB614C"/>
    <w:rsid w:val="00EB6176"/>
    <w:rsid w:val="00EB624A"/>
    <w:rsid w:val="00EB6263"/>
    <w:rsid w:val="00EB632F"/>
    <w:rsid w:val="00EB63A5"/>
    <w:rsid w:val="00EB63AA"/>
    <w:rsid w:val="00EB645A"/>
    <w:rsid w:val="00EB6465"/>
    <w:rsid w:val="00EB646D"/>
    <w:rsid w:val="00EB6575"/>
    <w:rsid w:val="00EB65A2"/>
    <w:rsid w:val="00EB65F4"/>
    <w:rsid w:val="00EB6679"/>
    <w:rsid w:val="00EB6719"/>
    <w:rsid w:val="00EB673D"/>
    <w:rsid w:val="00EB67EA"/>
    <w:rsid w:val="00EB684E"/>
    <w:rsid w:val="00EB68D7"/>
    <w:rsid w:val="00EB6906"/>
    <w:rsid w:val="00EB6953"/>
    <w:rsid w:val="00EB697D"/>
    <w:rsid w:val="00EB6C42"/>
    <w:rsid w:val="00EB6D74"/>
    <w:rsid w:val="00EB6DB3"/>
    <w:rsid w:val="00EB6E21"/>
    <w:rsid w:val="00EB7032"/>
    <w:rsid w:val="00EB7047"/>
    <w:rsid w:val="00EB71C8"/>
    <w:rsid w:val="00EB74A4"/>
    <w:rsid w:val="00EB7524"/>
    <w:rsid w:val="00EB7527"/>
    <w:rsid w:val="00EB75C3"/>
    <w:rsid w:val="00EB75FC"/>
    <w:rsid w:val="00EB763D"/>
    <w:rsid w:val="00EB7657"/>
    <w:rsid w:val="00EB767A"/>
    <w:rsid w:val="00EB7689"/>
    <w:rsid w:val="00EB76EE"/>
    <w:rsid w:val="00EB77DF"/>
    <w:rsid w:val="00EB780F"/>
    <w:rsid w:val="00EB783F"/>
    <w:rsid w:val="00EB7846"/>
    <w:rsid w:val="00EB7869"/>
    <w:rsid w:val="00EB79DB"/>
    <w:rsid w:val="00EB7A6C"/>
    <w:rsid w:val="00EB7AFC"/>
    <w:rsid w:val="00EB7BC2"/>
    <w:rsid w:val="00EB7CF5"/>
    <w:rsid w:val="00EB7D02"/>
    <w:rsid w:val="00EB7D03"/>
    <w:rsid w:val="00EB7D64"/>
    <w:rsid w:val="00EB7D81"/>
    <w:rsid w:val="00EB7DCF"/>
    <w:rsid w:val="00EB7E8B"/>
    <w:rsid w:val="00EB7F32"/>
    <w:rsid w:val="00EB7F4B"/>
    <w:rsid w:val="00EC0027"/>
    <w:rsid w:val="00EC006A"/>
    <w:rsid w:val="00EC0074"/>
    <w:rsid w:val="00EC0080"/>
    <w:rsid w:val="00EC0306"/>
    <w:rsid w:val="00EC03DA"/>
    <w:rsid w:val="00EC0641"/>
    <w:rsid w:val="00EC0749"/>
    <w:rsid w:val="00EC0892"/>
    <w:rsid w:val="00EC0949"/>
    <w:rsid w:val="00EC09F9"/>
    <w:rsid w:val="00EC0B40"/>
    <w:rsid w:val="00EC0B98"/>
    <w:rsid w:val="00EC0B9D"/>
    <w:rsid w:val="00EC0BD0"/>
    <w:rsid w:val="00EC0CDC"/>
    <w:rsid w:val="00EC0D13"/>
    <w:rsid w:val="00EC0D4F"/>
    <w:rsid w:val="00EC0D89"/>
    <w:rsid w:val="00EC0E56"/>
    <w:rsid w:val="00EC0E71"/>
    <w:rsid w:val="00EC0E99"/>
    <w:rsid w:val="00EC0EEB"/>
    <w:rsid w:val="00EC0F50"/>
    <w:rsid w:val="00EC0F72"/>
    <w:rsid w:val="00EC0FC5"/>
    <w:rsid w:val="00EC0FCF"/>
    <w:rsid w:val="00EC0FE3"/>
    <w:rsid w:val="00EC1015"/>
    <w:rsid w:val="00EC104F"/>
    <w:rsid w:val="00EC106E"/>
    <w:rsid w:val="00EC10DE"/>
    <w:rsid w:val="00EC10FD"/>
    <w:rsid w:val="00EC113E"/>
    <w:rsid w:val="00EC123A"/>
    <w:rsid w:val="00EC1257"/>
    <w:rsid w:val="00EC127B"/>
    <w:rsid w:val="00EC12B9"/>
    <w:rsid w:val="00EC12D0"/>
    <w:rsid w:val="00EC13C0"/>
    <w:rsid w:val="00EC13F9"/>
    <w:rsid w:val="00EC13FC"/>
    <w:rsid w:val="00EC15BC"/>
    <w:rsid w:val="00EC164A"/>
    <w:rsid w:val="00EC167C"/>
    <w:rsid w:val="00EC16D6"/>
    <w:rsid w:val="00EC177E"/>
    <w:rsid w:val="00EC17E7"/>
    <w:rsid w:val="00EC17F4"/>
    <w:rsid w:val="00EC193C"/>
    <w:rsid w:val="00EC1A84"/>
    <w:rsid w:val="00EC1AD4"/>
    <w:rsid w:val="00EC1B63"/>
    <w:rsid w:val="00EC1B97"/>
    <w:rsid w:val="00EC1BBD"/>
    <w:rsid w:val="00EC1C38"/>
    <w:rsid w:val="00EC1CA2"/>
    <w:rsid w:val="00EC1D6C"/>
    <w:rsid w:val="00EC1E96"/>
    <w:rsid w:val="00EC2051"/>
    <w:rsid w:val="00EC20A5"/>
    <w:rsid w:val="00EC20C0"/>
    <w:rsid w:val="00EC20DF"/>
    <w:rsid w:val="00EC20ED"/>
    <w:rsid w:val="00EC212D"/>
    <w:rsid w:val="00EC231C"/>
    <w:rsid w:val="00EC2487"/>
    <w:rsid w:val="00EC24A8"/>
    <w:rsid w:val="00EC2559"/>
    <w:rsid w:val="00EC258E"/>
    <w:rsid w:val="00EC2618"/>
    <w:rsid w:val="00EC2660"/>
    <w:rsid w:val="00EC266E"/>
    <w:rsid w:val="00EC2699"/>
    <w:rsid w:val="00EC26A3"/>
    <w:rsid w:val="00EC2860"/>
    <w:rsid w:val="00EC28CC"/>
    <w:rsid w:val="00EC290F"/>
    <w:rsid w:val="00EC2A58"/>
    <w:rsid w:val="00EC2A85"/>
    <w:rsid w:val="00EC2AAD"/>
    <w:rsid w:val="00EC2ADF"/>
    <w:rsid w:val="00EC2B80"/>
    <w:rsid w:val="00EC2B95"/>
    <w:rsid w:val="00EC2C81"/>
    <w:rsid w:val="00EC2C82"/>
    <w:rsid w:val="00EC2D6A"/>
    <w:rsid w:val="00EC2EC3"/>
    <w:rsid w:val="00EC2F47"/>
    <w:rsid w:val="00EC2F63"/>
    <w:rsid w:val="00EC2F71"/>
    <w:rsid w:val="00EC2FE9"/>
    <w:rsid w:val="00EC308D"/>
    <w:rsid w:val="00EC3111"/>
    <w:rsid w:val="00EC3370"/>
    <w:rsid w:val="00EC33AD"/>
    <w:rsid w:val="00EC33D3"/>
    <w:rsid w:val="00EC33F4"/>
    <w:rsid w:val="00EC3572"/>
    <w:rsid w:val="00EC360D"/>
    <w:rsid w:val="00EC3699"/>
    <w:rsid w:val="00EC36E9"/>
    <w:rsid w:val="00EC3757"/>
    <w:rsid w:val="00EC382A"/>
    <w:rsid w:val="00EC3919"/>
    <w:rsid w:val="00EC3AA6"/>
    <w:rsid w:val="00EC3B41"/>
    <w:rsid w:val="00EC3C04"/>
    <w:rsid w:val="00EC3CC0"/>
    <w:rsid w:val="00EC3EFE"/>
    <w:rsid w:val="00EC3F2B"/>
    <w:rsid w:val="00EC3F85"/>
    <w:rsid w:val="00EC3FEB"/>
    <w:rsid w:val="00EC4153"/>
    <w:rsid w:val="00EC4164"/>
    <w:rsid w:val="00EC4207"/>
    <w:rsid w:val="00EC4248"/>
    <w:rsid w:val="00EC434A"/>
    <w:rsid w:val="00EC43D6"/>
    <w:rsid w:val="00EC43EB"/>
    <w:rsid w:val="00EC4442"/>
    <w:rsid w:val="00EC44E0"/>
    <w:rsid w:val="00EC4519"/>
    <w:rsid w:val="00EC45FD"/>
    <w:rsid w:val="00EC464B"/>
    <w:rsid w:val="00EC468C"/>
    <w:rsid w:val="00EC46FC"/>
    <w:rsid w:val="00EC471B"/>
    <w:rsid w:val="00EC485C"/>
    <w:rsid w:val="00EC48BA"/>
    <w:rsid w:val="00EC48C0"/>
    <w:rsid w:val="00EC4976"/>
    <w:rsid w:val="00EC4A1E"/>
    <w:rsid w:val="00EC4A49"/>
    <w:rsid w:val="00EC4AD4"/>
    <w:rsid w:val="00EC4AF5"/>
    <w:rsid w:val="00EC4B1F"/>
    <w:rsid w:val="00EC4B89"/>
    <w:rsid w:val="00EC4B8A"/>
    <w:rsid w:val="00EC4BB2"/>
    <w:rsid w:val="00EC4BB8"/>
    <w:rsid w:val="00EC4CC7"/>
    <w:rsid w:val="00EC4CE0"/>
    <w:rsid w:val="00EC4CFD"/>
    <w:rsid w:val="00EC4D15"/>
    <w:rsid w:val="00EC4DCA"/>
    <w:rsid w:val="00EC4E60"/>
    <w:rsid w:val="00EC4E6F"/>
    <w:rsid w:val="00EC4E7F"/>
    <w:rsid w:val="00EC4F04"/>
    <w:rsid w:val="00EC5146"/>
    <w:rsid w:val="00EC51BD"/>
    <w:rsid w:val="00EC52DC"/>
    <w:rsid w:val="00EC5461"/>
    <w:rsid w:val="00EC54E9"/>
    <w:rsid w:val="00EC559F"/>
    <w:rsid w:val="00EC55C0"/>
    <w:rsid w:val="00EC55E2"/>
    <w:rsid w:val="00EC564F"/>
    <w:rsid w:val="00EC5663"/>
    <w:rsid w:val="00EC5738"/>
    <w:rsid w:val="00EC577F"/>
    <w:rsid w:val="00EC57BA"/>
    <w:rsid w:val="00EC581D"/>
    <w:rsid w:val="00EC5847"/>
    <w:rsid w:val="00EC58B5"/>
    <w:rsid w:val="00EC58F6"/>
    <w:rsid w:val="00EC5953"/>
    <w:rsid w:val="00EC5A17"/>
    <w:rsid w:val="00EC5BD8"/>
    <w:rsid w:val="00EC5D70"/>
    <w:rsid w:val="00EC5D99"/>
    <w:rsid w:val="00EC5D9B"/>
    <w:rsid w:val="00EC5DD4"/>
    <w:rsid w:val="00EC5E78"/>
    <w:rsid w:val="00EC5E9A"/>
    <w:rsid w:val="00EC5EAC"/>
    <w:rsid w:val="00EC5FAD"/>
    <w:rsid w:val="00EC6008"/>
    <w:rsid w:val="00EC61AA"/>
    <w:rsid w:val="00EC6293"/>
    <w:rsid w:val="00EC633E"/>
    <w:rsid w:val="00EC6388"/>
    <w:rsid w:val="00EC643E"/>
    <w:rsid w:val="00EC654F"/>
    <w:rsid w:val="00EC6581"/>
    <w:rsid w:val="00EC661D"/>
    <w:rsid w:val="00EC6639"/>
    <w:rsid w:val="00EC66EB"/>
    <w:rsid w:val="00EC671E"/>
    <w:rsid w:val="00EC6722"/>
    <w:rsid w:val="00EC681A"/>
    <w:rsid w:val="00EC687F"/>
    <w:rsid w:val="00EC689D"/>
    <w:rsid w:val="00EC6A27"/>
    <w:rsid w:val="00EC6A47"/>
    <w:rsid w:val="00EC6A61"/>
    <w:rsid w:val="00EC6AF3"/>
    <w:rsid w:val="00EC6CF5"/>
    <w:rsid w:val="00EC6D31"/>
    <w:rsid w:val="00EC6D88"/>
    <w:rsid w:val="00EC700E"/>
    <w:rsid w:val="00EC7111"/>
    <w:rsid w:val="00EC71C0"/>
    <w:rsid w:val="00EC71EC"/>
    <w:rsid w:val="00EC7290"/>
    <w:rsid w:val="00EC72FC"/>
    <w:rsid w:val="00EC734C"/>
    <w:rsid w:val="00EC7603"/>
    <w:rsid w:val="00EC7705"/>
    <w:rsid w:val="00EC78A5"/>
    <w:rsid w:val="00EC78C7"/>
    <w:rsid w:val="00EC78ED"/>
    <w:rsid w:val="00EC79C2"/>
    <w:rsid w:val="00EC79E6"/>
    <w:rsid w:val="00EC7A8D"/>
    <w:rsid w:val="00EC7B0C"/>
    <w:rsid w:val="00EC7B22"/>
    <w:rsid w:val="00EC7B25"/>
    <w:rsid w:val="00EC7B61"/>
    <w:rsid w:val="00EC7BB3"/>
    <w:rsid w:val="00EC7C0C"/>
    <w:rsid w:val="00EC7CF1"/>
    <w:rsid w:val="00EC7D1B"/>
    <w:rsid w:val="00EC7D88"/>
    <w:rsid w:val="00EC7F8B"/>
    <w:rsid w:val="00EC7FE9"/>
    <w:rsid w:val="00ED0079"/>
    <w:rsid w:val="00ED018D"/>
    <w:rsid w:val="00ED01BE"/>
    <w:rsid w:val="00ED0200"/>
    <w:rsid w:val="00ED0238"/>
    <w:rsid w:val="00ED0260"/>
    <w:rsid w:val="00ED02E7"/>
    <w:rsid w:val="00ED02EE"/>
    <w:rsid w:val="00ED0390"/>
    <w:rsid w:val="00ED0413"/>
    <w:rsid w:val="00ED042B"/>
    <w:rsid w:val="00ED0443"/>
    <w:rsid w:val="00ED0576"/>
    <w:rsid w:val="00ED0776"/>
    <w:rsid w:val="00ED078D"/>
    <w:rsid w:val="00ED07D4"/>
    <w:rsid w:val="00ED07DB"/>
    <w:rsid w:val="00ED0857"/>
    <w:rsid w:val="00ED0969"/>
    <w:rsid w:val="00ED09A1"/>
    <w:rsid w:val="00ED09DF"/>
    <w:rsid w:val="00ED0AB5"/>
    <w:rsid w:val="00ED0AD2"/>
    <w:rsid w:val="00ED0D0E"/>
    <w:rsid w:val="00ED0D4F"/>
    <w:rsid w:val="00ED0E36"/>
    <w:rsid w:val="00ED0EA3"/>
    <w:rsid w:val="00ED0EE0"/>
    <w:rsid w:val="00ED0FC7"/>
    <w:rsid w:val="00ED107E"/>
    <w:rsid w:val="00ED1147"/>
    <w:rsid w:val="00ED1203"/>
    <w:rsid w:val="00ED123E"/>
    <w:rsid w:val="00ED1240"/>
    <w:rsid w:val="00ED124C"/>
    <w:rsid w:val="00ED1260"/>
    <w:rsid w:val="00ED135D"/>
    <w:rsid w:val="00ED16AB"/>
    <w:rsid w:val="00ED1747"/>
    <w:rsid w:val="00ED1788"/>
    <w:rsid w:val="00ED17D8"/>
    <w:rsid w:val="00ED1850"/>
    <w:rsid w:val="00ED18A6"/>
    <w:rsid w:val="00ED1954"/>
    <w:rsid w:val="00ED1A54"/>
    <w:rsid w:val="00ED1B55"/>
    <w:rsid w:val="00ED1B6D"/>
    <w:rsid w:val="00ED1BF2"/>
    <w:rsid w:val="00ED1CFC"/>
    <w:rsid w:val="00ED1D24"/>
    <w:rsid w:val="00ED1E8F"/>
    <w:rsid w:val="00ED1F3D"/>
    <w:rsid w:val="00ED1F7D"/>
    <w:rsid w:val="00ED1FDD"/>
    <w:rsid w:val="00ED2084"/>
    <w:rsid w:val="00ED20D5"/>
    <w:rsid w:val="00ED2436"/>
    <w:rsid w:val="00ED24B5"/>
    <w:rsid w:val="00ED2534"/>
    <w:rsid w:val="00ED2578"/>
    <w:rsid w:val="00ED25EE"/>
    <w:rsid w:val="00ED2654"/>
    <w:rsid w:val="00ED2660"/>
    <w:rsid w:val="00ED266B"/>
    <w:rsid w:val="00ED2701"/>
    <w:rsid w:val="00ED2728"/>
    <w:rsid w:val="00ED2906"/>
    <w:rsid w:val="00ED296C"/>
    <w:rsid w:val="00ED2A16"/>
    <w:rsid w:val="00ED2B09"/>
    <w:rsid w:val="00ED2B2E"/>
    <w:rsid w:val="00ED2B7C"/>
    <w:rsid w:val="00ED2D2D"/>
    <w:rsid w:val="00ED2E7F"/>
    <w:rsid w:val="00ED2EB2"/>
    <w:rsid w:val="00ED3067"/>
    <w:rsid w:val="00ED30BB"/>
    <w:rsid w:val="00ED3102"/>
    <w:rsid w:val="00ED3111"/>
    <w:rsid w:val="00ED317E"/>
    <w:rsid w:val="00ED323C"/>
    <w:rsid w:val="00ED3293"/>
    <w:rsid w:val="00ED3305"/>
    <w:rsid w:val="00ED34C7"/>
    <w:rsid w:val="00ED34CF"/>
    <w:rsid w:val="00ED3524"/>
    <w:rsid w:val="00ED3554"/>
    <w:rsid w:val="00ED3676"/>
    <w:rsid w:val="00ED36C6"/>
    <w:rsid w:val="00ED36F5"/>
    <w:rsid w:val="00ED36FF"/>
    <w:rsid w:val="00ED37D0"/>
    <w:rsid w:val="00ED38A1"/>
    <w:rsid w:val="00ED3928"/>
    <w:rsid w:val="00ED39A0"/>
    <w:rsid w:val="00ED3AAA"/>
    <w:rsid w:val="00ED3C12"/>
    <w:rsid w:val="00ED3C38"/>
    <w:rsid w:val="00ED3E22"/>
    <w:rsid w:val="00ED3F1F"/>
    <w:rsid w:val="00ED3F66"/>
    <w:rsid w:val="00ED4090"/>
    <w:rsid w:val="00ED40A0"/>
    <w:rsid w:val="00ED4285"/>
    <w:rsid w:val="00ED42E7"/>
    <w:rsid w:val="00ED42F8"/>
    <w:rsid w:val="00ED4594"/>
    <w:rsid w:val="00ED45FB"/>
    <w:rsid w:val="00ED4651"/>
    <w:rsid w:val="00ED468D"/>
    <w:rsid w:val="00ED46CF"/>
    <w:rsid w:val="00ED48E2"/>
    <w:rsid w:val="00ED492B"/>
    <w:rsid w:val="00ED4936"/>
    <w:rsid w:val="00ED49D1"/>
    <w:rsid w:val="00ED4A06"/>
    <w:rsid w:val="00ED4A95"/>
    <w:rsid w:val="00ED4B22"/>
    <w:rsid w:val="00ED4BDA"/>
    <w:rsid w:val="00ED4E5C"/>
    <w:rsid w:val="00ED4E5F"/>
    <w:rsid w:val="00ED4F45"/>
    <w:rsid w:val="00ED5087"/>
    <w:rsid w:val="00ED509B"/>
    <w:rsid w:val="00ED5195"/>
    <w:rsid w:val="00ED5307"/>
    <w:rsid w:val="00ED5423"/>
    <w:rsid w:val="00ED54DD"/>
    <w:rsid w:val="00ED5541"/>
    <w:rsid w:val="00ED5605"/>
    <w:rsid w:val="00ED5630"/>
    <w:rsid w:val="00ED5693"/>
    <w:rsid w:val="00ED56D0"/>
    <w:rsid w:val="00ED56D7"/>
    <w:rsid w:val="00ED56FD"/>
    <w:rsid w:val="00ED571A"/>
    <w:rsid w:val="00ED5740"/>
    <w:rsid w:val="00ED5751"/>
    <w:rsid w:val="00ED58DC"/>
    <w:rsid w:val="00ED5919"/>
    <w:rsid w:val="00ED5925"/>
    <w:rsid w:val="00ED5A47"/>
    <w:rsid w:val="00ED5B00"/>
    <w:rsid w:val="00ED5B03"/>
    <w:rsid w:val="00ED5BAB"/>
    <w:rsid w:val="00ED5C9E"/>
    <w:rsid w:val="00ED5EB3"/>
    <w:rsid w:val="00ED5F54"/>
    <w:rsid w:val="00ED6024"/>
    <w:rsid w:val="00ED6062"/>
    <w:rsid w:val="00ED6114"/>
    <w:rsid w:val="00ED6172"/>
    <w:rsid w:val="00ED617E"/>
    <w:rsid w:val="00ED62BA"/>
    <w:rsid w:val="00ED632D"/>
    <w:rsid w:val="00ED6448"/>
    <w:rsid w:val="00ED6506"/>
    <w:rsid w:val="00ED657F"/>
    <w:rsid w:val="00ED658F"/>
    <w:rsid w:val="00ED65CD"/>
    <w:rsid w:val="00ED660F"/>
    <w:rsid w:val="00ED663B"/>
    <w:rsid w:val="00ED66DB"/>
    <w:rsid w:val="00ED6783"/>
    <w:rsid w:val="00ED6837"/>
    <w:rsid w:val="00ED6994"/>
    <w:rsid w:val="00ED6AB1"/>
    <w:rsid w:val="00ED6BDE"/>
    <w:rsid w:val="00ED6C7B"/>
    <w:rsid w:val="00ED6CB4"/>
    <w:rsid w:val="00ED6DE7"/>
    <w:rsid w:val="00ED6F1F"/>
    <w:rsid w:val="00ED6F20"/>
    <w:rsid w:val="00ED6FEA"/>
    <w:rsid w:val="00ED6FF5"/>
    <w:rsid w:val="00ED6FFD"/>
    <w:rsid w:val="00ED7104"/>
    <w:rsid w:val="00ED71C8"/>
    <w:rsid w:val="00ED7208"/>
    <w:rsid w:val="00ED723B"/>
    <w:rsid w:val="00ED724D"/>
    <w:rsid w:val="00ED72AC"/>
    <w:rsid w:val="00ED744B"/>
    <w:rsid w:val="00ED7450"/>
    <w:rsid w:val="00ED74A2"/>
    <w:rsid w:val="00ED74F4"/>
    <w:rsid w:val="00ED758E"/>
    <w:rsid w:val="00ED75A0"/>
    <w:rsid w:val="00ED75CF"/>
    <w:rsid w:val="00ED763C"/>
    <w:rsid w:val="00ED76B1"/>
    <w:rsid w:val="00ED7719"/>
    <w:rsid w:val="00ED77A4"/>
    <w:rsid w:val="00ED77BB"/>
    <w:rsid w:val="00ED78CB"/>
    <w:rsid w:val="00ED79D7"/>
    <w:rsid w:val="00ED79EF"/>
    <w:rsid w:val="00ED7A21"/>
    <w:rsid w:val="00ED7B8C"/>
    <w:rsid w:val="00ED7BFE"/>
    <w:rsid w:val="00ED7C0C"/>
    <w:rsid w:val="00ED7CA0"/>
    <w:rsid w:val="00ED7CDF"/>
    <w:rsid w:val="00ED7E2A"/>
    <w:rsid w:val="00ED7F9C"/>
    <w:rsid w:val="00EE0077"/>
    <w:rsid w:val="00EE0099"/>
    <w:rsid w:val="00EE00AA"/>
    <w:rsid w:val="00EE00BA"/>
    <w:rsid w:val="00EE011E"/>
    <w:rsid w:val="00EE013A"/>
    <w:rsid w:val="00EE028E"/>
    <w:rsid w:val="00EE03BB"/>
    <w:rsid w:val="00EE03E6"/>
    <w:rsid w:val="00EE03EB"/>
    <w:rsid w:val="00EE0400"/>
    <w:rsid w:val="00EE0438"/>
    <w:rsid w:val="00EE04EB"/>
    <w:rsid w:val="00EE0536"/>
    <w:rsid w:val="00EE05FF"/>
    <w:rsid w:val="00EE0904"/>
    <w:rsid w:val="00EE0A8A"/>
    <w:rsid w:val="00EE0AD1"/>
    <w:rsid w:val="00EE0B40"/>
    <w:rsid w:val="00EE0B7D"/>
    <w:rsid w:val="00EE0C12"/>
    <w:rsid w:val="00EE0C85"/>
    <w:rsid w:val="00EE0C9B"/>
    <w:rsid w:val="00EE0CAB"/>
    <w:rsid w:val="00EE0CBB"/>
    <w:rsid w:val="00EE0CDA"/>
    <w:rsid w:val="00EE0DAA"/>
    <w:rsid w:val="00EE0DB5"/>
    <w:rsid w:val="00EE0F00"/>
    <w:rsid w:val="00EE0F7A"/>
    <w:rsid w:val="00EE0FBF"/>
    <w:rsid w:val="00EE10D3"/>
    <w:rsid w:val="00EE1188"/>
    <w:rsid w:val="00EE11B4"/>
    <w:rsid w:val="00EE1234"/>
    <w:rsid w:val="00EE12B9"/>
    <w:rsid w:val="00EE12DA"/>
    <w:rsid w:val="00EE138B"/>
    <w:rsid w:val="00EE13A2"/>
    <w:rsid w:val="00EE1495"/>
    <w:rsid w:val="00EE14E8"/>
    <w:rsid w:val="00EE15AE"/>
    <w:rsid w:val="00EE165E"/>
    <w:rsid w:val="00EE167E"/>
    <w:rsid w:val="00EE16FD"/>
    <w:rsid w:val="00EE1921"/>
    <w:rsid w:val="00EE1990"/>
    <w:rsid w:val="00EE19C8"/>
    <w:rsid w:val="00EE19D0"/>
    <w:rsid w:val="00EE1A6C"/>
    <w:rsid w:val="00EE1B6E"/>
    <w:rsid w:val="00EE1B74"/>
    <w:rsid w:val="00EE1BB7"/>
    <w:rsid w:val="00EE1BCF"/>
    <w:rsid w:val="00EE1C94"/>
    <w:rsid w:val="00EE1CE5"/>
    <w:rsid w:val="00EE1DFE"/>
    <w:rsid w:val="00EE1F36"/>
    <w:rsid w:val="00EE1F4C"/>
    <w:rsid w:val="00EE1F7B"/>
    <w:rsid w:val="00EE1FF5"/>
    <w:rsid w:val="00EE2023"/>
    <w:rsid w:val="00EE2032"/>
    <w:rsid w:val="00EE208E"/>
    <w:rsid w:val="00EE209E"/>
    <w:rsid w:val="00EE21CA"/>
    <w:rsid w:val="00EE223C"/>
    <w:rsid w:val="00EE2280"/>
    <w:rsid w:val="00EE2306"/>
    <w:rsid w:val="00EE23DD"/>
    <w:rsid w:val="00EE24EA"/>
    <w:rsid w:val="00EE25BB"/>
    <w:rsid w:val="00EE289D"/>
    <w:rsid w:val="00EE28A0"/>
    <w:rsid w:val="00EE28DF"/>
    <w:rsid w:val="00EE29F9"/>
    <w:rsid w:val="00EE2AA9"/>
    <w:rsid w:val="00EE2ABD"/>
    <w:rsid w:val="00EE2BCC"/>
    <w:rsid w:val="00EE2BE5"/>
    <w:rsid w:val="00EE2C16"/>
    <w:rsid w:val="00EE2D75"/>
    <w:rsid w:val="00EE2E00"/>
    <w:rsid w:val="00EE2EC3"/>
    <w:rsid w:val="00EE2EFE"/>
    <w:rsid w:val="00EE2F73"/>
    <w:rsid w:val="00EE307B"/>
    <w:rsid w:val="00EE3083"/>
    <w:rsid w:val="00EE308A"/>
    <w:rsid w:val="00EE30B3"/>
    <w:rsid w:val="00EE30CF"/>
    <w:rsid w:val="00EE3123"/>
    <w:rsid w:val="00EE315E"/>
    <w:rsid w:val="00EE326D"/>
    <w:rsid w:val="00EE33EE"/>
    <w:rsid w:val="00EE33F8"/>
    <w:rsid w:val="00EE357C"/>
    <w:rsid w:val="00EE3599"/>
    <w:rsid w:val="00EE35E5"/>
    <w:rsid w:val="00EE371E"/>
    <w:rsid w:val="00EE3782"/>
    <w:rsid w:val="00EE37C5"/>
    <w:rsid w:val="00EE383B"/>
    <w:rsid w:val="00EE3851"/>
    <w:rsid w:val="00EE3982"/>
    <w:rsid w:val="00EE3998"/>
    <w:rsid w:val="00EE3A18"/>
    <w:rsid w:val="00EE3A8A"/>
    <w:rsid w:val="00EE3ABA"/>
    <w:rsid w:val="00EE3BC9"/>
    <w:rsid w:val="00EE3BD7"/>
    <w:rsid w:val="00EE3C13"/>
    <w:rsid w:val="00EE3C69"/>
    <w:rsid w:val="00EE3CA4"/>
    <w:rsid w:val="00EE3CBA"/>
    <w:rsid w:val="00EE3D18"/>
    <w:rsid w:val="00EE3D19"/>
    <w:rsid w:val="00EE3E82"/>
    <w:rsid w:val="00EE3EE6"/>
    <w:rsid w:val="00EE3EF0"/>
    <w:rsid w:val="00EE3F2B"/>
    <w:rsid w:val="00EE4080"/>
    <w:rsid w:val="00EE4170"/>
    <w:rsid w:val="00EE41CD"/>
    <w:rsid w:val="00EE4238"/>
    <w:rsid w:val="00EE4244"/>
    <w:rsid w:val="00EE43E9"/>
    <w:rsid w:val="00EE4494"/>
    <w:rsid w:val="00EE454A"/>
    <w:rsid w:val="00EE46A1"/>
    <w:rsid w:val="00EE471F"/>
    <w:rsid w:val="00EE47AC"/>
    <w:rsid w:val="00EE4838"/>
    <w:rsid w:val="00EE4884"/>
    <w:rsid w:val="00EE4932"/>
    <w:rsid w:val="00EE4993"/>
    <w:rsid w:val="00EE4997"/>
    <w:rsid w:val="00EE4A28"/>
    <w:rsid w:val="00EE4A69"/>
    <w:rsid w:val="00EE4AF0"/>
    <w:rsid w:val="00EE4B27"/>
    <w:rsid w:val="00EE4BBB"/>
    <w:rsid w:val="00EE4C0C"/>
    <w:rsid w:val="00EE4C2B"/>
    <w:rsid w:val="00EE4C56"/>
    <w:rsid w:val="00EE4C5A"/>
    <w:rsid w:val="00EE4CF9"/>
    <w:rsid w:val="00EE4D3B"/>
    <w:rsid w:val="00EE4E73"/>
    <w:rsid w:val="00EE500A"/>
    <w:rsid w:val="00EE503F"/>
    <w:rsid w:val="00EE5075"/>
    <w:rsid w:val="00EE50FB"/>
    <w:rsid w:val="00EE50FD"/>
    <w:rsid w:val="00EE5188"/>
    <w:rsid w:val="00EE51D0"/>
    <w:rsid w:val="00EE5372"/>
    <w:rsid w:val="00EE54C4"/>
    <w:rsid w:val="00EE554C"/>
    <w:rsid w:val="00EE56A3"/>
    <w:rsid w:val="00EE56DD"/>
    <w:rsid w:val="00EE58E1"/>
    <w:rsid w:val="00EE5944"/>
    <w:rsid w:val="00EE596E"/>
    <w:rsid w:val="00EE59E6"/>
    <w:rsid w:val="00EE5A2F"/>
    <w:rsid w:val="00EE5AE5"/>
    <w:rsid w:val="00EE5B3C"/>
    <w:rsid w:val="00EE5B8C"/>
    <w:rsid w:val="00EE5B99"/>
    <w:rsid w:val="00EE5BC8"/>
    <w:rsid w:val="00EE5C94"/>
    <w:rsid w:val="00EE5CD5"/>
    <w:rsid w:val="00EE5CEC"/>
    <w:rsid w:val="00EE5D56"/>
    <w:rsid w:val="00EE5D9F"/>
    <w:rsid w:val="00EE5EA8"/>
    <w:rsid w:val="00EE5EF7"/>
    <w:rsid w:val="00EE5F4B"/>
    <w:rsid w:val="00EE5F6A"/>
    <w:rsid w:val="00EE6036"/>
    <w:rsid w:val="00EE607E"/>
    <w:rsid w:val="00EE60C2"/>
    <w:rsid w:val="00EE60E5"/>
    <w:rsid w:val="00EE61A4"/>
    <w:rsid w:val="00EE61A5"/>
    <w:rsid w:val="00EE62BD"/>
    <w:rsid w:val="00EE62C9"/>
    <w:rsid w:val="00EE62E2"/>
    <w:rsid w:val="00EE64E8"/>
    <w:rsid w:val="00EE6513"/>
    <w:rsid w:val="00EE65AA"/>
    <w:rsid w:val="00EE65B9"/>
    <w:rsid w:val="00EE66A8"/>
    <w:rsid w:val="00EE67CC"/>
    <w:rsid w:val="00EE6863"/>
    <w:rsid w:val="00EE689C"/>
    <w:rsid w:val="00EE68B2"/>
    <w:rsid w:val="00EE6943"/>
    <w:rsid w:val="00EE6A08"/>
    <w:rsid w:val="00EE6A96"/>
    <w:rsid w:val="00EE6AB3"/>
    <w:rsid w:val="00EE6C2D"/>
    <w:rsid w:val="00EE6C8A"/>
    <w:rsid w:val="00EE6CD3"/>
    <w:rsid w:val="00EE6E12"/>
    <w:rsid w:val="00EE6EAD"/>
    <w:rsid w:val="00EE6F9D"/>
    <w:rsid w:val="00EE6FC6"/>
    <w:rsid w:val="00EE6FDC"/>
    <w:rsid w:val="00EE6FF1"/>
    <w:rsid w:val="00EE700D"/>
    <w:rsid w:val="00EE7031"/>
    <w:rsid w:val="00EE70AC"/>
    <w:rsid w:val="00EE7127"/>
    <w:rsid w:val="00EE7454"/>
    <w:rsid w:val="00EE746C"/>
    <w:rsid w:val="00EE74E8"/>
    <w:rsid w:val="00EE756B"/>
    <w:rsid w:val="00EE75C6"/>
    <w:rsid w:val="00EE761F"/>
    <w:rsid w:val="00EE7627"/>
    <w:rsid w:val="00EE7662"/>
    <w:rsid w:val="00EE76FA"/>
    <w:rsid w:val="00EE7764"/>
    <w:rsid w:val="00EE7ABC"/>
    <w:rsid w:val="00EE7B57"/>
    <w:rsid w:val="00EE7B60"/>
    <w:rsid w:val="00EE7B81"/>
    <w:rsid w:val="00EE7B86"/>
    <w:rsid w:val="00EE7D1B"/>
    <w:rsid w:val="00EE7DB9"/>
    <w:rsid w:val="00EE7DFD"/>
    <w:rsid w:val="00EE7F28"/>
    <w:rsid w:val="00EE7F37"/>
    <w:rsid w:val="00EE7F88"/>
    <w:rsid w:val="00EF0060"/>
    <w:rsid w:val="00EF0083"/>
    <w:rsid w:val="00EF01B2"/>
    <w:rsid w:val="00EF01C2"/>
    <w:rsid w:val="00EF01C8"/>
    <w:rsid w:val="00EF01E0"/>
    <w:rsid w:val="00EF02CB"/>
    <w:rsid w:val="00EF038C"/>
    <w:rsid w:val="00EF0498"/>
    <w:rsid w:val="00EF04F4"/>
    <w:rsid w:val="00EF052E"/>
    <w:rsid w:val="00EF053D"/>
    <w:rsid w:val="00EF0803"/>
    <w:rsid w:val="00EF0825"/>
    <w:rsid w:val="00EF08E2"/>
    <w:rsid w:val="00EF09BB"/>
    <w:rsid w:val="00EF0A39"/>
    <w:rsid w:val="00EF0ADD"/>
    <w:rsid w:val="00EF0B45"/>
    <w:rsid w:val="00EF0B6F"/>
    <w:rsid w:val="00EF0C70"/>
    <w:rsid w:val="00EF0CC5"/>
    <w:rsid w:val="00EF0CCA"/>
    <w:rsid w:val="00EF0CE5"/>
    <w:rsid w:val="00EF0D60"/>
    <w:rsid w:val="00EF0FA2"/>
    <w:rsid w:val="00EF1009"/>
    <w:rsid w:val="00EF1102"/>
    <w:rsid w:val="00EF1172"/>
    <w:rsid w:val="00EF125E"/>
    <w:rsid w:val="00EF1384"/>
    <w:rsid w:val="00EF1485"/>
    <w:rsid w:val="00EF1527"/>
    <w:rsid w:val="00EF1585"/>
    <w:rsid w:val="00EF1647"/>
    <w:rsid w:val="00EF1664"/>
    <w:rsid w:val="00EF16B6"/>
    <w:rsid w:val="00EF16C3"/>
    <w:rsid w:val="00EF16C5"/>
    <w:rsid w:val="00EF17D1"/>
    <w:rsid w:val="00EF182B"/>
    <w:rsid w:val="00EF1852"/>
    <w:rsid w:val="00EF1985"/>
    <w:rsid w:val="00EF19EF"/>
    <w:rsid w:val="00EF1A02"/>
    <w:rsid w:val="00EF1A76"/>
    <w:rsid w:val="00EF1ADC"/>
    <w:rsid w:val="00EF1BA3"/>
    <w:rsid w:val="00EF1C3D"/>
    <w:rsid w:val="00EF1CEA"/>
    <w:rsid w:val="00EF1CFE"/>
    <w:rsid w:val="00EF1D79"/>
    <w:rsid w:val="00EF1DAB"/>
    <w:rsid w:val="00EF1DE7"/>
    <w:rsid w:val="00EF1E7D"/>
    <w:rsid w:val="00EF1EB1"/>
    <w:rsid w:val="00EF1F7B"/>
    <w:rsid w:val="00EF1F7F"/>
    <w:rsid w:val="00EF1F98"/>
    <w:rsid w:val="00EF201F"/>
    <w:rsid w:val="00EF207E"/>
    <w:rsid w:val="00EF2084"/>
    <w:rsid w:val="00EF2124"/>
    <w:rsid w:val="00EF2130"/>
    <w:rsid w:val="00EF21AD"/>
    <w:rsid w:val="00EF227A"/>
    <w:rsid w:val="00EF2446"/>
    <w:rsid w:val="00EF248F"/>
    <w:rsid w:val="00EF25E3"/>
    <w:rsid w:val="00EF2619"/>
    <w:rsid w:val="00EF261A"/>
    <w:rsid w:val="00EF2620"/>
    <w:rsid w:val="00EF263B"/>
    <w:rsid w:val="00EF26C9"/>
    <w:rsid w:val="00EF26FB"/>
    <w:rsid w:val="00EF2768"/>
    <w:rsid w:val="00EF27E2"/>
    <w:rsid w:val="00EF2895"/>
    <w:rsid w:val="00EF29A1"/>
    <w:rsid w:val="00EF29A8"/>
    <w:rsid w:val="00EF2A56"/>
    <w:rsid w:val="00EF2A6E"/>
    <w:rsid w:val="00EF2A9B"/>
    <w:rsid w:val="00EF2B23"/>
    <w:rsid w:val="00EF2BB4"/>
    <w:rsid w:val="00EF2BED"/>
    <w:rsid w:val="00EF2E45"/>
    <w:rsid w:val="00EF2ED1"/>
    <w:rsid w:val="00EF2F8A"/>
    <w:rsid w:val="00EF2FE5"/>
    <w:rsid w:val="00EF2FE8"/>
    <w:rsid w:val="00EF2FFA"/>
    <w:rsid w:val="00EF3063"/>
    <w:rsid w:val="00EF313E"/>
    <w:rsid w:val="00EF3190"/>
    <w:rsid w:val="00EF32D2"/>
    <w:rsid w:val="00EF3316"/>
    <w:rsid w:val="00EF3382"/>
    <w:rsid w:val="00EF339A"/>
    <w:rsid w:val="00EF343B"/>
    <w:rsid w:val="00EF344D"/>
    <w:rsid w:val="00EF3468"/>
    <w:rsid w:val="00EF34AA"/>
    <w:rsid w:val="00EF34B2"/>
    <w:rsid w:val="00EF35B7"/>
    <w:rsid w:val="00EF35F8"/>
    <w:rsid w:val="00EF363F"/>
    <w:rsid w:val="00EF36B4"/>
    <w:rsid w:val="00EF36B7"/>
    <w:rsid w:val="00EF36F8"/>
    <w:rsid w:val="00EF3845"/>
    <w:rsid w:val="00EF38C7"/>
    <w:rsid w:val="00EF3950"/>
    <w:rsid w:val="00EF3966"/>
    <w:rsid w:val="00EF39EC"/>
    <w:rsid w:val="00EF3AAE"/>
    <w:rsid w:val="00EF3AB2"/>
    <w:rsid w:val="00EF3B5E"/>
    <w:rsid w:val="00EF3CF7"/>
    <w:rsid w:val="00EF3D9B"/>
    <w:rsid w:val="00EF3E3C"/>
    <w:rsid w:val="00EF3EE1"/>
    <w:rsid w:val="00EF3FD2"/>
    <w:rsid w:val="00EF40B6"/>
    <w:rsid w:val="00EF414E"/>
    <w:rsid w:val="00EF421C"/>
    <w:rsid w:val="00EF428B"/>
    <w:rsid w:val="00EF444C"/>
    <w:rsid w:val="00EF4451"/>
    <w:rsid w:val="00EF448C"/>
    <w:rsid w:val="00EF44EE"/>
    <w:rsid w:val="00EF4564"/>
    <w:rsid w:val="00EF471F"/>
    <w:rsid w:val="00EF48B8"/>
    <w:rsid w:val="00EF4972"/>
    <w:rsid w:val="00EF4997"/>
    <w:rsid w:val="00EF49DC"/>
    <w:rsid w:val="00EF4A26"/>
    <w:rsid w:val="00EF4B13"/>
    <w:rsid w:val="00EF4B4C"/>
    <w:rsid w:val="00EF4BE8"/>
    <w:rsid w:val="00EF4BEF"/>
    <w:rsid w:val="00EF4C09"/>
    <w:rsid w:val="00EF4C4A"/>
    <w:rsid w:val="00EF4CCA"/>
    <w:rsid w:val="00EF4CED"/>
    <w:rsid w:val="00EF4D41"/>
    <w:rsid w:val="00EF4D69"/>
    <w:rsid w:val="00EF4DBF"/>
    <w:rsid w:val="00EF4E8C"/>
    <w:rsid w:val="00EF4E8F"/>
    <w:rsid w:val="00EF4EAD"/>
    <w:rsid w:val="00EF4EB1"/>
    <w:rsid w:val="00EF4FC5"/>
    <w:rsid w:val="00EF4FFF"/>
    <w:rsid w:val="00EF505E"/>
    <w:rsid w:val="00EF50CA"/>
    <w:rsid w:val="00EF513C"/>
    <w:rsid w:val="00EF5184"/>
    <w:rsid w:val="00EF5197"/>
    <w:rsid w:val="00EF53F1"/>
    <w:rsid w:val="00EF5548"/>
    <w:rsid w:val="00EF5554"/>
    <w:rsid w:val="00EF5559"/>
    <w:rsid w:val="00EF569B"/>
    <w:rsid w:val="00EF56C7"/>
    <w:rsid w:val="00EF5761"/>
    <w:rsid w:val="00EF58DB"/>
    <w:rsid w:val="00EF597E"/>
    <w:rsid w:val="00EF59F0"/>
    <w:rsid w:val="00EF5A0E"/>
    <w:rsid w:val="00EF5B2E"/>
    <w:rsid w:val="00EF5B78"/>
    <w:rsid w:val="00EF5BF4"/>
    <w:rsid w:val="00EF5C17"/>
    <w:rsid w:val="00EF5CA3"/>
    <w:rsid w:val="00EF5CA4"/>
    <w:rsid w:val="00EF5D72"/>
    <w:rsid w:val="00EF5EA6"/>
    <w:rsid w:val="00EF5FC4"/>
    <w:rsid w:val="00EF5FCF"/>
    <w:rsid w:val="00EF607E"/>
    <w:rsid w:val="00EF616F"/>
    <w:rsid w:val="00EF621B"/>
    <w:rsid w:val="00EF6309"/>
    <w:rsid w:val="00EF6351"/>
    <w:rsid w:val="00EF63B7"/>
    <w:rsid w:val="00EF651C"/>
    <w:rsid w:val="00EF65A3"/>
    <w:rsid w:val="00EF65AD"/>
    <w:rsid w:val="00EF6622"/>
    <w:rsid w:val="00EF6694"/>
    <w:rsid w:val="00EF66B0"/>
    <w:rsid w:val="00EF67EB"/>
    <w:rsid w:val="00EF67FE"/>
    <w:rsid w:val="00EF68DB"/>
    <w:rsid w:val="00EF69CB"/>
    <w:rsid w:val="00EF6A73"/>
    <w:rsid w:val="00EF6B4F"/>
    <w:rsid w:val="00EF6B95"/>
    <w:rsid w:val="00EF6BA7"/>
    <w:rsid w:val="00EF6BE9"/>
    <w:rsid w:val="00EF6CFD"/>
    <w:rsid w:val="00EF6E10"/>
    <w:rsid w:val="00EF6F41"/>
    <w:rsid w:val="00EF6F61"/>
    <w:rsid w:val="00EF6FA8"/>
    <w:rsid w:val="00EF6FE0"/>
    <w:rsid w:val="00EF702A"/>
    <w:rsid w:val="00EF7093"/>
    <w:rsid w:val="00EF7190"/>
    <w:rsid w:val="00EF7201"/>
    <w:rsid w:val="00EF7254"/>
    <w:rsid w:val="00EF73B5"/>
    <w:rsid w:val="00EF74A6"/>
    <w:rsid w:val="00EF7500"/>
    <w:rsid w:val="00EF7535"/>
    <w:rsid w:val="00EF7558"/>
    <w:rsid w:val="00EF7576"/>
    <w:rsid w:val="00EF7582"/>
    <w:rsid w:val="00EF76E5"/>
    <w:rsid w:val="00EF7705"/>
    <w:rsid w:val="00EF7838"/>
    <w:rsid w:val="00EF7891"/>
    <w:rsid w:val="00EF79DF"/>
    <w:rsid w:val="00EF7A23"/>
    <w:rsid w:val="00EF7A9C"/>
    <w:rsid w:val="00EF7AC7"/>
    <w:rsid w:val="00EF7B7C"/>
    <w:rsid w:val="00EF7BFC"/>
    <w:rsid w:val="00EF7CAD"/>
    <w:rsid w:val="00EF7CC6"/>
    <w:rsid w:val="00EF7CE1"/>
    <w:rsid w:val="00EF7D42"/>
    <w:rsid w:val="00EF7D46"/>
    <w:rsid w:val="00EF7D9A"/>
    <w:rsid w:val="00EF7DCE"/>
    <w:rsid w:val="00EF7E51"/>
    <w:rsid w:val="00EF7E93"/>
    <w:rsid w:val="00EF7EC8"/>
    <w:rsid w:val="00EF7EE2"/>
    <w:rsid w:val="00EF7F37"/>
    <w:rsid w:val="00EF7F4B"/>
    <w:rsid w:val="00EF7FCB"/>
    <w:rsid w:val="00EF7FD0"/>
    <w:rsid w:val="00F000F8"/>
    <w:rsid w:val="00F0016D"/>
    <w:rsid w:val="00F00233"/>
    <w:rsid w:val="00F00252"/>
    <w:rsid w:val="00F0031F"/>
    <w:rsid w:val="00F00337"/>
    <w:rsid w:val="00F00440"/>
    <w:rsid w:val="00F0048D"/>
    <w:rsid w:val="00F004C5"/>
    <w:rsid w:val="00F004F1"/>
    <w:rsid w:val="00F00791"/>
    <w:rsid w:val="00F00801"/>
    <w:rsid w:val="00F00822"/>
    <w:rsid w:val="00F00893"/>
    <w:rsid w:val="00F0097D"/>
    <w:rsid w:val="00F00A06"/>
    <w:rsid w:val="00F00A3D"/>
    <w:rsid w:val="00F00B15"/>
    <w:rsid w:val="00F00B44"/>
    <w:rsid w:val="00F00BB1"/>
    <w:rsid w:val="00F00BBF"/>
    <w:rsid w:val="00F00C0A"/>
    <w:rsid w:val="00F00C39"/>
    <w:rsid w:val="00F00C8A"/>
    <w:rsid w:val="00F00D43"/>
    <w:rsid w:val="00F00D72"/>
    <w:rsid w:val="00F00D98"/>
    <w:rsid w:val="00F00E01"/>
    <w:rsid w:val="00F00E62"/>
    <w:rsid w:val="00F00E8A"/>
    <w:rsid w:val="00F00ECB"/>
    <w:rsid w:val="00F00EDE"/>
    <w:rsid w:val="00F00FB7"/>
    <w:rsid w:val="00F010C2"/>
    <w:rsid w:val="00F0116C"/>
    <w:rsid w:val="00F01205"/>
    <w:rsid w:val="00F0120E"/>
    <w:rsid w:val="00F012DC"/>
    <w:rsid w:val="00F012FB"/>
    <w:rsid w:val="00F0132F"/>
    <w:rsid w:val="00F01342"/>
    <w:rsid w:val="00F01519"/>
    <w:rsid w:val="00F01596"/>
    <w:rsid w:val="00F0195D"/>
    <w:rsid w:val="00F01AC2"/>
    <w:rsid w:val="00F01B40"/>
    <w:rsid w:val="00F01BF4"/>
    <w:rsid w:val="00F01C1B"/>
    <w:rsid w:val="00F01D5D"/>
    <w:rsid w:val="00F01D7E"/>
    <w:rsid w:val="00F01E30"/>
    <w:rsid w:val="00F01EFA"/>
    <w:rsid w:val="00F01F16"/>
    <w:rsid w:val="00F0201E"/>
    <w:rsid w:val="00F02192"/>
    <w:rsid w:val="00F02221"/>
    <w:rsid w:val="00F02231"/>
    <w:rsid w:val="00F022B2"/>
    <w:rsid w:val="00F0247A"/>
    <w:rsid w:val="00F024A5"/>
    <w:rsid w:val="00F02514"/>
    <w:rsid w:val="00F02565"/>
    <w:rsid w:val="00F02579"/>
    <w:rsid w:val="00F0257F"/>
    <w:rsid w:val="00F0258A"/>
    <w:rsid w:val="00F02611"/>
    <w:rsid w:val="00F02642"/>
    <w:rsid w:val="00F02701"/>
    <w:rsid w:val="00F0279C"/>
    <w:rsid w:val="00F02864"/>
    <w:rsid w:val="00F02892"/>
    <w:rsid w:val="00F02A8F"/>
    <w:rsid w:val="00F02B18"/>
    <w:rsid w:val="00F02BA5"/>
    <w:rsid w:val="00F02BC6"/>
    <w:rsid w:val="00F02C97"/>
    <w:rsid w:val="00F02D55"/>
    <w:rsid w:val="00F02DB0"/>
    <w:rsid w:val="00F02DB4"/>
    <w:rsid w:val="00F0306A"/>
    <w:rsid w:val="00F030D5"/>
    <w:rsid w:val="00F030DA"/>
    <w:rsid w:val="00F030E0"/>
    <w:rsid w:val="00F030E7"/>
    <w:rsid w:val="00F03307"/>
    <w:rsid w:val="00F033F6"/>
    <w:rsid w:val="00F0343A"/>
    <w:rsid w:val="00F03578"/>
    <w:rsid w:val="00F0359D"/>
    <w:rsid w:val="00F035A7"/>
    <w:rsid w:val="00F03630"/>
    <w:rsid w:val="00F03659"/>
    <w:rsid w:val="00F036FB"/>
    <w:rsid w:val="00F037EC"/>
    <w:rsid w:val="00F03801"/>
    <w:rsid w:val="00F038E9"/>
    <w:rsid w:val="00F039D4"/>
    <w:rsid w:val="00F03A14"/>
    <w:rsid w:val="00F03A33"/>
    <w:rsid w:val="00F03A3B"/>
    <w:rsid w:val="00F03A91"/>
    <w:rsid w:val="00F03AB0"/>
    <w:rsid w:val="00F03ABE"/>
    <w:rsid w:val="00F03B0B"/>
    <w:rsid w:val="00F03CD9"/>
    <w:rsid w:val="00F03DF0"/>
    <w:rsid w:val="00F03EB0"/>
    <w:rsid w:val="00F03F84"/>
    <w:rsid w:val="00F04066"/>
    <w:rsid w:val="00F04118"/>
    <w:rsid w:val="00F04153"/>
    <w:rsid w:val="00F041C7"/>
    <w:rsid w:val="00F04278"/>
    <w:rsid w:val="00F0428B"/>
    <w:rsid w:val="00F042BF"/>
    <w:rsid w:val="00F042D8"/>
    <w:rsid w:val="00F04320"/>
    <w:rsid w:val="00F04432"/>
    <w:rsid w:val="00F045CE"/>
    <w:rsid w:val="00F04653"/>
    <w:rsid w:val="00F046B4"/>
    <w:rsid w:val="00F046CA"/>
    <w:rsid w:val="00F04798"/>
    <w:rsid w:val="00F048C2"/>
    <w:rsid w:val="00F04977"/>
    <w:rsid w:val="00F049B4"/>
    <w:rsid w:val="00F049B8"/>
    <w:rsid w:val="00F049ED"/>
    <w:rsid w:val="00F04A53"/>
    <w:rsid w:val="00F04A85"/>
    <w:rsid w:val="00F04AEB"/>
    <w:rsid w:val="00F04AED"/>
    <w:rsid w:val="00F04C6B"/>
    <w:rsid w:val="00F04CC0"/>
    <w:rsid w:val="00F04CE3"/>
    <w:rsid w:val="00F04D04"/>
    <w:rsid w:val="00F04D60"/>
    <w:rsid w:val="00F04EF6"/>
    <w:rsid w:val="00F04F47"/>
    <w:rsid w:val="00F0518F"/>
    <w:rsid w:val="00F051B7"/>
    <w:rsid w:val="00F05233"/>
    <w:rsid w:val="00F052AA"/>
    <w:rsid w:val="00F052BA"/>
    <w:rsid w:val="00F052D3"/>
    <w:rsid w:val="00F052D5"/>
    <w:rsid w:val="00F0546C"/>
    <w:rsid w:val="00F054A6"/>
    <w:rsid w:val="00F054FC"/>
    <w:rsid w:val="00F05547"/>
    <w:rsid w:val="00F0559D"/>
    <w:rsid w:val="00F055C8"/>
    <w:rsid w:val="00F055DF"/>
    <w:rsid w:val="00F05650"/>
    <w:rsid w:val="00F05670"/>
    <w:rsid w:val="00F056E6"/>
    <w:rsid w:val="00F05726"/>
    <w:rsid w:val="00F058C0"/>
    <w:rsid w:val="00F05990"/>
    <w:rsid w:val="00F059FE"/>
    <w:rsid w:val="00F05CEB"/>
    <w:rsid w:val="00F05D16"/>
    <w:rsid w:val="00F05D5C"/>
    <w:rsid w:val="00F060D8"/>
    <w:rsid w:val="00F06151"/>
    <w:rsid w:val="00F06292"/>
    <w:rsid w:val="00F063A9"/>
    <w:rsid w:val="00F06439"/>
    <w:rsid w:val="00F06454"/>
    <w:rsid w:val="00F06465"/>
    <w:rsid w:val="00F06530"/>
    <w:rsid w:val="00F06594"/>
    <w:rsid w:val="00F065D6"/>
    <w:rsid w:val="00F065F1"/>
    <w:rsid w:val="00F0661A"/>
    <w:rsid w:val="00F0661B"/>
    <w:rsid w:val="00F06834"/>
    <w:rsid w:val="00F06857"/>
    <w:rsid w:val="00F06890"/>
    <w:rsid w:val="00F068AB"/>
    <w:rsid w:val="00F06969"/>
    <w:rsid w:val="00F0699D"/>
    <w:rsid w:val="00F069DE"/>
    <w:rsid w:val="00F06B7A"/>
    <w:rsid w:val="00F06CC6"/>
    <w:rsid w:val="00F06DD4"/>
    <w:rsid w:val="00F06E90"/>
    <w:rsid w:val="00F06EBB"/>
    <w:rsid w:val="00F06F0C"/>
    <w:rsid w:val="00F06F6E"/>
    <w:rsid w:val="00F0706D"/>
    <w:rsid w:val="00F070AD"/>
    <w:rsid w:val="00F070E7"/>
    <w:rsid w:val="00F0715E"/>
    <w:rsid w:val="00F071E1"/>
    <w:rsid w:val="00F07246"/>
    <w:rsid w:val="00F07247"/>
    <w:rsid w:val="00F0725E"/>
    <w:rsid w:val="00F07330"/>
    <w:rsid w:val="00F07379"/>
    <w:rsid w:val="00F073F5"/>
    <w:rsid w:val="00F07544"/>
    <w:rsid w:val="00F0772F"/>
    <w:rsid w:val="00F07758"/>
    <w:rsid w:val="00F077E3"/>
    <w:rsid w:val="00F07828"/>
    <w:rsid w:val="00F07884"/>
    <w:rsid w:val="00F078F0"/>
    <w:rsid w:val="00F07B32"/>
    <w:rsid w:val="00F07B69"/>
    <w:rsid w:val="00F07D46"/>
    <w:rsid w:val="00F07D47"/>
    <w:rsid w:val="00F07D66"/>
    <w:rsid w:val="00F07E17"/>
    <w:rsid w:val="00F07F50"/>
    <w:rsid w:val="00F07F6B"/>
    <w:rsid w:val="00F07FB8"/>
    <w:rsid w:val="00F07FBD"/>
    <w:rsid w:val="00F07FF3"/>
    <w:rsid w:val="00F1006D"/>
    <w:rsid w:val="00F100D2"/>
    <w:rsid w:val="00F10193"/>
    <w:rsid w:val="00F1019A"/>
    <w:rsid w:val="00F101E8"/>
    <w:rsid w:val="00F102EC"/>
    <w:rsid w:val="00F1038E"/>
    <w:rsid w:val="00F103BF"/>
    <w:rsid w:val="00F1041B"/>
    <w:rsid w:val="00F1050B"/>
    <w:rsid w:val="00F10543"/>
    <w:rsid w:val="00F1055C"/>
    <w:rsid w:val="00F106DA"/>
    <w:rsid w:val="00F10830"/>
    <w:rsid w:val="00F10838"/>
    <w:rsid w:val="00F10839"/>
    <w:rsid w:val="00F108CA"/>
    <w:rsid w:val="00F10930"/>
    <w:rsid w:val="00F10A8A"/>
    <w:rsid w:val="00F10A91"/>
    <w:rsid w:val="00F10B93"/>
    <w:rsid w:val="00F10BA5"/>
    <w:rsid w:val="00F10C49"/>
    <w:rsid w:val="00F10C87"/>
    <w:rsid w:val="00F10CA5"/>
    <w:rsid w:val="00F10CDD"/>
    <w:rsid w:val="00F10DAF"/>
    <w:rsid w:val="00F11025"/>
    <w:rsid w:val="00F111DF"/>
    <w:rsid w:val="00F1130E"/>
    <w:rsid w:val="00F11322"/>
    <w:rsid w:val="00F113A5"/>
    <w:rsid w:val="00F113ED"/>
    <w:rsid w:val="00F1142C"/>
    <w:rsid w:val="00F1147F"/>
    <w:rsid w:val="00F1153D"/>
    <w:rsid w:val="00F11581"/>
    <w:rsid w:val="00F11591"/>
    <w:rsid w:val="00F1163C"/>
    <w:rsid w:val="00F116A5"/>
    <w:rsid w:val="00F116EA"/>
    <w:rsid w:val="00F1182E"/>
    <w:rsid w:val="00F11903"/>
    <w:rsid w:val="00F11988"/>
    <w:rsid w:val="00F11A53"/>
    <w:rsid w:val="00F11AB3"/>
    <w:rsid w:val="00F11B64"/>
    <w:rsid w:val="00F11B82"/>
    <w:rsid w:val="00F11C2A"/>
    <w:rsid w:val="00F11C30"/>
    <w:rsid w:val="00F11C3C"/>
    <w:rsid w:val="00F11C79"/>
    <w:rsid w:val="00F11D20"/>
    <w:rsid w:val="00F11E19"/>
    <w:rsid w:val="00F11EB9"/>
    <w:rsid w:val="00F12036"/>
    <w:rsid w:val="00F12098"/>
    <w:rsid w:val="00F120BD"/>
    <w:rsid w:val="00F120F6"/>
    <w:rsid w:val="00F12119"/>
    <w:rsid w:val="00F121E6"/>
    <w:rsid w:val="00F121F1"/>
    <w:rsid w:val="00F12255"/>
    <w:rsid w:val="00F12281"/>
    <w:rsid w:val="00F1231B"/>
    <w:rsid w:val="00F1236D"/>
    <w:rsid w:val="00F124E7"/>
    <w:rsid w:val="00F12501"/>
    <w:rsid w:val="00F12533"/>
    <w:rsid w:val="00F12538"/>
    <w:rsid w:val="00F12596"/>
    <w:rsid w:val="00F125FC"/>
    <w:rsid w:val="00F12622"/>
    <w:rsid w:val="00F1264F"/>
    <w:rsid w:val="00F1269A"/>
    <w:rsid w:val="00F12715"/>
    <w:rsid w:val="00F12893"/>
    <w:rsid w:val="00F12908"/>
    <w:rsid w:val="00F12926"/>
    <w:rsid w:val="00F12AAF"/>
    <w:rsid w:val="00F12BC1"/>
    <w:rsid w:val="00F12D72"/>
    <w:rsid w:val="00F12F0C"/>
    <w:rsid w:val="00F13088"/>
    <w:rsid w:val="00F1313D"/>
    <w:rsid w:val="00F1318F"/>
    <w:rsid w:val="00F131E1"/>
    <w:rsid w:val="00F132B7"/>
    <w:rsid w:val="00F1330B"/>
    <w:rsid w:val="00F133A5"/>
    <w:rsid w:val="00F13462"/>
    <w:rsid w:val="00F134B6"/>
    <w:rsid w:val="00F134B7"/>
    <w:rsid w:val="00F134BD"/>
    <w:rsid w:val="00F13521"/>
    <w:rsid w:val="00F13567"/>
    <w:rsid w:val="00F136DC"/>
    <w:rsid w:val="00F136E2"/>
    <w:rsid w:val="00F13729"/>
    <w:rsid w:val="00F1375A"/>
    <w:rsid w:val="00F13785"/>
    <w:rsid w:val="00F137B8"/>
    <w:rsid w:val="00F13891"/>
    <w:rsid w:val="00F138CE"/>
    <w:rsid w:val="00F13B31"/>
    <w:rsid w:val="00F13B74"/>
    <w:rsid w:val="00F13C76"/>
    <w:rsid w:val="00F13DFD"/>
    <w:rsid w:val="00F13EB1"/>
    <w:rsid w:val="00F13F65"/>
    <w:rsid w:val="00F1402E"/>
    <w:rsid w:val="00F14103"/>
    <w:rsid w:val="00F1413E"/>
    <w:rsid w:val="00F141B3"/>
    <w:rsid w:val="00F141D5"/>
    <w:rsid w:val="00F14211"/>
    <w:rsid w:val="00F142D9"/>
    <w:rsid w:val="00F1433C"/>
    <w:rsid w:val="00F143C9"/>
    <w:rsid w:val="00F14524"/>
    <w:rsid w:val="00F14529"/>
    <w:rsid w:val="00F1457F"/>
    <w:rsid w:val="00F145FC"/>
    <w:rsid w:val="00F1465F"/>
    <w:rsid w:val="00F14693"/>
    <w:rsid w:val="00F146A7"/>
    <w:rsid w:val="00F146EA"/>
    <w:rsid w:val="00F14716"/>
    <w:rsid w:val="00F14772"/>
    <w:rsid w:val="00F147DF"/>
    <w:rsid w:val="00F14828"/>
    <w:rsid w:val="00F14839"/>
    <w:rsid w:val="00F14889"/>
    <w:rsid w:val="00F148B5"/>
    <w:rsid w:val="00F14939"/>
    <w:rsid w:val="00F14964"/>
    <w:rsid w:val="00F14974"/>
    <w:rsid w:val="00F149CA"/>
    <w:rsid w:val="00F14B2E"/>
    <w:rsid w:val="00F14BA8"/>
    <w:rsid w:val="00F14C79"/>
    <w:rsid w:val="00F14C8F"/>
    <w:rsid w:val="00F14E5B"/>
    <w:rsid w:val="00F14ED5"/>
    <w:rsid w:val="00F15038"/>
    <w:rsid w:val="00F150AB"/>
    <w:rsid w:val="00F15169"/>
    <w:rsid w:val="00F15177"/>
    <w:rsid w:val="00F151DD"/>
    <w:rsid w:val="00F15223"/>
    <w:rsid w:val="00F1524E"/>
    <w:rsid w:val="00F1524F"/>
    <w:rsid w:val="00F15289"/>
    <w:rsid w:val="00F152D4"/>
    <w:rsid w:val="00F15314"/>
    <w:rsid w:val="00F15386"/>
    <w:rsid w:val="00F15511"/>
    <w:rsid w:val="00F1554E"/>
    <w:rsid w:val="00F155A3"/>
    <w:rsid w:val="00F155BF"/>
    <w:rsid w:val="00F157EE"/>
    <w:rsid w:val="00F15DC9"/>
    <w:rsid w:val="00F15EBB"/>
    <w:rsid w:val="00F15ECC"/>
    <w:rsid w:val="00F15EFE"/>
    <w:rsid w:val="00F16096"/>
    <w:rsid w:val="00F160B7"/>
    <w:rsid w:val="00F160DB"/>
    <w:rsid w:val="00F1610E"/>
    <w:rsid w:val="00F16122"/>
    <w:rsid w:val="00F16293"/>
    <w:rsid w:val="00F162BA"/>
    <w:rsid w:val="00F162F1"/>
    <w:rsid w:val="00F163BF"/>
    <w:rsid w:val="00F164D6"/>
    <w:rsid w:val="00F1663B"/>
    <w:rsid w:val="00F16690"/>
    <w:rsid w:val="00F167A9"/>
    <w:rsid w:val="00F167EC"/>
    <w:rsid w:val="00F1688B"/>
    <w:rsid w:val="00F168A0"/>
    <w:rsid w:val="00F169C6"/>
    <w:rsid w:val="00F169D5"/>
    <w:rsid w:val="00F169EE"/>
    <w:rsid w:val="00F16A33"/>
    <w:rsid w:val="00F16A3E"/>
    <w:rsid w:val="00F16A75"/>
    <w:rsid w:val="00F16A79"/>
    <w:rsid w:val="00F16A82"/>
    <w:rsid w:val="00F16AD8"/>
    <w:rsid w:val="00F16C73"/>
    <w:rsid w:val="00F16C8C"/>
    <w:rsid w:val="00F16CE0"/>
    <w:rsid w:val="00F16E09"/>
    <w:rsid w:val="00F16EB4"/>
    <w:rsid w:val="00F16EE6"/>
    <w:rsid w:val="00F16F8A"/>
    <w:rsid w:val="00F171B6"/>
    <w:rsid w:val="00F17226"/>
    <w:rsid w:val="00F172A1"/>
    <w:rsid w:val="00F172B2"/>
    <w:rsid w:val="00F172D2"/>
    <w:rsid w:val="00F17381"/>
    <w:rsid w:val="00F1738F"/>
    <w:rsid w:val="00F173D5"/>
    <w:rsid w:val="00F173FE"/>
    <w:rsid w:val="00F17428"/>
    <w:rsid w:val="00F17442"/>
    <w:rsid w:val="00F1744F"/>
    <w:rsid w:val="00F17472"/>
    <w:rsid w:val="00F17487"/>
    <w:rsid w:val="00F174E2"/>
    <w:rsid w:val="00F17528"/>
    <w:rsid w:val="00F175B5"/>
    <w:rsid w:val="00F175DD"/>
    <w:rsid w:val="00F17742"/>
    <w:rsid w:val="00F1780F"/>
    <w:rsid w:val="00F17823"/>
    <w:rsid w:val="00F17884"/>
    <w:rsid w:val="00F1788D"/>
    <w:rsid w:val="00F178C0"/>
    <w:rsid w:val="00F17A19"/>
    <w:rsid w:val="00F17A7C"/>
    <w:rsid w:val="00F17AE4"/>
    <w:rsid w:val="00F17B23"/>
    <w:rsid w:val="00F17B8C"/>
    <w:rsid w:val="00F17BEA"/>
    <w:rsid w:val="00F17C98"/>
    <w:rsid w:val="00F17D7D"/>
    <w:rsid w:val="00F17DEE"/>
    <w:rsid w:val="00F17E34"/>
    <w:rsid w:val="00F17EF7"/>
    <w:rsid w:val="00F20155"/>
    <w:rsid w:val="00F201B8"/>
    <w:rsid w:val="00F202EB"/>
    <w:rsid w:val="00F203EF"/>
    <w:rsid w:val="00F2043E"/>
    <w:rsid w:val="00F20448"/>
    <w:rsid w:val="00F205CA"/>
    <w:rsid w:val="00F2061C"/>
    <w:rsid w:val="00F20653"/>
    <w:rsid w:val="00F20734"/>
    <w:rsid w:val="00F2075B"/>
    <w:rsid w:val="00F207FE"/>
    <w:rsid w:val="00F208DD"/>
    <w:rsid w:val="00F208F8"/>
    <w:rsid w:val="00F209D6"/>
    <w:rsid w:val="00F20A39"/>
    <w:rsid w:val="00F20A64"/>
    <w:rsid w:val="00F20B9F"/>
    <w:rsid w:val="00F20C01"/>
    <w:rsid w:val="00F20CD3"/>
    <w:rsid w:val="00F20D3B"/>
    <w:rsid w:val="00F20D3C"/>
    <w:rsid w:val="00F20DC1"/>
    <w:rsid w:val="00F20E7D"/>
    <w:rsid w:val="00F20EED"/>
    <w:rsid w:val="00F20F4D"/>
    <w:rsid w:val="00F20FED"/>
    <w:rsid w:val="00F211C8"/>
    <w:rsid w:val="00F211F4"/>
    <w:rsid w:val="00F21267"/>
    <w:rsid w:val="00F2133E"/>
    <w:rsid w:val="00F2138C"/>
    <w:rsid w:val="00F213DA"/>
    <w:rsid w:val="00F213EB"/>
    <w:rsid w:val="00F2143C"/>
    <w:rsid w:val="00F21455"/>
    <w:rsid w:val="00F21500"/>
    <w:rsid w:val="00F21547"/>
    <w:rsid w:val="00F2165D"/>
    <w:rsid w:val="00F2198B"/>
    <w:rsid w:val="00F219D3"/>
    <w:rsid w:val="00F219E1"/>
    <w:rsid w:val="00F21A21"/>
    <w:rsid w:val="00F21ACE"/>
    <w:rsid w:val="00F21BDB"/>
    <w:rsid w:val="00F21C17"/>
    <w:rsid w:val="00F21C52"/>
    <w:rsid w:val="00F21D4E"/>
    <w:rsid w:val="00F21E07"/>
    <w:rsid w:val="00F21EF1"/>
    <w:rsid w:val="00F21EFF"/>
    <w:rsid w:val="00F21F66"/>
    <w:rsid w:val="00F21F89"/>
    <w:rsid w:val="00F22013"/>
    <w:rsid w:val="00F22079"/>
    <w:rsid w:val="00F22086"/>
    <w:rsid w:val="00F220D3"/>
    <w:rsid w:val="00F22113"/>
    <w:rsid w:val="00F22137"/>
    <w:rsid w:val="00F221EA"/>
    <w:rsid w:val="00F2222E"/>
    <w:rsid w:val="00F22256"/>
    <w:rsid w:val="00F223B0"/>
    <w:rsid w:val="00F223B6"/>
    <w:rsid w:val="00F22527"/>
    <w:rsid w:val="00F225AB"/>
    <w:rsid w:val="00F225AE"/>
    <w:rsid w:val="00F225BB"/>
    <w:rsid w:val="00F225C3"/>
    <w:rsid w:val="00F225F1"/>
    <w:rsid w:val="00F225FB"/>
    <w:rsid w:val="00F2260B"/>
    <w:rsid w:val="00F226FD"/>
    <w:rsid w:val="00F227CD"/>
    <w:rsid w:val="00F22882"/>
    <w:rsid w:val="00F2292E"/>
    <w:rsid w:val="00F22975"/>
    <w:rsid w:val="00F22993"/>
    <w:rsid w:val="00F22A2F"/>
    <w:rsid w:val="00F22A99"/>
    <w:rsid w:val="00F22AB4"/>
    <w:rsid w:val="00F22ADA"/>
    <w:rsid w:val="00F22C29"/>
    <w:rsid w:val="00F22C84"/>
    <w:rsid w:val="00F22D09"/>
    <w:rsid w:val="00F22D91"/>
    <w:rsid w:val="00F22E25"/>
    <w:rsid w:val="00F22E54"/>
    <w:rsid w:val="00F22E57"/>
    <w:rsid w:val="00F22EAF"/>
    <w:rsid w:val="00F22EE3"/>
    <w:rsid w:val="00F22F3F"/>
    <w:rsid w:val="00F22F4D"/>
    <w:rsid w:val="00F22FA8"/>
    <w:rsid w:val="00F230B7"/>
    <w:rsid w:val="00F230BE"/>
    <w:rsid w:val="00F230F7"/>
    <w:rsid w:val="00F23115"/>
    <w:rsid w:val="00F231AD"/>
    <w:rsid w:val="00F23207"/>
    <w:rsid w:val="00F233D0"/>
    <w:rsid w:val="00F233EA"/>
    <w:rsid w:val="00F233F0"/>
    <w:rsid w:val="00F2345F"/>
    <w:rsid w:val="00F2357E"/>
    <w:rsid w:val="00F236C2"/>
    <w:rsid w:val="00F237FD"/>
    <w:rsid w:val="00F23820"/>
    <w:rsid w:val="00F23A3B"/>
    <w:rsid w:val="00F23A4F"/>
    <w:rsid w:val="00F23A9B"/>
    <w:rsid w:val="00F23ABE"/>
    <w:rsid w:val="00F23B39"/>
    <w:rsid w:val="00F23B5B"/>
    <w:rsid w:val="00F23BEE"/>
    <w:rsid w:val="00F23D1E"/>
    <w:rsid w:val="00F23D41"/>
    <w:rsid w:val="00F23DF7"/>
    <w:rsid w:val="00F23E50"/>
    <w:rsid w:val="00F23EF8"/>
    <w:rsid w:val="00F23F0E"/>
    <w:rsid w:val="00F23FF3"/>
    <w:rsid w:val="00F241DC"/>
    <w:rsid w:val="00F24281"/>
    <w:rsid w:val="00F2428A"/>
    <w:rsid w:val="00F24445"/>
    <w:rsid w:val="00F244B9"/>
    <w:rsid w:val="00F24530"/>
    <w:rsid w:val="00F24643"/>
    <w:rsid w:val="00F246CE"/>
    <w:rsid w:val="00F24B3D"/>
    <w:rsid w:val="00F24B91"/>
    <w:rsid w:val="00F24C5A"/>
    <w:rsid w:val="00F24E05"/>
    <w:rsid w:val="00F24E5A"/>
    <w:rsid w:val="00F24F10"/>
    <w:rsid w:val="00F24F6F"/>
    <w:rsid w:val="00F24F96"/>
    <w:rsid w:val="00F24FEE"/>
    <w:rsid w:val="00F25004"/>
    <w:rsid w:val="00F25089"/>
    <w:rsid w:val="00F250BB"/>
    <w:rsid w:val="00F251AD"/>
    <w:rsid w:val="00F25228"/>
    <w:rsid w:val="00F252AD"/>
    <w:rsid w:val="00F2536C"/>
    <w:rsid w:val="00F25495"/>
    <w:rsid w:val="00F25696"/>
    <w:rsid w:val="00F257CE"/>
    <w:rsid w:val="00F25803"/>
    <w:rsid w:val="00F2584B"/>
    <w:rsid w:val="00F2595F"/>
    <w:rsid w:val="00F25981"/>
    <w:rsid w:val="00F259E6"/>
    <w:rsid w:val="00F25A04"/>
    <w:rsid w:val="00F25AED"/>
    <w:rsid w:val="00F25C1D"/>
    <w:rsid w:val="00F25C5F"/>
    <w:rsid w:val="00F25D05"/>
    <w:rsid w:val="00F25D4C"/>
    <w:rsid w:val="00F25D6B"/>
    <w:rsid w:val="00F25F1C"/>
    <w:rsid w:val="00F25F4C"/>
    <w:rsid w:val="00F25F6E"/>
    <w:rsid w:val="00F260D1"/>
    <w:rsid w:val="00F26122"/>
    <w:rsid w:val="00F2613D"/>
    <w:rsid w:val="00F261BD"/>
    <w:rsid w:val="00F261FD"/>
    <w:rsid w:val="00F26254"/>
    <w:rsid w:val="00F262A0"/>
    <w:rsid w:val="00F26375"/>
    <w:rsid w:val="00F26431"/>
    <w:rsid w:val="00F2644F"/>
    <w:rsid w:val="00F264AF"/>
    <w:rsid w:val="00F264CB"/>
    <w:rsid w:val="00F26514"/>
    <w:rsid w:val="00F2657A"/>
    <w:rsid w:val="00F266AC"/>
    <w:rsid w:val="00F267D7"/>
    <w:rsid w:val="00F267EE"/>
    <w:rsid w:val="00F26824"/>
    <w:rsid w:val="00F2685D"/>
    <w:rsid w:val="00F2686E"/>
    <w:rsid w:val="00F2690D"/>
    <w:rsid w:val="00F26951"/>
    <w:rsid w:val="00F269CA"/>
    <w:rsid w:val="00F26A1F"/>
    <w:rsid w:val="00F26AC5"/>
    <w:rsid w:val="00F26B38"/>
    <w:rsid w:val="00F26B61"/>
    <w:rsid w:val="00F26CC6"/>
    <w:rsid w:val="00F26DAB"/>
    <w:rsid w:val="00F26F49"/>
    <w:rsid w:val="00F26FC8"/>
    <w:rsid w:val="00F2701A"/>
    <w:rsid w:val="00F2710E"/>
    <w:rsid w:val="00F27123"/>
    <w:rsid w:val="00F27161"/>
    <w:rsid w:val="00F271E3"/>
    <w:rsid w:val="00F27228"/>
    <w:rsid w:val="00F27230"/>
    <w:rsid w:val="00F2754D"/>
    <w:rsid w:val="00F27575"/>
    <w:rsid w:val="00F27587"/>
    <w:rsid w:val="00F2760B"/>
    <w:rsid w:val="00F2767C"/>
    <w:rsid w:val="00F27685"/>
    <w:rsid w:val="00F278E3"/>
    <w:rsid w:val="00F278F3"/>
    <w:rsid w:val="00F27905"/>
    <w:rsid w:val="00F2790C"/>
    <w:rsid w:val="00F2793C"/>
    <w:rsid w:val="00F279E0"/>
    <w:rsid w:val="00F27A03"/>
    <w:rsid w:val="00F27ADE"/>
    <w:rsid w:val="00F27B0B"/>
    <w:rsid w:val="00F27B3D"/>
    <w:rsid w:val="00F27D14"/>
    <w:rsid w:val="00F27DD2"/>
    <w:rsid w:val="00F27E90"/>
    <w:rsid w:val="00F3007E"/>
    <w:rsid w:val="00F3011F"/>
    <w:rsid w:val="00F30134"/>
    <w:rsid w:val="00F3015A"/>
    <w:rsid w:val="00F30180"/>
    <w:rsid w:val="00F3019F"/>
    <w:rsid w:val="00F3038E"/>
    <w:rsid w:val="00F30398"/>
    <w:rsid w:val="00F3049D"/>
    <w:rsid w:val="00F304B9"/>
    <w:rsid w:val="00F304E1"/>
    <w:rsid w:val="00F30527"/>
    <w:rsid w:val="00F305C5"/>
    <w:rsid w:val="00F30609"/>
    <w:rsid w:val="00F306D5"/>
    <w:rsid w:val="00F30716"/>
    <w:rsid w:val="00F3090D"/>
    <w:rsid w:val="00F30937"/>
    <w:rsid w:val="00F30B28"/>
    <w:rsid w:val="00F30BB4"/>
    <w:rsid w:val="00F30BD0"/>
    <w:rsid w:val="00F30C30"/>
    <w:rsid w:val="00F30D1E"/>
    <w:rsid w:val="00F30D4A"/>
    <w:rsid w:val="00F30E4E"/>
    <w:rsid w:val="00F30E6F"/>
    <w:rsid w:val="00F30F10"/>
    <w:rsid w:val="00F30F21"/>
    <w:rsid w:val="00F30F54"/>
    <w:rsid w:val="00F30F78"/>
    <w:rsid w:val="00F3108A"/>
    <w:rsid w:val="00F310A3"/>
    <w:rsid w:val="00F31115"/>
    <w:rsid w:val="00F31394"/>
    <w:rsid w:val="00F31437"/>
    <w:rsid w:val="00F31460"/>
    <w:rsid w:val="00F31476"/>
    <w:rsid w:val="00F314C6"/>
    <w:rsid w:val="00F31579"/>
    <w:rsid w:val="00F316A7"/>
    <w:rsid w:val="00F31763"/>
    <w:rsid w:val="00F318E7"/>
    <w:rsid w:val="00F318EB"/>
    <w:rsid w:val="00F31AFC"/>
    <w:rsid w:val="00F31BD2"/>
    <w:rsid w:val="00F31C52"/>
    <w:rsid w:val="00F31D2D"/>
    <w:rsid w:val="00F31DE0"/>
    <w:rsid w:val="00F31F09"/>
    <w:rsid w:val="00F31F17"/>
    <w:rsid w:val="00F31F9E"/>
    <w:rsid w:val="00F31FC6"/>
    <w:rsid w:val="00F31FC7"/>
    <w:rsid w:val="00F31FDA"/>
    <w:rsid w:val="00F32049"/>
    <w:rsid w:val="00F32087"/>
    <w:rsid w:val="00F320FF"/>
    <w:rsid w:val="00F32143"/>
    <w:rsid w:val="00F321E6"/>
    <w:rsid w:val="00F32254"/>
    <w:rsid w:val="00F32293"/>
    <w:rsid w:val="00F322D1"/>
    <w:rsid w:val="00F322F6"/>
    <w:rsid w:val="00F323EF"/>
    <w:rsid w:val="00F324A3"/>
    <w:rsid w:val="00F324CD"/>
    <w:rsid w:val="00F32600"/>
    <w:rsid w:val="00F3265C"/>
    <w:rsid w:val="00F32977"/>
    <w:rsid w:val="00F32979"/>
    <w:rsid w:val="00F329C8"/>
    <w:rsid w:val="00F32EE0"/>
    <w:rsid w:val="00F33168"/>
    <w:rsid w:val="00F331CA"/>
    <w:rsid w:val="00F3322C"/>
    <w:rsid w:val="00F3328B"/>
    <w:rsid w:val="00F332AE"/>
    <w:rsid w:val="00F33373"/>
    <w:rsid w:val="00F33385"/>
    <w:rsid w:val="00F333AF"/>
    <w:rsid w:val="00F33533"/>
    <w:rsid w:val="00F3355B"/>
    <w:rsid w:val="00F335C4"/>
    <w:rsid w:val="00F335E4"/>
    <w:rsid w:val="00F335F3"/>
    <w:rsid w:val="00F33601"/>
    <w:rsid w:val="00F3364F"/>
    <w:rsid w:val="00F3366C"/>
    <w:rsid w:val="00F336D4"/>
    <w:rsid w:val="00F336EC"/>
    <w:rsid w:val="00F3371A"/>
    <w:rsid w:val="00F33756"/>
    <w:rsid w:val="00F3380D"/>
    <w:rsid w:val="00F33866"/>
    <w:rsid w:val="00F33A51"/>
    <w:rsid w:val="00F33A93"/>
    <w:rsid w:val="00F33AD3"/>
    <w:rsid w:val="00F33BB3"/>
    <w:rsid w:val="00F33C76"/>
    <w:rsid w:val="00F33E13"/>
    <w:rsid w:val="00F33EAD"/>
    <w:rsid w:val="00F3403F"/>
    <w:rsid w:val="00F34063"/>
    <w:rsid w:val="00F341EA"/>
    <w:rsid w:val="00F3424C"/>
    <w:rsid w:val="00F34312"/>
    <w:rsid w:val="00F3452B"/>
    <w:rsid w:val="00F34555"/>
    <w:rsid w:val="00F3471F"/>
    <w:rsid w:val="00F34761"/>
    <w:rsid w:val="00F34901"/>
    <w:rsid w:val="00F34983"/>
    <w:rsid w:val="00F34A3E"/>
    <w:rsid w:val="00F34B0F"/>
    <w:rsid w:val="00F34B2A"/>
    <w:rsid w:val="00F34F39"/>
    <w:rsid w:val="00F34F58"/>
    <w:rsid w:val="00F34FD3"/>
    <w:rsid w:val="00F34FFB"/>
    <w:rsid w:val="00F350DC"/>
    <w:rsid w:val="00F35129"/>
    <w:rsid w:val="00F351A5"/>
    <w:rsid w:val="00F351C3"/>
    <w:rsid w:val="00F351DC"/>
    <w:rsid w:val="00F3526B"/>
    <w:rsid w:val="00F35303"/>
    <w:rsid w:val="00F35322"/>
    <w:rsid w:val="00F3536B"/>
    <w:rsid w:val="00F35378"/>
    <w:rsid w:val="00F35403"/>
    <w:rsid w:val="00F3540E"/>
    <w:rsid w:val="00F35677"/>
    <w:rsid w:val="00F357D5"/>
    <w:rsid w:val="00F358B5"/>
    <w:rsid w:val="00F35939"/>
    <w:rsid w:val="00F359AE"/>
    <w:rsid w:val="00F359C2"/>
    <w:rsid w:val="00F35A34"/>
    <w:rsid w:val="00F35A4C"/>
    <w:rsid w:val="00F35B23"/>
    <w:rsid w:val="00F35BE8"/>
    <w:rsid w:val="00F35ECD"/>
    <w:rsid w:val="00F35ED6"/>
    <w:rsid w:val="00F35EDD"/>
    <w:rsid w:val="00F35F73"/>
    <w:rsid w:val="00F35F8E"/>
    <w:rsid w:val="00F3612B"/>
    <w:rsid w:val="00F3642B"/>
    <w:rsid w:val="00F364DB"/>
    <w:rsid w:val="00F36559"/>
    <w:rsid w:val="00F3655E"/>
    <w:rsid w:val="00F366AF"/>
    <w:rsid w:val="00F3670D"/>
    <w:rsid w:val="00F3672A"/>
    <w:rsid w:val="00F36754"/>
    <w:rsid w:val="00F367AE"/>
    <w:rsid w:val="00F36A10"/>
    <w:rsid w:val="00F36AFC"/>
    <w:rsid w:val="00F36B88"/>
    <w:rsid w:val="00F36C91"/>
    <w:rsid w:val="00F36C9B"/>
    <w:rsid w:val="00F36C9F"/>
    <w:rsid w:val="00F36CDF"/>
    <w:rsid w:val="00F36D25"/>
    <w:rsid w:val="00F36E63"/>
    <w:rsid w:val="00F36F4B"/>
    <w:rsid w:val="00F36F54"/>
    <w:rsid w:val="00F36F6A"/>
    <w:rsid w:val="00F36F87"/>
    <w:rsid w:val="00F36FAB"/>
    <w:rsid w:val="00F37016"/>
    <w:rsid w:val="00F37051"/>
    <w:rsid w:val="00F37083"/>
    <w:rsid w:val="00F370A5"/>
    <w:rsid w:val="00F370AB"/>
    <w:rsid w:val="00F370C6"/>
    <w:rsid w:val="00F37177"/>
    <w:rsid w:val="00F371B3"/>
    <w:rsid w:val="00F371F8"/>
    <w:rsid w:val="00F37216"/>
    <w:rsid w:val="00F374A6"/>
    <w:rsid w:val="00F37562"/>
    <w:rsid w:val="00F3763E"/>
    <w:rsid w:val="00F376CE"/>
    <w:rsid w:val="00F3772D"/>
    <w:rsid w:val="00F37A1D"/>
    <w:rsid w:val="00F37A92"/>
    <w:rsid w:val="00F37AB6"/>
    <w:rsid w:val="00F37ADA"/>
    <w:rsid w:val="00F37BAC"/>
    <w:rsid w:val="00F37C36"/>
    <w:rsid w:val="00F37CE4"/>
    <w:rsid w:val="00F37CE9"/>
    <w:rsid w:val="00F37D01"/>
    <w:rsid w:val="00F37D13"/>
    <w:rsid w:val="00F37E35"/>
    <w:rsid w:val="00F37EE1"/>
    <w:rsid w:val="00F37F85"/>
    <w:rsid w:val="00F37FDB"/>
    <w:rsid w:val="00F40032"/>
    <w:rsid w:val="00F4008E"/>
    <w:rsid w:val="00F400F1"/>
    <w:rsid w:val="00F40198"/>
    <w:rsid w:val="00F40203"/>
    <w:rsid w:val="00F4020E"/>
    <w:rsid w:val="00F40312"/>
    <w:rsid w:val="00F40379"/>
    <w:rsid w:val="00F403A5"/>
    <w:rsid w:val="00F404DE"/>
    <w:rsid w:val="00F40685"/>
    <w:rsid w:val="00F406E5"/>
    <w:rsid w:val="00F40712"/>
    <w:rsid w:val="00F40ACA"/>
    <w:rsid w:val="00F40B1D"/>
    <w:rsid w:val="00F40B1F"/>
    <w:rsid w:val="00F40B78"/>
    <w:rsid w:val="00F40C2C"/>
    <w:rsid w:val="00F40C3B"/>
    <w:rsid w:val="00F40D2C"/>
    <w:rsid w:val="00F40D51"/>
    <w:rsid w:val="00F40D8E"/>
    <w:rsid w:val="00F40DB1"/>
    <w:rsid w:val="00F40DDD"/>
    <w:rsid w:val="00F40EE8"/>
    <w:rsid w:val="00F40F5E"/>
    <w:rsid w:val="00F40FC9"/>
    <w:rsid w:val="00F41142"/>
    <w:rsid w:val="00F411CF"/>
    <w:rsid w:val="00F41247"/>
    <w:rsid w:val="00F413F4"/>
    <w:rsid w:val="00F414D9"/>
    <w:rsid w:val="00F4151B"/>
    <w:rsid w:val="00F4164B"/>
    <w:rsid w:val="00F41732"/>
    <w:rsid w:val="00F41767"/>
    <w:rsid w:val="00F41793"/>
    <w:rsid w:val="00F417AC"/>
    <w:rsid w:val="00F417D2"/>
    <w:rsid w:val="00F417FA"/>
    <w:rsid w:val="00F4183C"/>
    <w:rsid w:val="00F418B1"/>
    <w:rsid w:val="00F41919"/>
    <w:rsid w:val="00F419B5"/>
    <w:rsid w:val="00F419E2"/>
    <w:rsid w:val="00F41A2C"/>
    <w:rsid w:val="00F41B7E"/>
    <w:rsid w:val="00F41C98"/>
    <w:rsid w:val="00F41CCE"/>
    <w:rsid w:val="00F41CF5"/>
    <w:rsid w:val="00F41D2B"/>
    <w:rsid w:val="00F41D40"/>
    <w:rsid w:val="00F41D78"/>
    <w:rsid w:val="00F41DD8"/>
    <w:rsid w:val="00F41E79"/>
    <w:rsid w:val="00F41F42"/>
    <w:rsid w:val="00F41F6A"/>
    <w:rsid w:val="00F42148"/>
    <w:rsid w:val="00F4217E"/>
    <w:rsid w:val="00F4218A"/>
    <w:rsid w:val="00F42237"/>
    <w:rsid w:val="00F423E7"/>
    <w:rsid w:val="00F423EC"/>
    <w:rsid w:val="00F423FB"/>
    <w:rsid w:val="00F424E1"/>
    <w:rsid w:val="00F42564"/>
    <w:rsid w:val="00F4264E"/>
    <w:rsid w:val="00F42857"/>
    <w:rsid w:val="00F42877"/>
    <w:rsid w:val="00F42892"/>
    <w:rsid w:val="00F42985"/>
    <w:rsid w:val="00F42A4D"/>
    <w:rsid w:val="00F42BAD"/>
    <w:rsid w:val="00F42C49"/>
    <w:rsid w:val="00F42D20"/>
    <w:rsid w:val="00F42D34"/>
    <w:rsid w:val="00F42D96"/>
    <w:rsid w:val="00F42E2C"/>
    <w:rsid w:val="00F42F8E"/>
    <w:rsid w:val="00F43019"/>
    <w:rsid w:val="00F430D5"/>
    <w:rsid w:val="00F430FE"/>
    <w:rsid w:val="00F4313D"/>
    <w:rsid w:val="00F4329D"/>
    <w:rsid w:val="00F43304"/>
    <w:rsid w:val="00F4331C"/>
    <w:rsid w:val="00F433FD"/>
    <w:rsid w:val="00F43583"/>
    <w:rsid w:val="00F43666"/>
    <w:rsid w:val="00F436B8"/>
    <w:rsid w:val="00F437C5"/>
    <w:rsid w:val="00F43807"/>
    <w:rsid w:val="00F4385C"/>
    <w:rsid w:val="00F43892"/>
    <w:rsid w:val="00F439C9"/>
    <w:rsid w:val="00F439DE"/>
    <w:rsid w:val="00F43A51"/>
    <w:rsid w:val="00F43ADA"/>
    <w:rsid w:val="00F43BD3"/>
    <w:rsid w:val="00F43BFC"/>
    <w:rsid w:val="00F43C10"/>
    <w:rsid w:val="00F43C1D"/>
    <w:rsid w:val="00F43C72"/>
    <w:rsid w:val="00F43C95"/>
    <w:rsid w:val="00F43D05"/>
    <w:rsid w:val="00F43E19"/>
    <w:rsid w:val="00F43E4C"/>
    <w:rsid w:val="00F43EBB"/>
    <w:rsid w:val="00F43F17"/>
    <w:rsid w:val="00F43F9F"/>
    <w:rsid w:val="00F4406E"/>
    <w:rsid w:val="00F4426D"/>
    <w:rsid w:val="00F442BF"/>
    <w:rsid w:val="00F44343"/>
    <w:rsid w:val="00F44369"/>
    <w:rsid w:val="00F443CC"/>
    <w:rsid w:val="00F44439"/>
    <w:rsid w:val="00F44448"/>
    <w:rsid w:val="00F4444F"/>
    <w:rsid w:val="00F444D4"/>
    <w:rsid w:val="00F44646"/>
    <w:rsid w:val="00F4471B"/>
    <w:rsid w:val="00F4472C"/>
    <w:rsid w:val="00F447F0"/>
    <w:rsid w:val="00F447F8"/>
    <w:rsid w:val="00F44897"/>
    <w:rsid w:val="00F448AB"/>
    <w:rsid w:val="00F448C8"/>
    <w:rsid w:val="00F448EA"/>
    <w:rsid w:val="00F44942"/>
    <w:rsid w:val="00F44957"/>
    <w:rsid w:val="00F44994"/>
    <w:rsid w:val="00F449FD"/>
    <w:rsid w:val="00F44AA5"/>
    <w:rsid w:val="00F44B50"/>
    <w:rsid w:val="00F44C21"/>
    <w:rsid w:val="00F44F3D"/>
    <w:rsid w:val="00F450E5"/>
    <w:rsid w:val="00F4510E"/>
    <w:rsid w:val="00F45143"/>
    <w:rsid w:val="00F45315"/>
    <w:rsid w:val="00F4539F"/>
    <w:rsid w:val="00F453D4"/>
    <w:rsid w:val="00F45441"/>
    <w:rsid w:val="00F45532"/>
    <w:rsid w:val="00F45554"/>
    <w:rsid w:val="00F45722"/>
    <w:rsid w:val="00F4579E"/>
    <w:rsid w:val="00F457C5"/>
    <w:rsid w:val="00F458CE"/>
    <w:rsid w:val="00F45906"/>
    <w:rsid w:val="00F45946"/>
    <w:rsid w:val="00F459BC"/>
    <w:rsid w:val="00F45A94"/>
    <w:rsid w:val="00F45C63"/>
    <w:rsid w:val="00F45D97"/>
    <w:rsid w:val="00F45E99"/>
    <w:rsid w:val="00F45EAC"/>
    <w:rsid w:val="00F45F58"/>
    <w:rsid w:val="00F4603F"/>
    <w:rsid w:val="00F4608A"/>
    <w:rsid w:val="00F4618C"/>
    <w:rsid w:val="00F46190"/>
    <w:rsid w:val="00F461BA"/>
    <w:rsid w:val="00F462CA"/>
    <w:rsid w:val="00F462EF"/>
    <w:rsid w:val="00F4654F"/>
    <w:rsid w:val="00F465A5"/>
    <w:rsid w:val="00F46821"/>
    <w:rsid w:val="00F468CD"/>
    <w:rsid w:val="00F469D3"/>
    <w:rsid w:val="00F469DF"/>
    <w:rsid w:val="00F469FC"/>
    <w:rsid w:val="00F46B52"/>
    <w:rsid w:val="00F46B6F"/>
    <w:rsid w:val="00F46BD1"/>
    <w:rsid w:val="00F46C42"/>
    <w:rsid w:val="00F46C6B"/>
    <w:rsid w:val="00F46C85"/>
    <w:rsid w:val="00F46CFF"/>
    <w:rsid w:val="00F46D75"/>
    <w:rsid w:val="00F46D9D"/>
    <w:rsid w:val="00F46DA1"/>
    <w:rsid w:val="00F46DD1"/>
    <w:rsid w:val="00F46EDA"/>
    <w:rsid w:val="00F4703C"/>
    <w:rsid w:val="00F470B1"/>
    <w:rsid w:val="00F4716B"/>
    <w:rsid w:val="00F4717C"/>
    <w:rsid w:val="00F47296"/>
    <w:rsid w:val="00F473AD"/>
    <w:rsid w:val="00F4745D"/>
    <w:rsid w:val="00F47488"/>
    <w:rsid w:val="00F474F7"/>
    <w:rsid w:val="00F4762B"/>
    <w:rsid w:val="00F47648"/>
    <w:rsid w:val="00F4789C"/>
    <w:rsid w:val="00F47A08"/>
    <w:rsid w:val="00F47A13"/>
    <w:rsid w:val="00F47A66"/>
    <w:rsid w:val="00F47A8E"/>
    <w:rsid w:val="00F47AC9"/>
    <w:rsid w:val="00F47B8C"/>
    <w:rsid w:val="00F47C70"/>
    <w:rsid w:val="00F47D30"/>
    <w:rsid w:val="00F47E37"/>
    <w:rsid w:val="00F47E82"/>
    <w:rsid w:val="00F47EB8"/>
    <w:rsid w:val="00F47EC0"/>
    <w:rsid w:val="00F47ECC"/>
    <w:rsid w:val="00F47EE7"/>
    <w:rsid w:val="00F47F26"/>
    <w:rsid w:val="00F47FD6"/>
    <w:rsid w:val="00F47FEF"/>
    <w:rsid w:val="00F50084"/>
    <w:rsid w:val="00F500ED"/>
    <w:rsid w:val="00F5015D"/>
    <w:rsid w:val="00F501BB"/>
    <w:rsid w:val="00F501E7"/>
    <w:rsid w:val="00F5026C"/>
    <w:rsid w:val="00F502B7"/>
    <w:rsid w:val="00F5036E"/>
    <w:rsid w:val="00F50378"/>
    <w:rsid w:val="00F50433"/>
    <w:rsid w:val="00F504D1"/>
    <w:rsid w:val="00F50553"/>
    <w:rsid w:val="00F50798"/>
    <w:rsid w:val="00F507D7"/>
    <w:rsid w:val="00F5083A"/>
    <w:rsid w:val="00F508A2"/>
    <w:rsid w:val="00F50966"/>
    <w:rsid w:val="00F50A62"/>
    <w:rsid w:val="00F50B37"/>
    <w:rsid w:val="00F50B8F"/>
    <w:rsid w:val="00F50BAD"/>
    <w:rsid w:val="00F50C22"/>
    <w:rsid w:val="00F50C8A"/>
    <w:rsid w:val="00F50CEB"/>
    <w:rsid w:val="00F50DF8"/>
    <w:rsid w:val="00F50E59"/>
    <w:rsid w:val="00F50F4C"/>
    <w:rsid w:val="00F5105F"/>
    <w:rsid w:val="00F51103"/>
    <w:rsid w:val="00F5110A"/>
    <w:rsid w:val="00F51161"/>
    <w:rsid w:val="00F51207"/>
    <w:rsid w:val="00F51284"/>
    <w:rsid w:val="00F512C3"/>
    <w:rsid w:val="00F51327"/>
    <w:rsid w:val="00F51370"/>
    <w:rsid w:val="00F514A6"/>
    <w:rsid w:val="00F51667"/>
    <w:rsid w:val="00F51859"/>
    <w:rsid w:val="00F5186F"/>
    <w:rsid w:val="00F518D7"/>
    <w:rsid w:val="00F51925"/>
    <w:rsid w:val="00F519C3"/>
    <w:rsid w:val="00F51A10"/>
    <w:rsid w:val="00F51AD3"/>
    <w:rsid w:val="00F51AF5"/>
    <w:rsid w:val="00F51B05"/>
    <w:rsid w:val="00F51B74"/>
    <w:rsid w:val="00F51BEA"/>
    <w:rsid w:val="00F51C23"/>
    <w:rsid w:val="00F51CDE"/>
    <w:rsid w:val="00F51D1D"/>
    <w:rsid w:val="00F51DCE"/>
    <w:rsid w:val="00F51DE5"/>
    <w:rsid w:val="00F51E99"/>
    <w:rsid w:val="00F51F38"/>
    <w:rsid w:val="00F51F3A"/>
    <w:rsid w:val="00F51F75"/>
    <w:rsid w:val="00F52039"/>
    <w:rsid w:val="00F520A2"/>
    <w:rsid w:val="00F520D1"/>
    <w:rsid w:val="00F52155"/>
    <w:rsid w:val="00F523A6"/>
    <w:rsid w:val="00F523A9"/>
    <w:rsid w:val="00F52554"/>
    <w:rsid w:val="00F52683"/>
    <w:rsid w:val="00F526B4"/>
    <w:rsid w:val="00F52719"/>
    <w:rsid w:val="00F5275B"/>
    <w:rsid w:val="00F52840"/>
    <w:rsid w:val="00F5285F"/>
    <w:rsid w:val="00F528AE"/>
    <w:rsid w:val="00F528C5"/>
    <w:rsid w:val="00F529C8"/>
    <w:rsid w:val="00F529C9"/>
    <w:rsid w:val="00F52A43"/>
    <w:rsid w:val="00F52A49"/>
    <w:rsid w:val="00F52AF8"/>
    <w:rsid w:val="00F52B11"/>
    <w:rsid w:val="00F52C2C"/>
    <w:rsid w:val="00F52C33"/>
    <w:rsid w:val="00F52C7F"/>
    <w:rsid w:val="00F52CE9"/>
    <w:rsid w:val="00F52D53"/>
    <w:rsid w:val="00F52E04"/>
    <w:rsid w:val="00F52F36"/>
    <w:rsid w:val="00F52FC3"/>
    <w:rsid w:val="00F52FF9"/>
    <w:rsid w:val="00F5301D"/>
    <w:rsid w:val="00F53083"/>
    <w:rsid w:val="00F5310D"/>
    <w:rsid w:val="00F531FF"/>
    <w:rsid w:val="00F5320B"/>
    <w:rsid w:val="00F53318"/>
    <w:rsid w:val="00F533E7"/>
    <w:rsid w:val="00F5356C"/>
    <w:rsid w:val="00F535D4"/>
    <w:rsid w:val="00F5366E"/>
    <w:rsid w:val="00F53719"/>
    <w:rsid w:val="00F538DA"/>
    <w:rsid w:val="00F53903"/>
    <w:rsid w:val="00F53A2A"/>
    <w:rsid w:val="00F53A63"/>
    <w:rsid w:val="00F53B44"/>
    <w:rsid w:val="00F53BAF"/>
    <w:rsid w:val="00F53BB7"/>
    <w:rsid w:val="00F53BE1"/>
    <w:rsid w:val="00F53C25"/>
    <w:rsid w:val="00F53D62"/>
    <w:rsid w:val="00F53DDC"/>
    <w:rsid w:val="00F53E5E"/>
    <w:rsid w:val="00F53F0D"/>
    <w:rsid w:val="00F53F4F"/>
    <w:rsid w:val="00F53F7F"/>
    <w:rsid w:val="00F53FCC"/>
    <w:rsid w:val="00F540F1"/>
    <w:rsid w:val="00F54225"/>
    <w:rsid w:val="00F54227"/>
    <w:rsid w:val="00F542F2"/>
    <w:rsid w:val="00F5431B"/>
    <w:rsid w:val="00F543B5"/>
    <w:rsid w:val="00F543FB"/>
    <w:rsid w:val="00F54414"/>
    <w:rsid w:val="00F5446C"/>
    <w:rsid w:val="00F54575"/>
    <w:rsid w:val="00F545EE"/>
    <w:rsid w:val="00F5465A"/>
    <w:rsid w:val="00F5472A"/>
    <w:rsid w:val="00F548A9"/>
    <w:rsid w:val="00F54923"/>
    <w:rsid w:val="00F54984"/>
    <w:rsid w:val="00F549E0"/>
    <w:rsid w:val="00F54C4C"/>
    <w:rsid w:val="00F54CEC"/>
    <w:rsid w:val="00F54D60"/>
    <w:rsid w:val="00F54DBD"/>
    <w:rsid w:val="00F54E64"/>
    <w:rsid w:val="00F54E8D"/>
    <w:rsid w:val="00F54F09"/>
    <w:rsid w:val="00F54F5E"/>
    <w:rsid w:val="00F54FEC"/>
    <w:rsid w:val="00F5508C"/>
    <w:rsid w:val="00F55188"/>
    <w:rsid w:val="00F55258"/>
    <w:rsid w:val="00F552AA"/>
    <w:rsid w:val="00F55300"/>
    <w:rsid w:val="00F55314"/>
    <w:rsid w:val="00F5536B"/>
    <w:rsid w:val="00F553C1"/>
    <w:rsid w:val="00F5546C"/>
    <w:rsid w:val="00F554E5"/>
    <w:rsid w:val="00F55632"/>
    <w:rsid w:val="00F55662"/>
    <w:rsid w:val="00F5567A"/>
    <w:rsid w:val="00F558A9"/>
    <w:rsid w:val="00F558D0"/>
    <w:rsid w:val="00F559A1"/>
    <w:rsid w:val="00F55A2D"/>
    <w:rsid w:val="00F55AA3"/>
    <w:rsid w:val="00F55D09"/>
    <w:rsid w:val="00F55D80"/>
    <w:rsid w:val="00F55D8C"/>
    <w:rsid w:val="00F55DDB"/>
    <w:rsid w:val="00F55E01"/>
    <w:rsid w:val="00F55F1C"/>
    <w:rsid w:val="00F55FCC"/>
    <w:rsid w:val="00F56020"/>
    <w:rsid w:val="00F56081"/>
    <w:rsid w:val="00F56114"/>
    <w:rsid w:val="00F561A0"/>
    <w:rsid w:val="00F5623F"/>
    <w:rsid w:val="00F562AB"/>
    <w:rsid w:val="00F562D3"/>
    <w:rsid w:val="00F5649D"/>
    <w:rsid w:val="00F5652B"/>
    <w:rsid w:val="00F56557"/>
    <w:rsid w:val="00F5659F"/>
    <w:rsid w:val="00F566D4"/>
    <w:rsid w:val="00F5671F"/>
    <w:rsid w:val="00F5672F"/>
    <w:rsid w:val="00F56735"/>
    <w:rsid w:val="00F56766"/>
    <w:rsid w:val="00F56782"/>
    <w:rsid w:val="00F56851"/>
    <w:rsid w:val="00F569D9"/>
    <w:rsid w:val="00F56AF2"/>
    <w:rsid w:val="00F56B39"/>
    <w:rsid w:val="00F56B72"/>
    <w:rsid w:val="00F56BD2"/>
    <w:rsid w:val="00F56BEE"/>
    <w:rsid w:val="00F56C59"/>
    <w:rsid w:val="00F56C72"/>
    <w:rsid w:val="00F56C86"/>
    <w:rsid w:val="00F56C90"/>
    <w:rsid w:val="00F56CB6"/>
    <w:rsid w:val="00F56CD4"/>
    <w:rsid w:val="00F56DCA"/>
    <w:rsid w:val="00F56E5A"/>
    <w:rsid w:val="00F56EC3"/>
    <w:rsid w:val="00F56F2E"/>
    <w:rsid w:val="00F5707C"/>
    <w:rsid w:val="00F57094"/>
    <w:rsid w:val="00F5712C"/>
    <w:rsid w:val="00F571BC"/>
    <w:rsid w:val="00F57200"/>
    <w:rsid w:val="00F57241"/>
    <w:rsid w:val="00F572BD"/>
    <w:rsid w:val="00F57311"/>
    <w:rsid w:val="00F57498"/>
    <w:rsid w:val="00F5751A"/>
    <w:rsid w:val="00F576CF"/>
    <w:rsid w:val="00F577C6"/>
    <w:rsid w:val="00F57819"/>
    <w:rsid w:val="00F57987"/>
    <w:rsid w:val="00F57B01"/>
    <w:rsid w:val="00F57B0F"/>
    <w:rsid w:val="00F57B8C"/>
    <w:rsid w:val="00F57CFE"/>
    <w:rsid w:val="00F57E30"/>
    <w:rsid w:val="00F57F4C"/>
    <w:rsid w:val="00F6001C"/>
    <w:rsid w:val="00F6001E"/>
    <w:rsid w:val="00F60070"/>
    <w:rsid w:val="00F600EE"/>
    <w:rsid w:val="00F60140"/>
    <w:rsid w:val="00F60225"/>
    <w:rsid w:val="00F60228"/>
    <w:rsid w:val="00F60233"/>
    <w:rsid w:val="00F60423"/>
    <w:rsid w:val="00F6042A"/>
    <w:rsid w:val="00F60484"/>
    <w:rsid w:val="00F604C1"/>
    <w:rsid w:val="00F604FE"/>
    <w:rsid w:val="00F6066B"/>
    <w:rsid w:val="00F6069F"/>
    <w:rsid w:val="00F6081C"/>
    <w:rsid w:val="00F60824"/>
    <w:rsid w:val="00F6089E"/>
    <w:rsid w:val="00F608EE"/>
    <w:rsid w:val="00F609A8"/>
    <w:rsid w:val="00F60A00"/>
    <w:rsid w:val="00F60A35"/>
    <w:rsid w:val="00F60AA1"/>
    <w:rsid w:val="00F60AF2"/>
    <w:rsid w:val="00F60B00"/>
    <w:rsid w:val="00F60B19"/>
    <w:rsid w:val="00F60CF0"/>
    <w:rsid w:val="00F60D3C"/>
    <w:rsid w:val="00F60D91"/>
    <w:rsid w:val="00F60E8E"/>
    <w:rsid w:val="00F60EB1"/>
    <w:rsid w:val="00F60F4D"/>
    <w:rsid w:val="00F60FD9"/>
    <w:rsid w:val="00F60FE3"/>
    <w:rsid w:val="00F611E1"/>
    <w:rsid w:val="00F613F5"/>
    <w:rsid w:val="00F61439"/>
    <w:rsid w:val="00F61484"/>
    <w:rsid w:val="00F614C2"/>
    <w:rsid w:val="00F614E7"/>
    <w:rsid w:val="00F61577"/>
    <w:rsid w:val="00F615A0"/>
    <w:rsid w:val="00F615AF"/>
    <w:rsid w:val="00F615CD"/>
    <w:rsid w:val="00F615CF"/>
    <w:rsid w:val="00F61859"/>
    <w:rsid w:val="00F61A2B"/>
    <w:rsid w:val="00F61A35"/>
    <w:rsid w:val="00F61AE3"/>
    <w:rsid w:val="00F61B12"/>
    <w:rsid w:val="00F61B14"/>
    <w:rsid w:val="00F61D25"/>
    <w:rsid w:val="00F61D2F"/>
    <w:rsid w:val="00F61D38"/>
    <w:rsid w:val="00F61DCC"/>
    <w:rsid w:val="00F61DF9"/>
    <w:rsid w:val="00F61E47"/>
    <w:rsid w:val="00F61E81"/>
    <w:rsid w:val="00F61F16"/>
    <w:rsid w:val="00F61FC3"/>
    <w:rsid w:val="00F61FD1"/>
    <w:rsid w:val="00F62122"/>
    <w:rsid w:val="00F6213C"/>
    <w:rsid w:val="00F621FC"/>
    <w:rsid w:val="00F62299"/>
    <w:rsid w:val="00F6239B"/>
    <w:rsid w:val="00F62436"/>
    <w:rsid w:val="00F625F0"/>
    <w:rsid w:val="00F627B0"/>
    <w:rsid w:val="00F627D7"/>
    <w:rsid w:val="00F62A11"/>
    <w:rsid w:val="00F62ABE"/>
    <w:rsid w:val="00F62B8B"/>
    <w:rsid w:val="00F62C09"/>
    <w:rsid w:val="00F62C66"/>
    <w:rsid w:val="00F62C78"/>
    <w:rsid w:val="00F62C7F"/>
    <w:rsid w:val="00F62CEC"/>
    <w:rsid w:val="00F62D7A"/>
    <w:rsid w:val="00F62DA8"/>
    <w:rsid w:val="00F62EED"/>
    <w:rsid w:val="00F62F29"/>
    <w:rsid w:val="00F62F36"/>
    <w:rsid w:val="00F62F48"/>
    <w:rsid w:val="00F62FDA"/>
    <w:rsid w:val="00F63012"/>
    <w:rsid w:val="00F63138"/>
    <w:rsid w:val="00F632B6"/>
    <w:rsid w:val="00F632E3"/>
    <w:rsid w:val="00F6335C"/>
    <w:rsid w:val="00F633C4"/>
    <w:rsid w:val="00F63612"/>
    <w:rsid w:val="00F6365E"/>
    <w:rsid w:val="00F636A1"/>
    <w:rsid w:val="00F636F5"/>
    <w:rsid w:val="00F637B1"/>
    <w:rsid w:val="00F63ABA"/>
    <w:rsid w:val="00F63ACF"/>
    <w:rsid w:val="00F63B2E"/>
    <w:rsid w:val="00F63BF9"/>
    <w:rsid w:val="00F63F2A"/>
    <w:rsid w:val="00F63F6A"/>
    <w:rsid w:val="00F63FE5"/>
    <w:rsid w:val="00F6413B"/>
    <w:rsid w:val="00F64229"/>
    <w:rsid w:val="00F642E2"/>
    <w:rsid w:val="00F642EA"/>
    <w:rsid w:val="00F643B3"/>
    <w:rsid w:val="00F643C6"/>
    <w:rsid w:val="00F64439"/>
    <w:rsid w:val="00F644B4"/>
    <w:rsid w:val="00F644CF"/>
    <w:rsid w:val="00F64540"/>
    <w:rsid w:val="00F64662"/>
    <w:rsid w:val="00F646B4"/>
    <w:rsid w:val="00F646DC"/>
    <w:rsid w:val="00F64744"/>
    <w:rsid w:val="00F6474C"/>
    <w:rsid w:val="00F6475A"/>
    <w:rsid w:val="00F647DE"/>
    <w:rsid w:val="00F6483E"/>
    <w:rsid w:val="00F649CD"/>
    <w:rsid w:val="00F649E1"/>
    <w:rsid w:val="00F64B2D"/>
    <w:rsid w:val="00F64B45"/>
    <w:rsid w:val="00F64B7D"/>
    <w:rsid w:val="00F64C9C"/>
    <w:rsid w:val="00F64CE8"/>
    <w:rsid w:val="00F64D61"/>
    <w:rsid w:val="00F64E7F"/>
    <w:rsid w:val="00F64EAD"/>
    <w:rsid w:val="00F64EDE"/>
    <w:rsid w:val="00F651E6"/>
    <w:rsid w:val="00F65220"/>
    <w:rsid w:val="00F652EF"/>
    <w:rsid w:val="00F65375"/>
    <w:rsid w:val="00F653B1"/>
    <w:rsid w:val="00F654D1"/>
    <w:rsid w:val="00F65532"/>
    <w:rsid w:val="00F6557B"/>
    <w:rsid w:val="00F656CD"/>
    <w:rsid w:val="00F65769"/>
    <w:rsid w:val="00F65773"/>
    <w:rsid w:val="00F65807"/>
    <w:rsid w:val="00F6580B"/>
    <w:rsid w:val="00F6584C"/>
    <w:rsid w:val="00F65855"/>
    <w:rsid w:val="00F65980"/>
    <w:rsid w:val="00F659BB"/>
    <w:rsid w:val="00F65D21"/>
    <w:rsid w:val="00F65D39"/>
    <w:rsid w:val="00F65D80"/>
    <w:rsid w:val="00F65E95"/>
    <w:rsid w:val="00F66018"/>
    <w:rsid w:val="00F66063"/>
    <w:rsid w:val="00F66236"/>
    <w:rsid w:val="00F662CE"/>
    <w:rsid w:val="00F66366"/>
    <w:rsid w:val="00F66521"/>
    <w:rsid w:val="00F66524"/>
    <w:rsid w:val="00F665E4"/>
    <w:rsid w:val="00F665FB"/>
    <w:rsid w:val="00F66644"/>
    <w:rsid w:val="00F66693"/>
    <w:rsid w:val="00F6671E"/>
    <w:rsid w:val="00F66727"/>
    <w:rsid w:val="00F667D9"/>
    <w:rsid w:val="00F6684E"/>
    <w:rsid w:val="00F668C0"/>
    <w:rsid w:val="00F669ED"/>
    <w:rsid w:val="00F66A0A"/>
    <w:rsid w:val="00F66A97"/>
    <w:rsid w:val="00F66AEF"/>
    <w:rsid w:val="00F66B6E"/>
    <w:rsid w:val="00F66BC5"/>
    <w:rsid w:val="00F66C61"/>
    <w:rsid w:val="00F66C6A"/>
    <w:rsid w:val="00F66CA8"/>
    <w:rsid w:val="00F66CDD"/>
    <w:rsid w:val="00F66D52"/>
    <w:rsid w:val="00F66EE3"/>
    <w:rsid w:val="00F66EE5"/>
    <w:rsid w:val="00F66F72"/>
    <w:rsid w:val="00F66FD5"/>
    <w:rsid w:val="00F6708C"/>
    <w:rsid w:val="00F67105"/>
    <w:rsid w:val="00F6715B"/>
    <w:rsid w:val="00F671A5"/>
    <w:rsid w:val="00F671CF"/>
    <w:rsid w:val="00F67306"/>
    <w:rsid w:val="00F67381"/>
    <w:rsid w:val="00F67476"/>
    <w:rsid w:val="00F674C6"/>
    <w:rsid w:val="00F674CD"/>
    <w:rsid w:val="00F67508"/>
    <w:rsid w:val="00F675CF"/>
    <w:rsid w:val="00F67627"/>
    <w:rsid w:val="00F67762"/>
    <w:rsid w:val="00F67789"/>
    <w:rsid w:val="00F6784C"/>
    <w:rsid w:val="00F67864"/>
    <w:rsid w:val="00F679D0"/>
    <w:rsid w:val="00F67A03"/>
    <w:rsid w:val="00F67A76"/>
    <w:rsid w:val="00F67A79"/>
    <w:rsid w:val="00F67B3E"/>
    <w:rsid w:val="00F67B76"/>
    <w:rsid w:val="00F67BC1"/>
    <w:rsid w:val="00F67EEC"/>
    <w:rsid w:val="00F67F8F"/>
    <w:rsid w:val="00F70029"/>
    <w:rsid w:val="00F70081"/>
    <w:rsid w:val="00F70089"/>
    <w:rsid w:val="00F70113"/>
    <w:rsid w:val="00F70121"/>
    <w:rsid w:val="00F70272"/>
    <w:rsid w:val="00F70276"/>
    <w:rsid w:val="00F702EE"/>
    <w:rsid w:val="00F70405"/>
    <w:rsid w:val="00F70430"/>
    <w:rsid w:val="00F70444"/>
    <w:rsid w:val="00F70459"/>
    <w:rsid w:val="00F7046B"/>
    <w:rsid w:val="00F704A5"/>
    <w:rsid w:val="00F70522"/>
    <w:rsid w:val="00F7057E"/>
    <w:rsid w:val="00F70867"/>
    <w:rsid w:val="00F708D3"/>
    <w:rsid w:val="00F70956"/>
    <w:rsid w:val="00F70983"/>
    <w:rsid w:val="00F709A6"/>
    <w:rsid w:val="00F70AA9"/>
    <w:rsid w:val="00F70ADB"/>
    <w:rsid w:val="00F70B5F"/>
    <w:rsid w:val="00F70C0B"/>
    <w:rsid w:val="00F70C1C"/>
    <w:rsid w:val="00F70C8B"/>
    <w:rsid w:val="00F70CB4"/>
    <w:rsid w:val="00F70D97"/>
    <w:rsid w:val="00F70DF6"/>
    <w:rsid w:val="00F70DFB"/>
    <w:rsid w:val="00F70E24"/>
    <w:rsid w:val="00F70E5D"/>
    <w:rsid w:val="00F70E6E"/>
    <w:rsid w:val="00F70F8A"/>
    <w:rsid w:val="00F70F9D"/>
    <w:rsid w:val="00F710C3"/>
    <w:rsid w:val="00F710EE"/>
    <w:rsid w:val="00F711CA"/>
    <w:rsid w:val="00F71261"/>
    <w:rsid w:val="00F712BB"/>
    <w:rsid w:val="00F712F6"/>
    <w:rsid w:val="00F71319"/>
    <w:rsid w:val="00F71352"/>
    <w:rsid w:val="00F713FE"/>
    <w:rsid w:val="00F71443"/>
    <w:rsid w:val="00F7146C"/>
    <w:rsid w:val="00F71528"/>
    <w:rsid w:val="00F71529"/>
    <w:rsid w:val="00F71571"/>
    <w:rsid w:val="00F71656"/>
    <w:rsid w:val="00F716CD"/>
    <w:rsid w:val="00F717CC"/>
    <w:rsid w:val="00F71823"/>
    <w:rsid w:val="00F71836"/>
    <w:rsid w:val="00F71862"/>
    <w:rsid w:val="00F718C1"/>
    <w:rsid w:val="00F71BD1"/>
    <w:rsid w:val="00F71C97"/>
    <w:rsid w:val="00F71CFF"/>
    <w:rsid w:val="00F71E1C"/>
    <w:rsid w:val="00F721B1"/>
    <w:rsid w:val="00F7221A"/>
    <w:rsid w:val="00F723E1"/>
    <w:rsid w:val="00F723E4"/>
    <w:rsid w:val="00F72566"/>
    <w:rsid w:val="00F726BC"/>
    <w:rsid w:val="00F72794"/>
    <w:rsid w:val="00F728E9"/>
    <w:rsid w:val="00F728EA"/>
    <w:rsid w:val="00F729CD"/>
    <w:rsid w:val="00F729F8"/>
    <w:rsid w:val="00F72B6D"/>
    <w:rsid w:val="00F72C03"/>
    <w:rsid w:val="00F72C33"/>
    <w:rsid w:val="00F72CD5"/>
    <w:rsid w:val="00F72DB2"/>
    <w:rsid w:val="00F72DD7"/>
    <w:rsid w:val="00F72E1A"/>
    <w:rsid w:val="00F72E9B"/>
    <w:rsid w:val="00F72F84"/>
    <w:rsid w:val="00F72FEE"/>
    <w:rsid w:val="00F73166"/>
    <w:rsid w:val="00F731FB"/>
    <w:rsid w:val="00F73255"/>
    <w:rsid w:val="00F732CF"/>
    <w:rsid w:val="00F73306"/>
    <w:rsid w:val="00F73399"/>
    <w:rsid w:val="00F733DF"/>
    <w:rsid w:val="00F733EB"/>
    <w:rsid w:val="00F73490"/>
    <w:rsid w:val="00F73540"/>
    <w:rsid w:val="00F735F2"/>
    <w:rsid w:val="00F7360C"/>
    <w:rsid w:val="00F7364B"/>
    <w:rsid w:val="00F73674"/>
    <w:rsid w:val="00F73727"/>
    <w:rsid w:val="00F737C8"/>
    <w:rsid w:val="00F737F8"/>
    <w:rsid w:val="00F738CA"/>
    <w:rsid w:val="00F7391D"/>
    <w:rsid w:val="00F7392B"/>
    <w:rsid w:val="00F739D7"/>
    <w:rsid w:val="00F73A0B"/>
    <w:rsid w:val="00F73A22"/>
    <w:rsid w:val="00F73A49"/>
    <w:rsid w:val="00F73B11"/>
    <w:rsid w:val="00F73B9E"/>
    <w:rsid w:val="00F73BC1"/>
    <w:rsid w:val="00F73CA3"/>
    <w:rsid w:val="00F73DE1"/>
    <w:rsid w:val="00F74058"/>
    <w:rsid w:val="00F74173"/>
    <w:rsid w:val="00F741E2"/>
    <w:rsid w:val="00F741E4"/>
    <w:rsid w:val="00F741FA"/>
    <w:rsid w:val="00F74212"/>
    <w:rsid w:val="00F742DF"/>
    <w:rsid w:val="00F74383"/>
    <w:rsid w:val="00F74391"/>
    <w:rsid w:val="00F743D4"/>
    <w:rsid w:val="00F74460"/>
    <w:rsid w:val="00F7446A"/>
    <w:rsid w:val="00F7447C"/>
    <w:rsid w:val="00F7448C"/>
    <w:rsid w:val="00F744E1"/>
    <w:rsid w:val="00F7462E"/>
    <w:rsid w:val="00F746D4"/>
    <w:rsid w:val="00F747D0"/>
    <w:rsid w:val="00F747F6"/>
    <w:rsid w:val="00F7486A"/>
    <w:rsid w:val="00F748E4"/>
    <w:rsid w:val="00F74A55"/>
    <w:rsid w:val="00F74BAD"/>
    <w:rsid w:val="00F74BC5"/>
    <w:rsid w:val="00F74CA9"/>
    <w:rsid w:val="00F74CB2"/>
    <w:rsid w:val="00F74DE5"/>
    <w:rsid w:val="00F74DEB"/>
    <w:rsid w:val="00F74E38"/>
    <w:rsid w:val="00F74F69"/>
    <w:rsid w:val="00F74FE8"/>
    <w:rsid w:val="00F74FF6"/>
    <w:rsid w:val="00F75119"/>
    <w:rsid w:val="00F7513C"/>
    <w:rsid w:val="00F7518E"/>
    <w:rsid w:val="00F7519E"/>
    <w:rsid w:val="00F7524A"/>
    <w:rsid w:val="00F75377"/>
    <w:rsid w:val="00F753C7"/>
    <w:rsid w:val="00F754CD"/>
    <w:rsid w:val="00F754DF"/>
    <w:rsid w:val="00F7552F"/>
    <w:rsid w:val="00F75561"/>
    <w:rsid w:val="00F75591"/>
    <w:rsid w:val="00F755AE"/>
    <w:rsid w:val="00F7566E"/>
    <w:rsid w:val="00F7574C"/>
    <w:rsid w:val="00F75840"/>
    <w:rsid w:val="00F7589E"/>
    <w:rsid w:val="00F758A7"/>
    <w:rsid w:val="00F7592E"/>
    <w:rsid w:val="00F7596C"/>
    <w:rsid w:val="00F759B8"/>
    <w:rsid w:val="00F759CF"/>
    <w:rsid w:val="00F75C2B"/>
    <w:rsid w:val="00F75C82"/>
    <w:rsid w:val="00F75CDE"/>
    <w:rsid w:val="00F75DEA"/>
    <w:rsid w:val="00F75E99"/>
    <w:rsid w:val="00F7604E"/>
    <w:rsid w:val="00F76051"/>
    <w:rsid w:val="00F7609F"/>
    <w:rsid w:val="00F76122"/>
    <w:rsid w:val="00F76365"/>
    <w:rsid w:val="00F76389"/>
    <w:rsid w:val="00F763A4"/>
    <w:rsid w:val="00F763A9"/>
    <w:rsid w:val="00F764BD"/>
    <w:rsid w:val="00F7659F"/>
    <w:rsid w:val="00F765F1"/>
    <w:rsid w:val="00F76633"/>
    <w:rsid w:val="00F766EB"/>
    <w:rsid w:val="00F7673C"/>
    <w:rsid w:val="00F7677C"/>
    <w:rsid w:val="00F767A2"/>
    <w:rsid w:val="00F767FA"/>
    <w:rsid w:val="00F76874"/>
    <w:rsid w:val="00F76A48"/>
    <w:rsid w:val="00F76A6E"/>
    <w:rsid w:val="00F76B76"/>
    <w:rsid w:val="00F76CF7"/>
    <w:rsid w:val="00F76D87"/>
    <w:rsid w:val="00F76E44"/>
    <w:rsid w:val="00F76E63"/>
    <w:rsid w:val="00F76ED9"/>
    <w:rsid w:val="00F76F8F"/>
    <w:rsid w:val="00F770A5"/>
    <w:rsid w:val="00F770B9"/>
    <w:rsid w:val="00F770CC"/>
    <w:rsid w:val="00F771E1"/>
    <w:rsid w:val="00F77336"/>
    <w:rsid w:val="00F77366"/>
    <w:rsid w:val="00F774B8"/>
    <w:rsid w:val="00F775EE"/>
    <w:rsid w:val="00F77608"/>
    <w:rsid w:val="00F7762D"/>
    <w:rsid w:val="00F77736"/>
    <w:rsid w:val="00F77744"/>
    <w:rsid w:val="00F7775C"/>
    <w:rsid w:val="00F777D8"/>
    <w:rsid w:val="00F77865"/>
    <w:rsid w:val="00F778E9"/>
    <w:rsid w:val="00F7794C"/>
    <w:rsid w:val="00F7795E"/>
    <w:rsid w:val="00F77A1A"/>
    <w:rsid w:val="00F77AC5"/>
    <w:rsid w:val="00F77ACF"/>
    <w:rsid w:val="00F77B4F"/>
    <w:rsid w:val="00F77B5C"/>
    <w:rsid w:val="00F77C97"/>
    <w:rsid w:val="00F77CEF"/>
    <w:rsid w:val="00F77CF0"/>
    <w:rsid w:val="00F77CF4"/>
    <w:rsid w:val="00F77D82"/>
    <w:rsid w:val="00F77D8A"/>
    <w:rsid w:val="00F77DAD"/>
    <w:rsid w:val="00F77DC4"/>
    <w:rsid w:val="00F77DF8"/>
    <w:rsid w:val="00F80186"/>
    <w:rsid w:val="00F801D1"/>
    <w:rsid w:val="00F8029A"/>
    <w:rsid w:val="00F80504"/>
    <w:rsid w:val="00F8050F"/>
    <w:rsid w:val="00F80538"/>
    <w:rsid w:val="00F805BB"/>
    <w:rsid w:val="00F80605"/>
    <w:rsid w:val="00F80682"/>
    <w:rsid w:val="00F8087B"/>
    <w:rsid w:val="00F808AB"/>
    <w:rsid w:val="00F808ED"/>
    <w:rsid w:val="00F80A39"/>
    <w:rsid w:val="00F80A52"/>
    <w:rsid w:val="00F80A82"/>
    <w:rsid w:val="00F80A92"/>
    <w:rsid w:val="00F80AB6"/>
    <w:rsid w:val="00F80BB0"/>
    <w:rsid w:val="00F80C07"/>
    <w:rsid w:val="00F80E67"/>
    <w:rsid w:val="00F80E8F"/>
    <w:rsid w:val="00F80E91"/>
    <w:rsid w:val="00F80EDD"/>
    <w:rsid w:val="00F80F68"/>
    <w:rsid w:val="00F80F7B"/>
    <w:rsid w:val="00F80F97"/>
    <w:rsid w:val="00F80FCB"/>
    <w:rsid w:val="00F81064"/>
    <w:rsid w:val="00F81070"/>
    <w:rsid w:val="00F81106"/>
    <w:rsid w:val="00F81131"/>
    <w:rsid w:val="00F81148"/>
    <w:rsid w:val="00F81164"/>
    <w:rsid w:val="00F8119D"/>
    <w:rsid w:val="00F811AA"/>
    <w:rsid w:val="00F81247"/>
    <w:rsid w:val="00F813CA"/>
    <w:rsid w:val="00F815D9"/>
    <w:rsid w:val="00F81634"/>
    <w:rsid w:val="00F816CE"/>
    <w:rsid w:val="00F81855"/>
    <w:rsid w:val="00F81955"/>
    <w:rsid w:val="00F81970"/>
    <w:rsid w:val="00F81A07"/>
    <w:rsid w:val="00F81A91"/>
    <w:rsid w:val="00F81A9C"/>
    <w:rsid w:val="00F81AAF"/>
    <w:rsid w:val="00F81ADC"/>
    <w:rsid w:val="00F81BBB"/>
    <w:rsid w:val="00F81BD8"/>
    <w:rsid w:val="00F81CA9"/>
    <w:rsid w:val="00F81D5F"/>
    <w:rsid w:val="00F820EE"/>
    <w:rsid w:val="00F82172"/>
    <w:rsid w:val="00F82338"/>
    <w:rsid w:val="00F8234D"/>
    <w:rsid w:val="00F82518"/>
    <w:rsid w:val="00F82536"/>
    <w:rsid w:val="00F82604"/>
    <w:rsid w:val="00F82610"/>
    <w:rsid w:val="00F82737"/>
    <w:rsid w:val="00F827DF"/>
    <w:rsid w:val="00F8285F"/>
    <w:rsid w:val="00F82AE7"/>
    <w:rsid w:val="00F82B2E"/>
    <w:rsid w:val="00F82CCE"/>
    <w:rsid w:val="00F82CE3"/>
    <w:rsid w:val="00F82D95"/>
    <w:rsid w:val="00F82E79"/>
    <w:rsid w:val="00F82EB6"/>
    <w:rsid w:val="00F82ED3"/>
    <w:rsid w:val="00F82F65"/>
    <w:rsid w:val="00F83074"/>
    <w:rsid w:val="00F831BE"/>
    <w:rsid w:val="00F83214"/>
    <w:rsid w:val="00F832DB"/>
    <w:rsid w:val="00F83336"/>
    <w:rsid w:val="00F833D1"/>
    <w:rsid w:val="00F8351F"/>
    <w:rsid w:val="00F83535"/>
    <w:rsid w:val="00F83550"/>
    <w:rsid w:val="00F835A8"/>
    <w:rsid w:val="00F837C8"/>
    <w:rsid w:val="00F837F0"/>
    <w:rsid w:val="00F83860"/>
    <w:rsid w:val="00F838C4"/>
    <w:rsid w:val="00F838D3"/>
    <w:rsid w:val="00F838D4"/>
    <w:rsid w:val="00F83935"/>
    <w:rsid w:val="00F83C07"/>
    <w:rsid w:val="00F83C2C"/>
    <w:rsid w:val="00F83C93"/>
    <w:rsid w:val="00F83D5D"/>
    <w:rsid w:val="00F83DB2"/>
    <w:rsid w:val="00F83E7B"/>
    <w:rsid w:val="00F83FA4"/>
    <w:rsid w:val="00F8404E"/>
    <w:rsid w:val="00F84248"/>
    <w:rsid w:val="00F84260"/>
    <w:rsid w:val="00F84276"/>
    <w:rsid w:val="00F8446D"/>
    <w:rsid w:val="00F84577"/>
    <w:rsid w:val="00F846A7"/>
    <w:rsid w:val="00F846FA"/>
    <w:rsid w:val="00F847C8"/>
    <w:rsid w:val="00F847FE"/>
    <w:rsid w:val="00F84870"/>
    <w:rsid w:val="00F84946"/>
    <w:rsid w:val="00F849E1"/>
    <w:rsid w:val="00F84A0D"/>
    <w:rsid w:val="00F84A18"/>
    <w:rsid w:val="00F84A34"/>
    <w:rsid w:val="00F84A46"/>
    <w:rsid w:val="00F84B28"/>
    <w:rsid w:val="00F84BC9"/>
    <w:rsid w:val="00F84BEE"/>
    <w:rsid w:val="00F84C29"/>
    <w:rsid w:val="00F84C44"/>
    <w:rsid w:val="00F84C5E"/>
    <w:rsid w:val="00F84D42"/>
    <w:rsid w:val="00F84DEB"/>
    <w:rsid w:val="00F84E07"/>
    <w:rsid w:val="00F84E16"/>
    <w:rsid w:val="00F84F40"/>
    <w:rsid w:val="00F8502A"/>
    <w:rsid w:val="00F851C4"/>
    <w:rsid w:val="00F852A0"/>
    <w:rsid w:val="00F852C0"/>
    <w:rsid w:val="00F854F9"/>
    <w:rsid w:val="00F855E5"/>
    <w:rsid w:val="00F85604"/>
    <w:rsid w:val="00F85612"/>
    <w:rsid w:val="00F85624"/>
    <w:rsid w:val="00F85732"/>
    <w:rsid w:val="00F8573E"/>
    <w:rsid w:val="00F8576A"/>
    <w:rsid w:val="00F8592E"/>
    <w:rsid w:val="00F859EF"/>
    <w:rsid w:val="00F85A08"/>
    <w:rsid w:val="00F85A91"/>
    <w:rsid w:val="00F85AFD"/>
    <w:rsid w:val="00F85BD5"/>
    <w:rsid w:val="00F85D3D"/>
    <w:rsid w:val="00F85EDE"/>
    <w:rsid w:val="00F85EF6"/>
    <w:rsid w:val="00F85F68"/>
    <w:rsid w:val="00F85FB8"/>
    <w:rsid w:val="00F85FDA"/>
    <w:rsid w:val="00F86034"/>
    <w:rsid w:val="00F8611B"/>
    <w:rsid w:val="00F86122"/>
    <w:rsid w:val="00F86193"/>
    <w:rsid w:val="00F861D9"/>
    <w:rsid w:val="00F8620E"/>
    <w:rsid w:val="00F862AE"/>
    <w:rsid w:val="00F86345"/>
    <w:rsid w:val="00F863B1"/>
    <w:rsid w:val="00F86400"/>
    <w:rsid w:val="00F86488"/>
    <w:rsid w:val="00F864FC"/>
    <w:rsid w:val="00F86501"/>
    <w:rsid w:val="00F865B8"/>
    <w:rsid w:val="00F86604"/>
    <w:rsid w:val="00F8662A"/>
    <w:rsid w:val="00F8676D"/>
    <w:rsid w:val="00F867B1"/>
    <w:rsid w:val="00F86874"/>
    <w:rsid w:val="00F8690F"/>
    <w:rsid w:val="00F86A36"/>
    <w:rsid w:val="00F86A9A"/>
    <w:rsid w:val="00F86AFB"/>
    <w:rsid w:val="00F86B7E"/>
    <w:rsid w:val="00F86C0E"/>
    <w:rsid w:val="00F86CFF"/>
    <w:rsid w:val="00F86DF7"/>
    <w:rsid w:val="00F86E3F"/>
    <w:rsid w:val="00F86E6C"/>
    <w:rsid w:val="00F86F3A"/>
    <w:rsid w:val="00F86F6B"/>
    <w:rsid w:val="00F86F8D"/>
    <w:rsid w:val="00F87042"/>
    <w:rsid w:val="00F8730E"/>
    <w:rsid w:val="00F8749B"/>
    <w:rsid w:val="00F874D9"/>
    <w:rsid w:val="00F874F3"/>
    <w:rsid w:val="00F874F7"/>
    <w:rsid w:val="00F8751A"/>
    <w:rsid w:val="00F875C6"/>
    <w:rsid w:val="00F875CA"/>
    <w:rsid w:val="00F87669"/>
    <w:rsid w:val="00F876E4"/>
    <w:rsid w:val="00F8770E"/>
    <w:rsid w:val="00F87809"/>
    <w:rsid w:val="00F8780F"/>
    <w:rsid w:val="00F87851"/>
    <w:rsid w:val="00F8786C"/>
    <w:rsid w:val="00F879E5"/>
    <w:rsid w:val="00F87A62"/>
    <w:rsid w:val="00F87CD4"/>
    <w:rsid w:val="00F87E81"/>
    <w:rsid w:val="00F87ED1"/>
    <w:rsid w:val="00F87F45"/>
    <w:rsid w:val="00F9000B"/>
    <w:rsid w:val="00F900E6"/>
    <w:rsid w:val="00F900F6"/>
    <w:rsid w:val="00F901AB"/>
    <w:rsid w:val="00F901F2"/>
    <w:rsid w:val="00F90275"/>
    <w:rsid w:val="00F90286"/>
    <w:rsid w:val="00F90461"/>
    <w:rsid w:val="00F905B0"/>
    <w:rsid w:val="00F90641"/>
    <w:rsid w:val="00F9071B"/>
    <w:rsid w:val="00F90805"/>
    <w:rsid w:val="00F908BB"/>
    <w:rsid w:val="00F908EC"/>
    <w:rsid w:val="00F90904"/>
    <w:rsid w:val="00F90962"/>
    <w:rsid w:val="00F909AA"/>
    <w:rsid w:val="00F909F4"/>
    <w:rsid w:val="00F90A24"/>
    <w:rsid w:val="00F90A43"/>
    <w:rsid w:val="00F90AEA"/>
    <w:rsid w:val="00F90C38"/>
    <w:rsid w:val="00F90C7F"/>
    <w:rsid w:val="00F90CCC"/>
    <w:rsid w:val="00F90CD3"/>
    <w:rsid w:val="00F90CE6"/>
    <w:rsid w:val="00F90D35"/>
    <w:rsid w:val="00F90DD4"/>
    <w:rsid w:val="00F90EB1"/>
    <w:rsid w:val="00F91058"/>
    <w:rsid w:val="00F91076"/>
    <w:rsid w:val="00F9113C"/>
    <w:rsid w:val="00F91140"/>
    <w:rsid w:val="00F91266"/>
    <w:rsid w:val="00F91427"/>
    <w:rsid w:val="00F914D6"/>
    <w:rsid w:val="00F91566"/>
    <w:rsid w:val="00F91603"/>
    <w:rsid w:val="00F9160E"/>
    <w:rsid w:val="00F91638"/>
    <w:rsid w:val="00F91751"/>
    <w:rsid w:val="00F918BF"/>
    <w:rsid w:val="00F91968"/>
    <w:rsid w:val="00F919C1"/>
    <w:rsid w:val="00F919EE"/>
    <w:rsid w:val="00F919FD"/>
    <w:rsid w:val="00F91A70"/>
    <w:rsid w:val="00F91B3E"/>
    <w:rsid w:val="00F91B5D"/>
    <w:rsid w:val="00F91C6A"/>
    <w:rsid w:val="00F91D0C"/>
    <w:rsid w:val="00F91D5C"/>
    <w:rsid w:val="00F91DB0"/>
    <w:rsid w:val="00F91F2A"/>
    <w:rsid w:val="00F91F4E"/>
    <w:rsid w:val="00F91F91"/>
    <w:rsid w:val="00F920D6"/>
    <w:rsid w:val="00F92139"/>
    <w:rsid w:val="00F92234"/>
    <w:rsid w:val="00F9226F"/>
    <w:rsid w:val="00F922B3"/>
    <w:rsid w:val="00F9239C"/>
    <w:rsid w:val="00F923E0"/>
    <w:rsid w:val="00F923ED"/>
    <w:rsid w:val="00F9240C"/>
    <w:rsid w:val="00F92424"/>
    <w:rsid w:val="00F924FF"/>
    <w:rsid w:val="00F92524"/>
    <w:rsid w:val="00F925AD"/>
    <w:rsid w:val="00F927F6"/>
    <w:rsid w:val="00F927FD"/>
    <w:rsid w:val="00F928E0"/>
    <w:rsid w:val="00F929D9"/>
    <w:rsid w:val="00F92A13"/>
    <w:rsid w:val="00F92A2A"/>
    <w:rsid w:val="00F92A8D"/>
    <w:rsid w:val="00F92B35"/>
    <w:rsid w:val="00F92B6F"/>
    <w:rsid w:val="00F92CBF"/>
    <w:rsid w:val="00F92E25"/>
    <w:rsid w:val="00F92E6D"/>
    <w:rsid w:val="00F92E91"/>
    <w:rsid w:val="00F9302A"/>
    <w:rsid w:val="00F93030"/>
    <w:rsid w:val="00F93042"/>
    <w:rsid w:val="00F931CA"/>
    <w:rsid w:val="00F9347F"/>
    <w:rsid w:val="00F93532"/>
    <w:rsid w:val="00F93705"/>
    <w:rsid w:val="00F93795"/>
    <w:rsid w:val="00F93869"/>
    <w:rsid w:val="00F938D8"/>
    <w:rsid w:val="00F938FA"/>
    <w:rsid w:val="00F938FE"/>
    <w:rsid w:val="00F9391C"/>
    <w:rsid w:val="00F93954"/>
    <w:rsid w:val="00F93A16"/>
    <w:rsid w:val="00F93A20"/>
    <w:rsid w:val="00F93A61"/>
    <w:rsid w:val="00F93C5E"/>
    <w:rsid w:val="00F93DA4"/>
    <w:rsid w:val="00F93DAA"/>
    <w:rsid w:val="00F93DE5"/>
    <w:rsid w:val="00F93E29"/>
    <w:rsid w:val="00F93FFA"/>
    <w:rsid w:val="00F940EB"/>
    <w:rsid w:val="00F9414C"/>
    <w:rsid w:val="00F941DB"/>
    <w:rsid w:val="00F9427D"/>
    <w:rsid w:val="00F94296"/>
    <w:rsid w:val="00F942D1"/>
    <w:rsid w:val="00F94350"/>
    <w:rsid w:val="00F94444"/>
    <w:rsid w:val="00F94488"/>
    <w:rsid w:val="00F9468A"/>
    <w:rsid w:val="00F94769"/>
    <w:rsid w:val="00F947E4"/>
    <w:rsid w:val="00F94850"/>
    <w:rsid w:val="00F948B8"/>
    <w:rsid w:val="00F9497A"/>
    <w:rsid w:val="00F949A5"/>
    <w:rsid w:val="00F94B26"/>
    <w:rsid w:val="00F94B48"/>
    <w:rsid w:val="00F94B6B"/>
    <w:rsid w:val="00F94BEA"/>
    <w:rsid w:val="00F94CEC"/>
    <w:rsid w:val="00F94CFB"/>
    <w:rsid w:val="00F94DC0"/>
    <w:rsid w:val="00F94DC7"/>
    <w:rsid w:val="00F94E68"/>
    <w:rsid w:val="00F94E9A"/>
    <w:rsid w:val="00F94F45"/>
    <w:rsid w:val="00F9500C"/>
    <w:rsid w:val="00F95090"/>
    <w:rsid w:val="00F95121"/>
    <w:rsid w:val="00F9519E"/>
    <w:rsid w:val="00F95293"/>
    <w:rsid w:val="00F95296"/>
    <w:rsid w:val="00F9535F"/>
    <w:rsid w:val="00F953BF"/>
    <w:rsid w:val="00F953C7"/>
    <w:rsid w:val="00F95401"/>
    <w:rsid w:val="00F95553"/>
    <w:rsid w:val="00F95565"/>
    <w:rsid w:val="00F9567C"/>
    <w:rsid w:val="00F957DB"/>
    <w:rsid w:val="00F95940"/>
    <w:rsid w:val="00F959D0"/>
    <w:rsid w:val="00F95A23"/>
    <w:rsid w:val="00F95A46"/>
    <w:rsid w:val="00F95A4C"/>
    <w:rsid w:val="00F95B16"/>
    <w:rsid w:val="00F95C3D"/>
    <w:rsid w:val="00F95D86"/>
    <w:rsid w:val="00F95E25"/>
    <w:rsid w:val="00F95E2A"/>
    <w:rsid w:val="00F960E0"/>
    <w:rsid w:val="00F9610B"/>
    <w:rsid w:val="00F9617E"/>
    <w:rsid w:val="00F96256"/>
    <w:rsid w:val="00F96328"/>
    <w:rsid w:val="00F9632C"/>
    <w:rsid w:val="00F9635F"/>
    <w:rsid w:val="00F96387"/>
    <w:rsid w:val="00F96430"/>
    <w:rsid w:val="00F964A3"/>
    <w:rsid w:val="00F965F7"/>
    <w:rsid w:val="00F965FC"/>
    <w:rsid w:val="00F966E7"/>
    <w:rsid w:val="00F96733"/>
    <w:rsid w:val="00F9675E"/>
    <w:rsid w:val="00F96872"/>
    <w:rsid w:val="00F96941"/>
    <w:rsid w:val="00F9699E"/>
    <w:rsid w:val="00F969A2"/>
    <w:rsid w:val="00F96A94"/>
    <w:rsid w:val="00F96AB2"/>
    <w:rsid w:val="00F96ABC"/>
    <w:rsid w:val="00F96BEE"/>
    <w:rsid w:val="00F96C2C"/>
    <w:rsid w:val="00F96C41"/>
    <w:rsid w:val="00F96C61"/>
    <w:rsid w:val="00F96C97"/>
    <w:rsid w:val="00F96D10"/>
    <w:rsid w:val="00F96D35"/>
    <w:rsid w:val="00F96DB9"/>
    <w:rsid w:val="00F96E9D"/>
    <w:rsid w:val="00F96ED7"/>
    <w:rsid w:val="00F9710A"/>
    <w:rsid w:val="00F9713D"/>
    <w:rsid w:val="00F971BC"/>
    <w:rsid w:val="00F972DB"/>
    <w:rsid w:val="00F9755D"/>
    <w:rsid w:val="00F97657"/>
    <w:rsid w:val="00F976BC"/>
    <w:rsid w:val="00F976E6"/>
    <w:rsid w:val="00F97860"/>
    <w:rsid w:val="00F979F9"/>
    <w:rsid w:val="00F97A13"/>
    <w:rsid w:val="00F97A54"/>
    <w:rsid w:val="00F97B23"/>
    <w:rsid w:val="00F97B31"/>
    <w:rsid w:val="00F97C18"/>
    <w:rsid w:val="00F97CA7"/>
    <w:rsid w:val="00F97CD9"/>
    <w:rsid w:val="00F97D3B"/>
    <w:rsid w:val="00F97D76"/>
    <w:rsid w:val="00F97D83"/>
    <w:rsid w:val="00F97FD8"/>
    <w:rsid w:val="00FA0053"/>
    <w:rsid w:val="00FA00F3"/>
    <w:rsid w:val="00FA0283"/>
    <w:rsid w:val="00FA0331"/>
    <w:rsid w:val="00FA03AF"/>
    <w:rsid w:val="00FA0439"/>
    <w:rsid w:val="00FA04F7"/>
    <w:rsid w:val="00FA05AA"/>
    <w:rsid w:val="00FA066A"/>
    <w:rsid w:val="00FA06BA"/>
    <w:rsid w:val="00FA0745"/>
    <w:rsid w:val="00FA0750"/>
    <w:rsid w:val="00FA07CD"/>
    <w:rsid w:val="00FA083E"/>
    <w:rsid w:val="00FA094B"/>
    <w:rsid w:val="00FA0996"/>
    <w:rsid w:val="00FA09CC"/>
    <w:rsid w:val="00FA0B1D"/>
    <w:rsid w:val="00FA0B52"/>
    <w:rsid w:val="00FA0BEE"/>
    <w:rsid w:val="00FA0CED"/>
    <w:rsid w:val="00FA0DE0"/>
    <w:rsid w:val="00FA0E16"/>
    <w:rsid w:val="00FA0F24"/>
    <w:rsid w:val="00FA1019"/>
    <w:rsid w:val="00FA101D"/>
    <w:rsid w:val="00FA10AA"/>
    <w:rsid w:val="00FA1238"/>
    <w:rsid w:val="00FA124C"/>
    <w:rsid w:val="00FA12A0"/>
    <w:rsid w:val="00FA12A9"/>
    <w:rsid w:val="00FA14A7"/>
    <w:rsid w:val="00FA14DA"/>
    <w:rsid w:val="00FA15F3"/>
    <w:rsid w:val="00FA15FA"/>
    <w:rsid w:val="00FA1744"/>
    <w:rsid w:val="00FA1778"/>
    <w:rsid w:val="00FA177F"/>
    <w:rsid w:val="00FA17D2"/>
    <w:rsid w:val="00FA17F0"/>
    <w:rsid w:val="00FA18EA"/>
    <w:rsid w:val="00FA191A"/>
    <w:rsid w:val="00FA19A8"/>
    <w:rsid w:val="00FA1A78"/>
    <w:rsid w:val="00FA1A90"/>
    <w:rsid w:val="00FA1A96"/>
    <w:rsid w:val="00FA1B2C"/>
    <w:rsid w:val="00FA1BB2"/>
    <w:rsid w:val="00FA1BFC"/>
    <w:rsid w:val="00FA1CC9"/>
    <w:rsid w:val="00FA1E40"/>
    <w:rsid w:val="00FA1EC8"/>
    <w:rsid w:val="00FA1F61"/>
    <w:rsid w:val="00FA2047"/>
    <w:rsid w:val="00FA204C"/>
    <w:rsid w:val="00FA2096"/>
    <w:rsid w:val="00FA21DA"/>
    <w:rsid w:val="00FA2258"/>
    <w:rsid w:val="00FA227B"/>
    <w:rsid w:val="00FA233A"/>
    <w:rsid w:val="00FA23A0"/>
    <w:rsid w:val="00FA24F2"/>
    <w:rsid w:val="00FA250C"/>
    <w:rsid w:val="00FA25D1"/>
    <w:rsid w:val="00FA26C5"/>
    <w:rsid w:val="00FA2828"/>
    <w:rsid w:val="00FA28E1"/>
    <w:rsid w:val="00FA28F3"/>
    <w:rsid w:val="00FA299C"/>
    <w:rsid w:val="00FA29AF"/>
    <w:rsid w:val="00FA2AA6"/>
    <w:rsid w:val="00FA2B09"/>
    <w:rsid w:val="00FA2B17"/>
    <w:rsid w:val="00FA2B22"/>
    <w:rsid w:val="00FA2B41"/>
    <w:rsid w:val="00FA2BCE"/>
    <w:rsid w:val="00FA2CD7"/>
    <w:rsid w:val="00FA2D0C"/>
    <w:rsid w:val="00FA2DAF"/>
    <w:rsid w:val="00FA2E77"/>
    <w:rsid w:val="00FA2F5C"/>
    <w:rsid w:val="00FA2FF0"/>
    <w:rsid w:val="00FA3005"/>
    <w:rsid w:val="00FA300F"/>
    <w:rsid w:val="00FA30A7"/>
    <w:rsid w:val="00FA3186"/>
    <w:rsid w:val="00FA319D"/>
    <w:rsid w:val="00FA3215"/>
    <w:rsid w:val="00FA328C"/>
    <w:rsid w:val="00FA3349"/>
    <w:rsid w:val="00FA3370"/>
    <w:rsid w:val="00FA3453"/>
    <w:rsid w:val="00FA3580"/>
    <w:rsid w:val="00FA358D"/>
    <w:rsid w:val="00FA35F8"/>
    <w:rsid w:val="00FA371D"/>
    <w:rsid w:val="00FA37A3"/>
    <w:rsid w:val="00FA382B"/>
    <w:rsid w:val="00FA39E8"/>
    <w:rsid w:val="00FA3A47"/>
    <w:rsid w:val="00FA3AEC"/>
    <w:rsid w:val="00FA3C63"/>
    <w:rsid w:val="00FA3C94"/>
    <w:rsid w:val="00FA3DAA"/>
    <w:rsid w:val="00FA3DE6"/>
    <w:rsid w:val="00FA3FBA"/>
    <w:rsid w:val="00FA3FD3"/>
    <w:rsid w:val="00FA4197"/>
    <w:rsid w:val="00FA423C"/>
    <w:rsid w:val="00FA4248"/>
    <w:rsid w:val="00FA427B"/>
    <w:rsid w:val="00FA43EE"/>
    <w:rsid w:val="00FA44E9"/>
    <w:rsid w:val="00FA4532"/>
    <w:rsid w:val="00FA456A"/>
    <w:rsid w:val="00FA4733"/>
    <w:rsid w:val="00FA4743"/>
    <w:rsid w:val="00FA47A4"/>
    <w:rsid w:val="00FA4874"/>
    <w:rsid w:val="00FA48D6"/>
    <w:rsid w:val="00FA49A9"/>
    <w:rsid w:val="00FA49E8"/>
    <w:rsid w:val="00FA4B1D"/>
    <w:rsid w:val="00FA4B20"/>
    <w:rsid w:val="00FA4C0F"/>
    <w:rsid w:val="00FA4C76"/>
    <w:rsid w:val="00FA4D0C"/>
    <w:rsid w:val="00FA4E09"/>
    <w:rsid w:val="00FA4E4E"/>
    <w:rsid w:val="00FA4F02"/>
    <w:rsid w:val="00FA4F39"/>
    <w:rsid w:val="00FA4F78"/>
    <w:rsid w:val="00FA4FA2"/>
    <w:rsid w:val="00FA4FAC"/>
    <w:rsid w:val="00FA4FCD"/>
    <w:rsid w:val="00FA503F"/>
    <w:rsid w:val="00FA515C"/>
    <w:rsid w:val="00FA519F"/>
    <w:rsid w:val="00FA52D4"/>
    <w:rsid w:val="00FA5345"/>
    <w:rsid w:val="00FA5384"/>
    <w:rsid w:val="00FA53A9"/>
    <w:rsid w:val="00FA543C"/>
    <w:rsid w:val="00FA5561"/>
    <w:rsid w:val="00FA556D"/>
    <w:rsid w:val="00FA56A3"/>
    <w:rsid w:val="00FA572A"/>
    <w:rsid w:val="00FA5791"/>
    <w:rsid w:val="00FA57CD"/>
    <w:rsid w:val="00FA5832"/>
    <w:rsid w:val="00FA590A"/>
    <w:rsid w:val="00FA5946"/>
    <w:rsid w:val="00FA59FA"/>
    <w:rsid w:val="00FA5AA0"/>
    <w:rsid w:val="00FA5AF8"/>
    <w:rsid w:val="00FA5B03"/>
    <w:rsid w:val="00FA5B69"/>
    <w:rsid w:val="00FA5BBB"/>
    <w:rsid w:val="00FA5D18"/>
    <w:rsid w:val="00FA5E2B"/>
    <w:rsid w:val="00FA5E3F"/>
    <w:rsid w:val="00FA5EF6"/>
    <w:rsid w:val="00FA5FCF"/>
    <w:rsid w:val="00FA5FFD"/>
    <w:rsid w:val="00FA6096"/>
    <w:rsid w:val="00FA61A4"/>
    <w:rsid w:val="00FA61E4"/>
    <w:rsid w:val="00FA6226"/>
    <w:rsid w:val="00FA6288"/>
    <w:rsid w:val="00FA62CB"/>
    <w:rsid w:val="00FA631E"/>
    <w:rsid w:val="00FA6347"/>
    <w:rsid w:val="00FA63BF"/>
    <w:rsid w:val="00FA63E9"/>
    <w:rsid w:val="00FA641F"/>
    <w:rsid w:val="00FA6420"/>
    <w:rsid w:val="00FA65F2"/>
    <w:rsid w:val="00FA665C"/>
    <w:rsid w:val="00FA66C5"/>
    <w:rsid w:val="00FA670A"/>
    <w:rsid w:val="00FA680B"/>
    <w:rsid w:val="00FA689F"/>
    <w:rsid w:val="00FA68F6"/>
    <w:rsid w:val="00FA69F4"/>
    <w:rsid w:val="00FA6A54"/>
    <w:rsid w:val="00FA6BC8"/>
    <w:rsid w:val="00FA6C2B"/>
    <w:rsid w:val="00FA6C7D"/>
    <w:rsid w:val="00FA6D5F"/>
    <w:rsid w:val="00FA6D74"/>
    <w:rsid w:val="00FA6E3F"/>
    <w:rsid w:val="00FA6E96"/>
    <w:rsid w:val="00FA6EE0"/>
    <w:rsid w:val="00FA6FD7"/>
    <w:rsid w:val="00FA702F"/>
    <w:rsid w:val="00FA7055"/>
    <w:rsid w:val="00FA70AA"/>
    <w:rsid w:val="00FA70E9"/>
    <w:rsid w:val="00FA71E7"/>
    <w:rsid w:val="00FA7359"/>
    <w:rsid w:val="00FA7420"/>
    <w:rsid w:val="00FA74DA"/>
    <w:rsid w:val="00FA74E7"/>
    <w:rsid w:val="00FA75AB"/>
    <w:rsid w:val="00FA771D"/>
    <w:rsid w:val="00FA7964"/>
    <w:rsid w:val="00FA7A68"/>
    <w:rsid w:val="00FA7B6A"/>
    <w:rsid w:val="00FA7B6F"/>
    <w:rsid w:val="00FA7C06"/>
    <w:rsid w:val="00FA7C39"/>
    <w:rsid w:val="00FA7C9F"/>
    <w:rsid w:val="00FA7CAB"/>
    <w:rsid w:val="00FA7DCF"/>
    <w:rsid w:val="00FA7EA0"/>
    <w:rsid w:val="00FA7F2F"/>
    <w:rsid w:val="00FA7F77"/>
    <w:rsid w:val="00FA7F8E"/>
    <w:rsid w:val="00FB0032"/>
    <w:rsid w:val="00FB008D"/>
    <w:rsid w:val="00FB00D2"/>
    <w:rsid w:val="00FB00E9"/>
    <w:rsid w:val="00FB012D"/>
    <w:rsid w:val="00FB0262"/>
    <w:rsid w:val="00FB02DC"/>
    <w:rsid w:val="00FB0336"/>
    <w:rsid w:val="00FB03A2"/>
    <w:rsid w:val="00FB0483"/>
    <w:rsid w:val="00FB0520"/>
    <w:rsid w:val="00FB0572"/>
    <w:rsid w:val="00FB0684"/>
    <w:rsid w:val="00FB0697"/>
    <w:rsid w:val="00FB0801"/>
    <w:rsid w:val="00FB0816"/>
    <w:rsid w:val="00FB085B"/>
    <w:rsid w:val="00FB0942"/>
    <w:rsid w:val="00FB0957"/>
    <w:rsid w:val="00FB0999"/>
    <w:rsid w:val="00FB09D2"/>
    <w:rsid w:val="00FB0ADA"/>
    <w:rsid w:val="00FB0B57"/>
    <w:rsid w:val="00FB0BA9"/>
    <w:rsid w:val="00FB0C03"/>
    <w:rsid w:val="00FB0C3B"/>
    <w:rsid w:val="00FB0D04"/>
    <w:rsid w:val="00FB0E47"/>
    <w:rsid w:val="00FB1003"/>
    <w:rsid w:val="00FB101A"/>
    <w:rsid w:val="00FB1020"/>
    <w:rsid w:val="00FB1156"/>
    <w:rsid w:val="00FB12F8"/>
    <w:rsid w:val="00FB133A"/>
    <w:rsid w:val="00FB1435"/>
    <w:rsid w:val="00FB154C"/>
    <w:rsid w:val="00FB156E"/>
    <w:rsid w:val="00FB1605"/>
    <w:rsid w:val="00FB164C"/>
    <w:rsid w:val="00FB16C3"/>
    <w:rsid w:val="00FB1794"/>
    <w:rsid w:val="00FB1797"/>
    <w:rsid w:val="00FB18C4"/>
    <w:rsid w:val="00FB18F1"/>
    <w:rsid w:val="00FB1960"/>
    <w:rsid w:val="00FB1A5A"/>
    <w:rsid w:val="00FB1BCC"/>
    <w:rsid w:val="00FB1C4E"/>
    <w:rsid w:val="00FB1DAE"/>
    <w:rsid w:val="00FB1DEA"/>
    <w:rsid w:val="00FB1EF4"/>
    <w:rsid w:val="00FB1F0C"/>
    <w:rsid w:val="00FB2026"/>
    <w:rsid w:val="00FB2183"/>
    <w:rsid w:val="00FB220A"/>
    <w:rsid w:val="00FB2286"/>
    <w:rsid w:val="00FB22D6"/>
    <w:rsid w:val="00FB2308"/>
    <w:rsid w:val="00FB2344"/>
    <w:rsid w:val="00FB23A9"/>
    <w:rsid w:val="00FB23BE"/>
    <w:rsid w:val="00FB24DF"/>
    <w:rsid w:val="00FB25F6"/>
    <w:rsid w:val="00FB2615"/>
    <w:rsid w:val="00FB26E6"/>
    <w:rsid w:val="00FB26F3"/>
    <w:rsid w:val="00FB270B"/>
    <w:rsid w:val="00FB27F3"/>
    <w:rsid w:val="00FB2826"/>
    <w:rsid w:val="00FB283B"/>
    <w:rsid w:val="00FB283F"/>
    <w:rsid w:val="00FB2866"/>
    <w:rsid w:val="00FB2A3D"/>
    <w:rsid w:val="00FB2A86"/>
    <w:rsid w:val="00FB2A9A"/>
    <w:rsid w:val="00FB2A9F"/>
    <w:rsid w:val="00FB2B6B"/>
    <w:rsid w:val="00FB2BA6"/>
    <w:rsid w:val="00FB2BBB"/>
    <w:rsid w:val="00FB2C32"/>
    <w:rsid w:val="00FB2C36"/>
    <w:rsid w:val="00FB2C5F"/>
    <w:rsid w:val="00FB2D7D"/>
    <w:rsid w:val="00FB2E2E"/>
    <w:rsid w:val="00FB2E57"/>
    <w:rsid w:val="00FB2EF9"/>
    <w:rsid w:val="00FB2F9D"/>
    <w:rsid w:val="00FB2FE2"/>
    <w:rsid w:val="00FB301B"/>
    <w:rsid w:val="00FB3024"/>
    <w:rsid w:val="00FB3125"/>
    <w:rsid w:val="00FB32BF"/>
    <w:rsid w:val="00FB338E"/>
    <w:rsid w:val="00FB3418"/>
    <w:rsid w:val="00FB354E"/>
    <w:rsid w:val="00FB35C2"/>
    <w:rsid w:val="00FB35C9"/>
    <w:rsid w:val="00FB3616"/>
    <w:rsid w:val="00FB36A3"/>
    <w:rsid w:val="00FB3717"/>
    <w:rsid w:val="00FB374F"/>
    <w:rsid w:val="00FB3854"/>
    <w:rsid w:val="00FB38E1"/>
    <w:rsid w:val="00FB38F8"/>
    <w:rsid w:val="00FB3A36"/>
    <w:rsid w:val="00FB3BB9"/>
    <w:rsid w:val="00FB3BC0"/>
    <w:rsid w:val="00FB3BFD"/>
    <w:rsid w:val="00FB3C3E"/>
    <w:rsid w:val="00FB3C95"/>
    <w:rsid w:val="00FB3EA6"/>
    <w:rsid w:val="00FB3FA1"/>
    <w:rsid w:val="00FB3FDE"/>
    <w:rsid w:val="00FB403A"/>
    <w:rsid w:val="00FB409C"/>
    <w:rsid w:val="00FB40EC"/>
    <w:rsid w:val="00FB40FF"/>
    <w:rsid w:val="00FB41BA"/>
    <w:rsid w:val="00FB41ED"/>
    <w:rsid w:val="00FB426A"/>
    <w:rsid w:val="00FB42C9"/>
    <w:rsid w:val="00FB4551"/>
    <w:rsid w:val="00FB4558"/>
    <w:rsid w:val="00FB4705"/>
    <w:rsid w:val="00FB47F0"/>
    <w:rsid w:val="00FB4809"/>
    <w:rsid w:val="00FB4843"/>
    <w:rsid w:val="00FB4896"/>
    <w:rsid w:val="00FB4898"/>
    <w:rsid w:val="00FB4979"/>
    <w:rsid w:val="00FB49B7"/>
    <w:rsid w:val="00FB49EA"/>
    <w:rsid w:val="00FB49EC"/>
    <w:rsid w:val="00FB49F3"/>
    <w:rsid w:val="00FB4A47"/>
    <w:rsid w:val="00FB4A6A"/>
    <w:rsid w:val="00FB4B20"/>
    <w:rsid w:val="00FB4C06"/>
    <w:rsid w:val="00FB4C0F"/>
    <w:rsid w:val="00FB4E10"/>
    <w:rsid w:val="00FB4F04"/>
    <w:rsid w:val="00FB4F56"/>
    <w:rsid w:val="00FB4F5A"/>
    <w:rsid w:val="00FB4F72"/>
    <w:rsid w:val="00FB51B9"/>
    <w:rsid w:val="00FB5213"/>
    <w:rsid w:val="00FB5234"/>
    <w:rsid w:val="00FB53B6"/>
    <w:rsid w:val="00FB541F"/>
    <w:rsid w:val="00FB545E"/>
    <w:rsid w:val="00FB568C"/>
    <w:rsid w:val="00FB56AB"/>
    <w:rsid w:val="00FB56D1"/>
    <w:rsid w:val="00FB5762"/>
    <w:rsid w:val="00FB5844"/>
    <w:rsid w:val="00FB5845"/>
    <w:rsid w:val="00FB58DB"/>
    <w:rsid w:val="00FB59DC"/>
    <w:rsid w:val="00FB5AE8"/>
    <w:rsid w:val="00FB5C0F"/>
    <w:rsid w:val="00FB5C11"/>
    <w:rsid w:val="00FB5C2B"/>
    <w:rsid w:val="00FB5C43"/>
    <w:rsid w:val="00FB5C96"/>
    <w:rsid w:val="00FB5CBE"/>
    <w:rsid w:val="00FB5DA8"/>
    <w:rsid w:val="00FB5DB2"/>
    <w:rsid w:val="00FB5EA0"/>
    <w:rsid w:val="00FB5ED6"/>
    <w:rsid w:val="00FB6037"/>
    <w:rsid w:val="00FB609D"/>
    <w:rsid w:val="00FB6108"/>
    <w:rsid w:val="00FB611B"/>
    <w:rsid w:val="00FB6314"/>
    <w:rsid w:val="00FB6366"/>
    <w:rsid w:val="00FB63EC"/>
    <w:rsid w:val="00FB6408"/>
    <w:rsid w:val="00FB645D"/>
    <w:rsid w:val="00FB64C7"/>
    <w:rsid w:val="00FB657F"/>
    <w:rsid w:val="00FB6798"/>
    <w:rsid w:val="00FB67EF"/>
    <w:rsid w:val="00FB69B7"/>
    <w:rsid w:val="00FB69E5"/>
    <w:rsid w:val="00FB6A72"/>
    <w:rsid w:val="00FB6AB9"/>
    <w:rsid w:val="00FB6AF7"/>
    <w:rsid w:val="00FB6CC7"/>
    <w:rsid w:val="00FB6CDE"/>
    <w:rsid w:val="00FB6D1E"/>
    <w:rsid w:val="00FB6D27"/>
    <w:rsid w:val="00FB6E73"/>
    <w:rsid w:val="00FB6FC3"/>
    <w:rsid w:val="00FB700D"/>
    <w:rsid w:val="00FB704C"/>
    <w:rsid w:val="00FB7075"/>
    <w:rsid w:val="00FB70C4"/>
    <w:rsid w:val="00FB71A9"/>
    <w:rsid w:val="00FB71C0"/>
    <w:rsid w:val="00FB726A"/>
    <w:rsid w:val="00FB72B1"/>
    <w:rsid w:val="00FB72CA"/>
    <w:rsid w:val="00FB734F"/>
    <w:rsid w:val="00FB7481"/>
    <w:rsid w:val="00FB74FA"/>
    <w:rsid w:val="00FB7514"/>
    <w:rsid w:val="00FB7547"/>
    <w:rsid w:val="00FB7567"/>
    <w:rsid w:val="00FB762A"/>
    <w:rsid w:val="00FB7655"/>
    <w:rsid w:val="00FB76CA"/>
    <w:rsid w:val="00FB76EC"/>
    <w:rsid w:val="00FB76F9"/>
    <w:rsid w:val="00FB78AA"/>
    <w:rsid w:val="00FB793A"/>
    <w:rsid w:val="00FB7970"/>
    <w:rsid w:val="00FB79B9"/>
    <w:rsid w:val="00FB79E2"/>
    <w:rsid w:val="00FB7A0A"/>
    <w:rsid w:val="00FB7ABB"/>
    <w:rsid w:val="00FB7B78"/>
    <w:rsid w:val="00FB7BBD"/>
    <w:rsid w:val="00FB7C58"/>
    <w:rsid w:val="00FB7D27"/>
    <w:rsid w:val="00FB7D88"/>
    <w:rsid w:val="00FB7E98"/>
    <w:rsid w:val="00FB7F97"/>
    <w:rsid w:val="00FB7FE8"/>
    <w:rsid w:val="00FB7FF1"/>
    <w:rsid w:val="00FC0196"/>
    <w:rsid w:val="00FC01BF"/>
    <w:rsid w:val="00FC0289"/>
    <w:rsid w:val="00FC02CB"/>
    <w:rsid w:val="00FC02E8"/>
    <w:rsid w:val="00FC031D"/>
    <w:rsid w:val="00FC0441"/>
    <w:rsid w:val="00FC0471"/>
    <w:rsid w:val="00FC05D6"/>
    <w:rsid w:val="00FC07ED"/>
    <w:rsid w:val="00FC0825"/>
    <w:rsid w:val="00FC082F"/>
    <w:rsid w:val="00FC08EF"/>
    <w:rsid w:val="00FC0AFE"/>
    <w:rsid w:val="00FC0B17"/>
    <w:rsid w:val="00FC0C2B"/>
    <w:rsid w:val="00FC0C3D"/>
    <w:rsid w:val="00FC0CD0"/>
    <w:rsid w:val="00FC0D4C"/>
    <w:rsid w:val="00FC0DC2"/>
    <w:rsid w:val="00FC0DD7"/>
    <w:rsid w:val="00FC0F94"/>
    <w:rsid w:val="00FC10EA"/>
    <w:rsid w:val="00FC119F"/>
    <w:rsid w:val="00FC122C"/>
    <w:rsid w:val="00FC1377"/>
    <w:rsid w:val="00FC15D6"/>
    <w:rsid w:val="00FC1679"/>
    <w:rsid w:val="00FC169C"/>
    <w:rsid w:val="00FC16D5"/>
    <w:rsid w:val="00FC179E"/>
    <w:rsid w:val="00FC1858"/>
    <w:rsid w:val="00FC185E"/>
    <w:rsid w:val="00FC1983"/>
    <w:rsid w:val="00FC19CC"/>
    <w:rsid w:val="00FC1A49"/>
    <w:rsid w:val="00FC1A89"/>
    <w:rsid w:val="00FC1A8F"/>
    <w:rsid w:val="00FC1B66"/>
    <w:rsid w:val="00FC1C21"/>
    <w:rsid w:val="00FC1CE8"/>
    <w:rsid w:val="00FC1D25"/>
    <w:rsid w:val="00FC1D59"/>
    <w:rsid w:val="00FC1DAF"/>
    <w:rsid w:val="00FC1E5F"/>
    <w:rsid w:val="00FC1EA5"/>
    <w:rsid w:val="00FC1ED1"/>
    <w:rsid w:val="00FC1EDE"/>
    <w:rsid w:val="00FC1F11"/>
    <w:rsid w:val="00FC2287"/>
    <w:rsid w:val="00FC22D2"/>
    <w:rsid w:val="00FC239E"/>
    <w:rsid w:val="00FC2415"/>
    <w:rsid w:val="00FC2497"/>
    <w:rsid w:val="00FC2585"/>
    <w:rsid w:val="00FC25A7"/>
    <w:rsid w:val="00FC26D3"/>
    <w:rsid w:val="00FC2751"/>
    <w:rsid w:val="00FC293F"/>
    <w:rsid w:val="00FC2BC8"/>
    <w:rsid w:val="00FC2BF0"/>
    <w:rsid w:val="00FC2CAF"/>
    <w:rsid w:val="00FC2CE5"/>
    <w:rsid w:val="00FC2D26"/>
    <w:rsid w:val="00FC2DA0"/>
    <w:rsid w:val="00FC2EBB"/>
    <w:rsid w:val="00FC2EE6"/>
    <w:rsid w:val="00FC2F2F"/>
    <w:rsid w:val="00FC2F4D"/>
    <w:rsid w:val="00FC306F"/>
    <w:rsid w:val="00FC308F"/>
    <w:rsid w:val="00FC30F2"/>
    <w:rsid w:val="00FC312A"/>
    <w:rsid w:val="00FC3150"/>
    <w:rsid w:val="00FC33E3"/>
    <w:rsid w:val="00FC34D4"/>
    <w:rsid w:val="00FC35A8"/>
    <w:rsid w:val="00FC360B"/>
    <w:rsid w:val="00FC3643"/>
    <w:rsid w:val="00FC36E7"/>
    <w:rsid w:val="00FC381F"/>
    <w:rsid w:val="00FC3833"/>
    <w:rsid w:val="00FC389B"/>
    <w:rsid w:val="00FC3A72"/>
    <w:rsid w:val="00FC3CAE"/>
    <w:rsid w:val="00FC3CE8"/>
    <w:rsid w:val="00FC3D3D"/>
    <w:rsid w:val="00FC3EB5"/>
    <w:rsid w:val="00FC403B"/>
    <w:rsid w:val="00FC407F"/>
    <w:rsid w:val="00FC40FE"/>
    <w:rsid w:val="00FC41EA"/>
    <w:rsid w:val="00FC42E2"/>
    <w:rsid w:val="00FC43AD"/>
    <w:rsid w:val="00FC43F9"/>
    <w:rsid w:val="00FC455E"/>
    <w:rsid w:val="00FC456D"/>
    <w:rsid w:val="00FC456F"/>
    <w:rsid w:val="00FC462C"/>
    <w:rsid w:val="00FC478D"/>
    <w:rsid w:val="00FC4797"/>
    <w:rsid w:val="00FC47C2"/>
    <w:rsid w:val="00FC47FD"/>
    <w:rsid w:val="00FC4930"/>
    <w:rsid w:val="00FC4D2D"/>
    <w:rsid w:val="00FC4DE9"/>
    <w:rsid w:val="00FC4E18"/>
    <w:rsid w:val="00FC50D0"/>
    <w:rsid w:val="00FC5128"/>
    <w:rsid w:val="00FC5212"/>
    <w:rsid w:val="00FC52BB"/>
    <w:rsid w:val="00FC5335"/>
    <w:rsid w:val="00FC5349"/>
    <w:rsid w:val="00FC537E"/>
    <w:rsid w:val="00FC555E"/>
    <w:rsid w:val="00FC5706"/>
    <w:rsid w:val="00FC57CB"/>
    <w:rsid w:val="00FC57D4"/>
    <w:rsid w:val="00FC58EA"/>
    <w:rsid w:val="00FC58EC"/>
    <w:rsid w:val="00FC5922"/>
    <w:rsid w:val="00FC59A6"/>
    <w:rsid w:val="00FC5C25"/>
    <w:rsid w:val="00FC5C39"/>
    <w:rsid w:val="00FC5C47"/>
    <w:rsid w:val="00FC5CA3"/>
    <w:rsid w:val="00FC5CE9"/>
    <w:rsid w:val="00FC5F08"/>
    <w:rsid w:val="00FC60AB"/>
    <w:rsid w:val="00FC60D5"/>
    <w:rsid w:val="00FC6176"/>
    <w:rsid w:val="00FC61A8"/>
    <w:rsid w:val="00FC6238"/>
    <w:rsid w:val="00FC6266"/>
    <w:rsid w:val="00FC63CA"/>
    <w:rsid w:val="00FC63D6"/>
    <w:rsid w:val="00FC63FD"/>
    <w:rsid w:val="00FC64ED"/>
    <w:rsid w:val="00FC659F"/>
    <w:rsid w:val="00FC6666"/>
    <w:rsid w:val="00FC6673"/>
    <w:rsid w:val="00FC66CA"/>
    <w:rsid w:val="00FC67B4"/>
    <w:rsid w:val="00FC68C8"/>
    <w:rsid w:val="00FC6995"/>
    <w:rsid w:val="00FC69EE"/>
    <w:rsid w:val="00FC6A0D"/>
    <w:rsid w:val="00FC6A5C"/>
    <w:rsid w:val="00FC6AB4"/>
    <w:rsid w:val="00FC6B89"/>
    <w:rsid w:val="00FC6CAA"/>
    <w:rsid w:val="00FC6CDC"/>
    <w:rsid w:val="00FC6CF7"/>
    <w:rsid w:val="00FC6D15"/>
    <w:rsid w:val="00FC6D22"/>
    <w:rsid w:val="00FC6E0D"/>
    <w:rsid w:val="00FC6E6B"/>
    <w:rsid w:val="00FC6EAF"/>
    <w:rsid w:val="00FC6F99"/>
    <w:rsid w:val="00FC7141"/>
    <w:rsid w:val="00FC7248"/>
    <w:rsid w:val="00FC72BB"/>
    <w:rsid w:val="00FC72F4"/>
    <w:rsid w:val="00FC7322"/>
    <w:rsid w:val="00FC735B"/>
    <w:rsid w:val="00FC73BB"/>
    <w:rsid w:val="00FC7425"/>
    <w:rsid w:val="00FC7437"/>
    <w:rsid w:val="00FC7530"/>
    <w:rsid w:val="00FC7565"/>
    <w:rsid w:val="00FC75BD"/>
    <w:rsid w:val="00FC75C0"/>
    <w:rsid w:val="00FC7614"/>
    <w:rsid w:val="00FC765C"/>
    <w:rsid w:val="00FC7766"/>
    <w:rsid w:val="00FC780D"/>
    <w:rsid w:val="00FC79F7"/>
    <w:rsid w:val="00FC7A3C"/>
    <w:rsid w:val="00FC7AF2"/>
    <w:rsid w:val="00FC7B1A"/>
    <w:rsid w:val="00FC7B46"/>
    <w:rsid w:val="00FC7B4C"/>
    <w:rsid w:val="00FC7B9B"/>
    <w:rsid w:val="00FC7BC1"/>
    <w:rsid w:val="00FC7C98"/>
    <w:rsid w:val="00FC7CF5"/>
    <w:rsid w:val="00FC7D49"/>
    <w:rsid w:val="00FC7EE7"/>
    <w:rsid w:val="00FC7F96"/>
    <w:rsid w:val="00FD00C3"/>
    <w:rsid w:val="00FD0139"/>
    <w:rsid w:val="00FD0179"/>
    <w:rsid w:val="00FD0370"/>
    <w:rsid w:val="00FD077D"/>
    <w:rsid w:val="00FD0840"/>
    <w:rsid w:val="00FD085D"/>
    <w:rsid w:val="00FD086F"/>
    <w:rsid w:val="00FD093C"/>
    <w:rsid w:val="00FD0B38"/>
    <w:rsid w:val="00FD0BCA"/>
    <w:rsid w:val="00FD0BCD"/>
    <w:rsid w:val="00FD0C36"/>
    <w:rsid w:val="00FD0CB7"/>
    <w:rsid w:val="00FD0CC2"/>
    <w:rsid w:val="00FD0CDE"/>
    <w:rsid w:val="00FD0D07"/>
    <w:rsid w:val="00FD0EF9"/>
    <w:rsid w:val="00FD0F51"/>
    <w:rsid w:val="00FD101D"/>
    <w:rsid w:val="00FD104A"/>
    <w:rsid w:val="00FD113F"/>
    <w:rsid w:val="00FD11F1"/>
    <w:rsid w:val="00FD1246"/>
    <w:rsid w:val="00FD1304"/>
    <w:rsid w:val="00FD14AF"/>
    <w:rsid w:val="00FD14DB"/>
    <w:rsid w:val="00FD1541"/>
    <w:rsid w:val="00FD156E"/>
    <w:rsid w:val="00FD1607"/>
    <w:rsid w:val="00FD161E"/>
    <w:rsid w:val="00FD1639"/>
    <w:rsid w:val="00FD163A"/>
    <w:rsid w:val="00FD1787"/>
    <w:rsid w:val="00FD1817"/>
    <w:rsid w:val="00FD1824"/>
    <w:rsid w:val="00FD18CE"/>
    <w:rsid w:val="00FD1995"/>
    <w:rsid w:val="00FD19AF"/>
    <w:rsid w:val="00FD19D9"/>
    <w:rsid w:val="00FD1B7A"/>
    <w:rsid w:val="00FD1C5A"/>
    <w:rsid w:val="00FD1D11"/>
    <w:rsid w:val="00FD1D82"/>
    <w:rsid w:val="00FD1DC9"/>
    <w:rsid w:val="00FD1DE4"/>
    <w:rsid w:val="00FD1E8E"/>
    <w:rsid w:val="00FD1E8F"/>
    <w:rsid w:val="00FD1EAE"/>
    <w:rsid w:val="00FD1F55"/>
    <w:rsid w:val="00FD203C"/>
    <w:rsid w:val="00FD2081"/>
    <w:rsid w:val="00FD20ED"/>
    <w:rsid w:val="00FD2188"/>
    <w:rsid w:val="00FD22C5"/>
    <w:rsid w:val="00FD236C"/>
    <w:rsid w:val="00FD23B7"/>
    <w:rsid w:val="00FD23C6"/>
    <w:rsid w:val="00FD24FF"/>
    <w:rsid w:val="00FD2523"/>
    <w:rsid w:val="00FD2565"/>
    <w:rsid w:val="00FD2619"/>
    <w:rsid w:val="00FD26F5"/>
    <w:rsid w:val="00FD2735"/>
    <w:rsid w:val="00FD276A"/>
    <w:rsid w:val="00FD277E"/>
    <w:rsid w:val="00FD291F"/>
    <w:rsid w:val="00FD2966"/>
    <w:rsid w:val="00FD2B4A"/>
    <w:rsid w:val="00FD2BC0"/>
    <w:rsid w:val="00FD2C83"/>
    <w:rsid w:val="00FD2D31"/>
    <w:rsid w:val="00FD2D72"/>
    <w:rsid w:val="00FD2DA1"/>
    <w:rsid w:val="00FD2E87"/>
    <w:rsid w:val="00FD2EEF"/>
    <w:rsid w:val="00FD2F54"/>
    <w:rsid w:val="00FD2F5C"/>
    <w:rsid w:val="00FD2F9B"/>
    <w:rsid w:val="00FD2FBC"/>
    <w:rsid w:val="00FD2FE6"/>
    <w:rsid w:val="00FD30DD"/>
    <w:rsid w:val="00FD31A4"/>
    <w:rsid w:val="00FD3272"/>
    <w:rsid w:val="00FD331B"/>
    <w:rsid w:val="00FD3392"/>
    <w:rsid w:val="00FD3474"/>
    <w:rsid w:val="00FD362A"/>
    <w:rsid w:val="00FD3650"/>
    <w:rsid w:val="00FD3675"/>
    <w:rsid w:val="00FD3684"/>
    <w:rsid w:val="00FD36F9"/>
    <w:rsid w:val="00FD373D"/>
    <w:rsid w:val="00FD3747"/>
    <w:rsid w:val="00FD3763"/>
    <w:rsid w:val="00FD3797"/>
    <w:rsid w:val="00FD37A1"/>
    <w:rsid w:val="00FD37DF"/>
    <w:rsid w:val="00FD3822"/>
    <w:rsid w:val="00FD386B"/>
    <w:rsid w:val="00FD3891"/>
    <w:rsid w:val="00FD3932"/>
    <w:rsid w:val="00FD3983"/>
    <w:rsid w:val="00FD3A23"/>
    <w:rsid w:val="00FD3B19"/>
    <w:rsid w:val="00FD3B1B"/>
    <w:rsid w:val="00FD3B5C"/>
    <w:rsid w:val="00FD3C45"/>
    <w:rsid w:val="00FD3D01"/>
    <w:rsid w:val="00FD3E84"/>
    <w:rsid w:val="00FD3E97"/>
    <w:rsid w:val="00FD3EC0"/>
    <w:rsid w:val="00FD402F"/>
    <w:rsid w:val="00FD4051"/>
    <w:rsid w:val="00FD40E1"/>
    <w:rsid w:val="00FD42A0"/>
    <w:rsid w:val="00FD4368"/>
    <w:rsid w:val="00FD4378"/>
    <w:rsid w:val="00FD43B0"/>
    <w:rsid w:val="00FD43F6"/>
    <w:rsid w:val="00FD4490"/>
    <w:rsid w:val="00FD44F0"/>
    <w:rsid w:val="00FD458D"/>
    <w:rsid w:val="00FD4680"/>
    <w:rsid w:val="00FD46C4"/>
    <w:rsid w:val="00FD476C"/>
    <w:rsid w:val="00FD48BC"/>
    <w:rsid w:val="00FD495F"/>
    <w:rsid w:val="00FD4A09"/>
    <w:rsid w:val="00FD4C17"/>
    <w:rsid w:val="00FD4C21"/>
    <w:rsid w:val="00FD4D3D"/>
    <w:rsid w:val="00FD4D5D"/>
    <w:rsid w:val="00FD4D95"/>
    <w:rsid w:val="00FD4DC3"/>
    <w:rsid w:val="00FD4DE4"/>
    <w:rsid w:val="00FD4E3B"/>
    <w:rsid w:val="00FD4E53"/>
    <w:rsid w:val="00FD4E5C"/>
    <w:rsid w:val="00FD4EE7"/>
    <w:rsid w:val="00FD4F04"/>
    <w:rsid w:val="00FD4FD5"/>
    <w:rsid w:val="00FD501B"/>
    <w:rsid w:val="00FD51D8"/>
    <w:rsid w:val="00FD51FA"/>
    <w:rsid w:val="00FD523C"/>
    <w:rsid w:val="00FD52CD"/>
    <w:rsid w:val="00FD53D8"/>
    <w:rsid w:val="00FD5405"/>
    <w:rsid w:val="00FD55B3"/>
    <w:rsid w:val="00FD5633"/>
    <w:rsid w:val="00FD568A"/>
    <w:rsid w:val="00FD5714"/>
    <w:rsid w:val="00FD5874"/>
    <w:rsid w:val="00FD5AD3"/>
    <w:rsid w:val="00FD5AE5"/>
    <w:rsid w:val="00FD5B57"/>
    <w:rsid w:val="00FD5CEF"/>
    <w:rsid w:val="00FD5DAE"/>
    <w:rsid w:val="00FD5DBC"/>
    <w:rsid w:val="00FD5DE4"/>
    <w:rsid w:val="00FD5F31"/>
    <w:rsid w:val="00FD5FD5"/>
    <w:rsid w:val="00FD6072"/>
    <w:rsid w:val="00FD6081"/>
    <w:rsid w:val="00FD60D3"/>
    <w:rsid w:val="00FD6124"/>
    <w:rsid w:val="00FD62A1"/>
    <w:rsid w:val="00FD6417"/>
    <w:rsid w:val="00FD6620"/>
    <w:rsid w:val="00FD67A4"/>
    <w:rsid w:val="00FD688E"/>
    <w:rsid w:val="00FD68F7"/>
    <w:rsid w:val="00FD690F"/>
    <w:rsid w:val="00FD6913"/>
    <w:rsid w:val="00FD6937"/>
    <w:rsid w:val="00FD693C"/>
    <w:rsid w:val="00FD6B2B"/>
    <w:rsid w:val="00FD6BCE"/>
    <w:rsid w:val="00FD6D93"/>
    <w:rsid w:val="00FD6D95"/>
    <w:rsid w:val="00FD6E13"/>
    <w:rsid w:val="00FD6EBE"/>
    <w:rsid w:val="00FD6F21"/>
    <w:rsid w:val="00FD6F29"/>
    <w:rsid w:val="00FD71EA"/>
    <w:rsid w:val="00FD72E6"/>
    <w:rsid w:val="00FD7370"/>
    <w:rsid w:val="00FD73AC"/>
    <w:rsid w:val="00FD73BD"/>
    <w:rsid w:val="00FD73D6"/>
    <w:rsid w:val="00FD73F6"/>
    <w:rsid w:val="00FD7452"/>
    <w:rsid w:val="00FD74E3"/>
    <w:rsid w:val="00FD7508"/>
    <w:rsid w:val="00FD7556"/>
    <w:rsid w:val="00FD757A"/>
    <w:rsid w:val="00FD75E2"/>
    <w:rsid w:val="00FD76E0"/>
    <w:rsid w:val="00FD7734"/>
    <w:rsid w:val="00FD77A1"/>
    <w:rsid w:val="00FD7890"/>
    <w:rsid w:val="00FD794F"/>
    <w:rsid w:val="00FD7AAF"/>
    <w:rsid w:val="00FD7B18"/>
    <w:rsid w:val="00FD7C1D"/>
    <w:rsid w:val="00FD7DDE"/>
    <w:rsid w:val="00FD7E0C"/>
    <w:rsid w:val="00FD7E33"/>
    <w:rsid w:val="00FD7EF6"/>
    <w:rsid w:val="00FD7F97"/>
    <w:rsid w:val="00FE010B"/>
    <w:rsid w:val="00FE0128"/>
    <w:rsid w:val="00FE0167"/>
    <w:rsid w:val="00FE01CC"/>
    <w:rsid w:val="00FE02B3"/>
    <w:rsid w:val="00FE03DA"/>
    <w:rsid w:val="00FE047A"/>
    <w:rsid w:val="00FE04CF"/>
    <w:rsid w:val="00FE04D7"/>
    <w:rsid w:val="00FE04EE"/>
    <w:rsid w:val="00FE0507"/>
    <w:rsid w:val="00FE0685"/>
    <w:rsid w:val="00FE068B"/>
    <w:rsid w:val="00FE0746"/>
    <w:rsid w:val="00FE097D"/>
    <w:rsid w:val="00FE099D"/>
    <w:rsid w:val="00FE0B0E"/>
    <w:rsid w:val="00FE0B33"/>
    <w:rsid w:val="00FE0C3C"/>
    <w:rsid w:val="00FE0C87"/>
    <w:rsid w:val="00FE0CC9"/>
    <w:rsid w:val="00FE0CF5"/>
    <w:rsid w:val="00FE0D6B"/>
    <w:rsid w:val="00FE0D7C"/>
    <w:rsid w:val="00FE0E84"/>
    <w:rsid w:val="00FE0EC6"/>
    <w:rsid w:val="00FE0F25"/>
    <w:rsid w:val="00FE0FD6"/>
    <w:rsid w:val="00FE100F"/>
    <w:rsid w:val="00FE1014"/>
    <w:rsid w:val="00FE1083"/>
    <w:rsid w:val="00FE115F"/>
    <w:rsid w:val="00FE12D4"/>
    <w:rsid w:val="00FE1431"/>
    <w:rsid w:val="00FE1458"/>
    <w:rsid w:val="00FE1484"/>
    <w:rsid w:val="00FE1544"/>
    <w:rsid w:val="00FE154D"/>
    <w:rsid w:val="00FE1595"/>
    <w:rsid w:val="00FE159B"/>
    <w:rsid w:val="00FE15D3"/>
    <w:rsid w:val="00FE160E"/>
    <w:rsid w:val="00FE1722"/>
    <w:rsid w:val="00FE1776"/>
    <w:rsid w:val="00FE182D"/>
    <w:rsid w:val="00FE1839"/>
    <w:rsid w:val="00FE188B"/>
    <w:rsid w:val="00FE19CF"/>
    <w:rsid w:val="00FE19EB"/>
    <w:rsid w:val="00FE1A5B"/>
    <w:rsid w:val="00FE1BDC"/>
    <w:rsid w:val="00FE1CF2"/>
    <w:rsid w:val="00FE1E0E"/>
    <w:rsid w:val="00FE1E29"/>
    <w:rsid w:val="00FE1FFF"/>
    <w:rsid w:val="00FE210A"/>
    <w:rsid w:val="00FE211F"/>
    <w:rsid w:val="00FE22DA"/>
    <w:rsid w:val="00FE2366"/>
    <w:rsid w:val="00FE2378"/>
    <w:rsid w:val="00FE23FA"/>
    <w:rsid w:val="00FE240B"/>
    <w:rsid w:val="00FE24B6"/>
    <w:rsid w:val="00FE25CE"/>
    <w:rsid w:val="00FE25D5"/>
    <w:rsid w:val="00FE2874"/>
    <w:rsid w:val="00FE29DC"/>
    <w:rsid w:val="00FE2A7F"/>
    <w:rsid w:val="00FE2BE2"/>
    <w:rsid w:val="00FE2DE5"/>
    <w:rsid w:val="00FE2E00"/>
    <w:rsid w:val="00FE2ED1"/>
    <w:rsid w:val="00FE2F32"/>
    <w:rsid w:val="00FE2F7A"/>
    <w:rsid w:val="00FE2FE7"/>
    <w:rsid w:val="00FE301F"/>
    <w:rsid w:val="00FE30F7"/>
    <w:rsid w:val="00FE31AA"/>
    <w:rsid w:val="00FE33D4"/>
    <w:rsid w:val="00FE3435"/>
    <w:rsid w:val="00FE3601"/>
    <w:rsid w:val="00FE37D3"/>
    <w:rsid w:val="00FE37F3"/>
    <w:rsid w:val="00FE385A"/>
    <w:rsid w:val="00FE386B"/>
    <w:rsid w:val="00FE38A5"/>
    <w:rsid w:val="00FE3A66"/>
    <w:rsid w:val="00FE3CC7"/>
    <w:rsid w:val="00FE3CD5"/>
    <w:rsid w:val="00FE3E0E"/>
    <w:rsid w:val="00FE3E49"/>
    <w:rsid w:val="00FE3E6D"/>
    <w:rsid w:val="00FE3E79"/>
    <w:rsid w:val="00FE427B"/>
    <w:rsid w:val="00FE4304"/>
    <w:rsid w:val="00FE430D"/>
    <w:rsid w:val="00FE4336"/>
    <w:rsid w:val="00FE4416"/>
    <w:rsid w:val="00FE4441"/>
    <w:rsid w:val="00FE45FB"/>
    <w:rsid w:val="00FE4751"/>
    <w:rsid w:val="00FE48E4"/>
    <w:rsid w:val="00FE4AC0"/>
    <w:rsid w:val="00FE4AF9"/>
    <w:rsid w:val="00FE4B13"/>
    <w:rsid w:val="00FE4B44"/>
    <w:rsid w:val="00FE4B98"/>
    <w:rsid w:val="00FE4C3B"/>
    <w:rsid w:val="00FE4CD8"/>
    <w:rsid w:val="00FE4D01"/>
    <w:rsid w:val="00FE4D56"/>
    <w:rsid w:val="00FE4FCF"/>
    <w:rsid w:val="00FE4FD1"/>
    <w:rsid w:val="00FE5007"/>
    <w:rsid w:val="00FE5038"/>
    <w:rsid w:val="00FE50FA"/>
    <w:rsid w:val="00FE5249"/>
    <w:rsid w:val="00FE525E"/>
    <w:rsid w:val="00FE5299"/>
    <w:rsid w:val="00FE52D8"/>
    <w:rsid w:val="00FE52E3"/>
    <w:rsid w:val="00FE52E6"/>
    <w:rsid w:val="00FE5302"/>
    <w:rsid w:val="00FE54AB"/>
    <w:rsid w:val="00FE54C3"/>
    <w:rsid w:val="00FE555A"/>
    <w:rsid w:val="00FE556D"/>
    <w:rsid w:val="00FE5585"/>
    <w:rsid w:val="00FE55B6"/>
    <w:rsid w:val="00FE55C7"/>
    <w:rsid w:val="00FE56AE"/>
    <w:rsid w:val="00FE572B"/>
    <w:rsid w:val="00FE5803"/>
    <w:rsid w:val="00FE589E"/>
    <w:rsid w:val="00FE58F3"/>
    <w:rsid w:val="00FE5950"/>
    <w:rsid w:val="00FE5B0A"/>
    <w:rsid w:val="00FE5D6F"/>
    <w:rsid w:val="00FE5D9E"/>
    <w:rsid w:val="00FE5FB1"/>
    <w:rsid w:val="00FE602D"/>
    <w:rsid w:val="00FE623B"/>
    <w:rsid w:val="00FE627A"/>
    <w:rsid w:val="00FE6286"/>
    <w:rsid w:val="00FE62C1"/>
    <w:rsid w:val="00FE63F6"/>
    <w:rsid w:val="00FE643A"/>
    <w:rsid w:val="00FE6480"/>
    <w:rsid w:val="00FE6506"/>
    <w:rsid w:val="00FE653E"/>
    <w:rsid w:val="00FE65EC"/>
    <w:rsid w:val="00FE6613"/>
    <w:rsid w:val="00FE6634"/>
    <w:rsid w:val="00FE6775"/>
    <w:rsid w:val="00FE677F"/>
    <w:rsid w:val="00FE69A5"/>
    <w:rsid w:val="00FE6ACC"/>
    <w:rsid w:val="00FE6D05"/>
    <w:rsid w:val="00FE6D6D"/>
    <w:rsid w:val="00FE6E98"/>
    <w:rsid w:val="00FE6EB9"/>
    <w:rsid w:val="00FE6F1F"/>
    <w:rsid w:val="00FE701A"/>
    <w:rsid w:val="00FE7074"/>
    <w:rsid w:val="00FE708B"/>
    <w:rsid w:val="00FE7167"/>
    <w:rsid w:val="00FE7189"/>
    <w:rsid w:val="00FE71F8"/>
    <w:rsid w:val="00FE7282"/>
    <w:rsid w:val="00FE7375"/>
    <w:rsid w:val="00FE7505"/>
    <w:rsid w:val="00FE7549"/>
    <w:rsid w:val="00FE77B0"/>
    <w:rsid w:val="00FE7896"/>
    <w:rsid w:val="00FE7988"/>
    <w:rsid w:val="00FE7BE4"/>
    <w:rsid w:val="00FE7DB2"/>
    <w:rsid w:val="00FE7DFB"/>
    <w:rsid w:val="00FE7EF4"/>
    <w:rsid w:val="00FE7FDA"/>
    <w:rsid w:val="00FF001B"/>
    <w:rsid w:val="00FF0044"/>
    <w:rsid w:val="00FF00EE"/>
    <w:rsid w:val="00FF0206"/>
    <w:rsid w:val="00FF0355"/>
    <w:rsid w:val="00FF0384"/>
    <w:rsid w:val="00FF03FD"/>
    <w:rsid w:val="00FF04AF"/>
    <w:rsid w:val="00FF067D"/>
    <w:rsid w:val="00FF0825"/>
    <w:rsid w:val="00FF087E"/>
    <w:rsid w:val="00FF0929"/>
    <w:rsid w:val="00FF096D"/>
    <w:rsid w:val="00FF09D0"/>
    <w:rsid w:val="00FF0A2A"/>
    <w:rsid w:val="00FF0B8A"/>
    <w:rsid w:val="00FF0B93"/>
    <w:rsid w:val="00FF0BF6"/>
    <w:rsid w:val="00FF0C52"/>
    <w:rsid w:val="00FF0C5E"/>
    <w:rsid w:val="00FF0CA4"/>
    <w:rsid w:val="00FF0DCD"/>
    <w:rsid w:val="00FF0DD3"/>
    <w:rsid w:val="00FF0DEA"/>
    <w:rsid w:val="00FF0E8C"/>
    <w:rsid w:val="00FF0E96"/>
    <w:rsid w:val="00FF0EAC"/>
    <w:rsid w:val="00FF0F35"/>
    <w:rsid w:val="00FF1028"/>
    <w:rsid w:val="00FF10C9"/>
    <w:rsid w:val="00FF115E"/>
    <w:rsid w:val="00FF116B"/>
    <w:rsid w:val="00FF130B"/>
    <w:rsid w:val="00FF1317"/>
    <w:rsid w:val="00FF13D8"/>
    <w:rsid w:val="00FF144C"/>
    <w:rsid w:val="00FF145D"/>
    <w:rsid w:val="00FF146D"/>
    <w:rsid w:val="00FF1552"/>
    <w:rsid w:val="00FF1560"/>
    <w:rsid w:val="00FF1579"/>
    <w:rsid w:val="00FF163A"/>
    <w:rsid w:val="00FF166C"/>
    <w:rsid w:val="00FF16F6"/>
    <w:rsid w:val="00FF170D"/>
    <w:rsid w:val="00FF1718"/>
    <w:rsid w:val="00FF1756"/>
    <w:rsid w:val="00FF1793"/>
    <w:rsid w:val="00FF17CC"/>
    <w:rsid w:val="00FF1884"/>
    <w:rsid w:val="00FF1890"/>
    <w:rsid w:val="00FF1919"/>
    <w:rsid w:val="00FF194C"/>
    <w:rsid w:val="00FF19CB"/>
    <w:rsid w:val="00FF1A49"/>
    <w:rsid w:val="00FF1AE7"/>
    <w:rsid w:val="00FF1B2A"/>
    <w:rsid w:val="00FF1B82"/>
    <w:rsid w:val="00FF1C1C"/>
    <w:rsid w:val="00FF1C44"/>
    <w:rsid w:val="00FF1C7B"/>
    <w:rsid w:val="00FF1DBC"/>
    <w:rsid w:val="00FF1DE0"/>
    <w:rsid w:val="00FF1E58"/>
    <w:rsid w:val="00FF2004"/>
    <w:rsid w:val="00FF2028"/>
    <w:rsid w:val="00FF204C"/>
    <w:rsid w:val="00FF2066"/>
    <w:rsid w:val="00FF2095"/>
    <w:rsid w:val="00FF20A9"/>
    <w:rsid w:val="00FF213B"/>
    <w:rsid w:val="00FF2284"/>
    <w:rsid w:val="00FF231F"/>
    <w:rsid w:val="00FF24B6"/>
    <w:rsid w:val="00FF2535"/>
    <w:rsid w:val="00FF2647"/>
    <w:rsid w:val="00FF2662"/>
    <w:rsid w:val="00FF2716"/>
    <w:rsid w:val="00FF28BA"/>
    <w:rsid w:val="00FF28C3"/>
    <w:rsid w:val="00FF298B"/>
    <w:rsid w:val="00FF2A18"/>
    <w:rsid w:val="00FF2B45"/>
    <w:rsid w:val="00FF2C16"/>
    <w:rsid w:val="00FF2C6B"/>
    <w:rsid w:val="00FF2CD4"/>
    <w:rsid w:val="00FF2CF6"/>
    <w:rsid w:val="00FF2D15"/>
    <w:rsid w:val="00FF2D3E"/>
    <w:rsid w:val="00FF2DDF"/>
    <w:rsid w:val="00FF2E7D"/>
    <w:rsid w:val="00FF2E8B"/>
    <w:rsid w:val="00FF2F00"/>
    <w:rsid w:val="00FF2FAC"/>
    <w:rsid w:val="00FF3056"/>
    <w:rsid w:val="00FF31AE"/>
    <w:rsid w:val="00FF3203"/>
    <w:rsid w:val="00FF320E"/>
    <w:rsid w:val="00FF3253"/>
    <w:rsid w:val="00FF3279"/>
    <w:rsid w:val="00FF32EA"/>
    <w:rsid w:val="00FF33D0"/>
    <w:rsid w:val="00FF33DE"/>
    <w:rsid w:val="00FF3409"/>
    <w:rsid w:val="00FF3468"/>
    <w:rsid w:val="00FF3497"/>
    <w:rsid w:val="00FF34F2"/>
    <w:rsid w:val="00FF3579"/>
    <w:rsid w:val="00FF35F0"/>
    <w:rsid w:val="00FF3685"/>
    <w:rsid w:val="00FF3730"/>
    <w:rsid w:val="00FF37B9"/>
    <w:rsid w:val="00FF3825"/>
    <w:rsid w:val="00FF3907"/>
    <w:rsid w:val="00FF396E"/>
    <w:rsid w:val="00FF3988"/>
    <w:rsid w:val="00FF39E9"/>
    <w:rsid w:val="00FF39F7"/>
    <w:rsid w:val="00FF3A4A"/>
    <w:rsid w:val="00FF3A81"/>
    <w:rsid w:val="00FF3A9B"/>
    <w:rsid w:val="00FF3AC9"/>
    <w:rsid w:val="00FF3AEB"/>
    <w:rsid w:val="00FF3B28"/>
    <w:rsid w:val="00FF3B70"/>
    <w:rsid w:val="00FF3B8F"/>
    <w:rsid w:val="00FF3DBA"/>
    <w:rsid w:val="00FF3DDA"/>
    <w:rsid w:val="00FF3E3F"/>
    <w:rsid w:val="00FF3EDC"/>
    <w:rsid w:val="00FF3EE3"/>
    <w:rsid w:val="00FF3F41"/>
    <w:rsid w:val="00FF3F43"/>
    <w:rsid w:val="00FF4055"/>
    <w:rsid w:val="00FF4105"/>
    <w:rsid w:val="00FF41BF"/>
    <w:rsid w:val="00FF4235"/>
    <w:rsid w:val="00FF42DC"/>
    <w:rsid w:val="00FF4401"/>
    <w:rsid w:val="00FF4555"/>
    <w:rsid w:val="00FF45A6"/>
    <w:rsid w:val="00FF45B0"/>
    <w:rsid w:val="00FF4692"/>
    <w:rsid w:val="00FF469F"/>
    <w:rsid w:val="00FF46B8"/>
    <w:rsid w:val="00FF4751"/>
    <w:rsid w:val="00FF49B9"/>
    <w:rsid w:val="00FF4AA5"/>
    <w:rsid w:val="00FF4B3F"/>
    <w:rsid w:val="00FF4B5B"/>
    <w:rsid w:val="00FF4BCE"/>
    <w:rsid w:val="00FF4DE7"/>
    <w:rsid w:val="00FF4E2B"/>
    <w:rsid w:val="00FF4E91"/>
    <w:rsid w:val="00FF4E92"/>
    <w:rsid w:val="00FF4F07"/>
    <w:rsid w:val="00FF4F29"/>
    <w:rsid w:val="00FF4F72"/>
    <w:rsid w:val="00FF4FBB"/>
    <w:rsid w:val="00FF515F"/>
    <w:rsid w:val="00FF5348"/>
    <w:rsid w:val="00FF538A"/>
    <w:rsid w:val="00FF55B1"/>
    <w:rsid w:val="00FF55BA"/>
    <w:rsid w:val="00FF5712"/>
    <w:rsid w:val="00FF57A8"/>
    <w:rsid w:val="00FF5881"/>
    <w:rsid w:val="00FF58B6"/>
    <w:rsid w:val="00FF58BD"/>
    <w:rsid w:val="00FF58C5"/>
    <w:rsid w:val="00FF58C7"/>
    <w:rsid w:val="00FF58FE"/>
    <w:rsid w:val="00FF5915"/>
    <w:rsid w:val="00FF59A5"/>
    <w:rsid w:val="00FF59CA"/>
    <w:rsid w:val="00FF5AC8"/>
    <w:rsid w:val="00FF5AD9"/>
    <w:rsid w:val="00FF5AE7"/>
    <w:rsid w:val="00FF5B31"/>
    <w:rsid w:val="00FF5B8B"/>
    <w:rsid w:val="00FF5C02"/>
    <w:rsid w:val="00FF5C10"/>
    <w:rsid w:val="00FF5C91"/>
    <w:rsid w:val="00FF5D6F"/>
    <w:rsid w:val="00FF5F3D"/>
    <w:rsid w:val="00FF5FF2"/>
    <w:rsid w:val="00FF600B"/>
    <w:rsid w:val="00FF60A5"/>
    <w:rsid w:val="00FF6133"/>
    <w:rsid w:val="00FF613E"/>
    <w:rsid w:val="00FF61C6"/>
    <w:rsid w:val="00FF62B8"/>
    <w:rsid w:val="00FF62CE"/>
    <w:rsid w:val="00FF62EE"/>
    <w:rsid w:val="00FF6355"/>
    <w:rsid w:val="00FF6390"/>
    <w:rsid w:val="00FF63C6"/>
    <w:rsid w:val="00FF63EB"/>
    <w:rsid w:val="00FF65FF"/>
    <w:rsid w:val="00FF66B3"/>
    <w:rsid w:val="00FF67D2"/>
    <w:rsid w:val="00FF67EE"/>
    <w:rsid w:val="00FF68ED"/>
    <w:rsid w:val="00FF698C"/>
    <w:rsid w:val="00FF69E7"/>
    <w:rsid w:val="00FF69F2"/>
    <w:rsid w:val="00FF6A4E"/>
    <w:rsid w:val="00FF6A9E"/>
    <w:rsid w:val="00FF6AB1"/>
    <w:rsid w:val="00FF6AB7"/>
    <w:rsid w:val="00FF6B05"/>
    <w:rsid w:val="00FF6B0C"/>
    <w:rsid w:val="00FF6B2B"/>
    <w:rsid w:val="00FF6BD4"/>
    <w:rsid w:val="00FF6D28"/>
    <w:rsid w:val="00FF6D69"/>
    <w:rsid w:val="00FF6E51"/>
    <w:rsid w:val="00FF6E52"/>
    <w:rsid w:val="00FF6EB0"/>
    <w:rsid w:val="00FF6EE1"/>
    <w:rsid w:val="00FF6F93"/>
    <w:rsid w:val="00FF7030"/>
    <w:rsid w:val="00FF7204"/>
    <w:rsid w:val="00FF7220"/>
    <w:rsid w:val="00FF722D"/>
    <w:rsid w:val="00FF72C7"/>
    <w:rsid w:val="00FF7330"/>
    <w:rsid w:val="00FF759B"/>
    <w:rsid w:val="00FF75F7"/>
    <w:rsid w:val="00FF7638"/>
    <w:rsid w:val="00FF766B"/>
    <w:rsid w:val="00FF769D"/>
    <w:rsid w:val="00FF76E3"/>
    <w:rsid w:val="00FF7700"/>
    <w:rsid w:val="00FF781D"/>
    <w:rsid w:val="00FF787D"/>
    <w:rsid w:val="00FF78F6"/>
    <w:rsid w:val="00FF7A15"/>
    <w:rsid w:val="00FF7A8F"/>
    <w:rsid w:val="00FF7C25"/>
    <w:rsid w:val="00FF7C6C"/>
    <w:rsid w:val="00FF7DA4"/>
    <w:rsid w:val="00FF7DAF"/>
    <w:rsid w:val="00FF7E9E"/>
    <w:rsid w:val="077B9863"/>
    <w:rsid w:val="0EF01D8B"/>
    <w:rsid w:val="0F0B10AD"/>
    <w:rsid w:val="10AA857B"/>
    <w:rsid w:val="1369F911"/>
    <w:rsid w:val="1943BFA3"/>
    <w:rsid w:val="1970B210"/>
    <w:rsid w:val="19D49BE9"/>
    <w:rsid w:val="1F3750F8"/>
    <w:rsid w:val="33106FF1"/>
    <w:rsid w:val="33D14505"/>
    <w:rsid w:val="386C3CE4"/>
    <w:rsid w:val="3BE0786B"/>
    <w:rsid w:val="3F7C494A"/>
    <w:rsid w:val="456090E5"/>
    <w:rsid w:val="49E3112E"/>
    <w:rsid w:val="4DA1F8A6"/>
    <w:rsid w:val="52C3D8CC"/>
    <w:rsid w:val="53479438"/>
    <w:rsid w:val="5B68824C"/>
    <w:rsid w:val="6022DA81"/>
    <w:rsid w:val="63390274"/>
    <w:rsid w:val="73BF5B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EE64"/>
  <w15:chartTrackingRefBased/>
  <w15:docId w15:val="{E4CFB364-122E-4AE3-9F8A-4A72C1AB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theme="minorBidi"/>
        <w:sz w:val="24"/>
        <w:szCs w:val="48"/>
        <w:lang w:val="fr-CA"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CB2"/>
    <w:pPr>
      <w:tabs>
        <w:tab w:val="left" w:pos="1134"/>
      </w:tabs>
      <w:spacing w:after="0" w:line="240" w:lineRule="auto"/>
      <w:jc w:val="both"/>
    </w:pPr>
    <w:rPr>
      <w:color w:val="001042"/>
      <w:sz w:val="22"/>
    </w:rPr>
  </w:style>
  <w:style w:type="paragraph" w:styleId="Titre1">
    <w:name w:val="heading 1"/>
    <w:next w:val="paragraphe"/>
    <w:link w:val="Titre1Car"/>
    <w:autoRedefine/>
    <w:uiPriority w:val="2"/>
    <w:qFormat/>
    <w:rsid w:val="004C78F5"/>
    <w:pPr>
      <w:keepNext/>
      <w:keepLines/>
      <w:numPr>
        <w:numId w:val="7"/>
      </w:numPr>
      <w:tabs>
        <w:tab w:val="left" w:pos="426"/>
      </w:tabs>
      <w:spacing w:before="240" w:after="240" w:line="240" w:lineRule="auto"/>
      <w:ind w:left="426" w:hanging="426"/>
      <w:outlineLvl w:val="0"/>
    </w:pPr>
    <w:rPr>
      <w:rFonts w:cs="Arial"/>
      <w:b/>
      <w:bCs/>
      <w:noProof/>
      <w:color w:val="001042"/>
      <w:spacing w:val="-10"/>
      <w:kern w:val="28"/>
      <w:sz w:val="32"/>
    </w:rPr>
  </w:style>
  <w:style w:type="paragraph" w:styleId="Titre2">
    <w:name w:val="heading 2"/>
    <w:basedOn w:val="Titre1"/>
    <w:next w:val="paragraphe"/>
    <w:link w:val="Titre2Car"/>
    <w:autoRedefine/>
    <w:uiPriority w:val="9"/>
    <w:unhideWhenUsed/>
    <w:qFormat/>
    <w:rsid w:val="000521DB"/>
    <w:pPr>
      <w:numPr>
        <w:ilvl w:val="1"/>
      </w:numPr>
      <w:tabs>
        <w:tab w:val="clear" w:pos="426"/>
        <w:tab w:val="left" w:pos="567"/>
      </w:tabs>
      <w:ind w:left="567" w:hanging="567"/>
      <w:outlineLvl w:val="1"/>
    </w:pPr>
    <w:rPr>
      <w:color w:val="953D89"/>
      <w:sz w:val="24"/>
      <w:szCs w:val="24"/>
    </w:rPr>
  </w:style>
  <w:style w:type="paragraph" w:styleId="Titre3">
    <w:name w:val="heading 3"/>
    <w:basedOn w:val="Titre2"/>
    <w:next w:val="Paragraphe0"/>
    <w:link w:val="Titre3Car"/>
    <w:autoRedefine/>
    <w:unhideWhenUsed/>
    <w:qFormat/>
    <w:rsid w:val="00537536"/>
    <w:pPr>
      <w:numPr>
        <w:ilvl w:val="2"/>
      </w:numPr>
      <w:ind w:left="567" w:hanging="567"/>
      <w:outlineLvl w:val="2"/>
    </w:pPr>
    <w:rPr>
      <w:iCs/>
    </w:rPr>
  </w:style>
  <w:style w:type="paragraph" w:styleId="Titre4">
    <w:name w:val="heading 4"/>
    <w:basedOn w:val="Normal"/>
    <w:next w:val="Normal"/>
    <w:link w:val="Titre4Car"/>
    <w:autoRedefine/>
    <w:uiPriority w:val="9"/>
    <w:unhideWhenUsed/>
    <w:qFormat/>
    <w:rsid w:val="002E1870"/>
    <w:pPr>
      <w:keepNext/>
      <w:keepLines/>
      <w:numPr>
        <w:numId w:val="1"/>
      </w:numPr>
      <w:tabs>
        <w:tab w:val="clear" w:pos="1134"/>
        <w:tab w:val="left" w:pos="567"/>
      </w:tabs>
      <w:spacing w:before="240" w:after="240"/>
      <w:ind w:left="567" w:hanging="567"/>
      <w:contextualSpacing/>
      <w:outlineLvl w:val="3"/>
    </w:pPr>
    <w:rPr>
      <w:rFonts w:eastAsiaTheme="majorEastAsia" w:cstheme="majorBidi"/>
      <w:b/>
      <w:bCs/>
      <w:iCs/>
      <w:color w:val="2A73D0"/>
    </w:rPr>
  </w:style>
  <w:style w:type="paragraph" w:styleId="Titre5">
    <w:name w:val="heading 5"/>
    <w:basedOn w:val="Normal"/>
    <w:next w:val="Normal"/>
    <w:link w:val="Titre5Car"/>
    <w:uiPriority w:val="9"/>
    <w:semiHidden/>
    <w:unhideWhenUsed/>
    <w:rsid w:val="001529A3"/>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242AB"/>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8242AB"/>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8242A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242A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4F81BD" w:themeColor="accent1"/>
      <w:spacing w:val="0"/>
    </w:rPr>
  </w:style>
  <w:style w:type="character" w:customStyle="1" w:styleId="Titre1Car">
    <w:name w:val="Titre 1 Car"/>
    <w:basedOn w:val="Policepardfaut"/>
    <w:link w:val="Titre1"/>
    <w:uiPriority w:val="2"/>
    <w:rsid w:val="004C78F5"/>
    <w:rPr>
      <w:rFonts w:cs="Arial"/>
      <w:b/>
      <w:bCs/>
      <w:noProof/>
      <w:color w:val="001042"/>
      <w:spacing w:val="-10"/>
      <w:kern w:val="28"/>
      <w:sz w:val="32"/>
    </w:rPr>
  </w:style>
  <w:style w:type="table" w:styleId="Grilledutableau">
    <w:name w:val="Table Grid"/>
    <w:basedOn w:val="TableauNormal"/>
    <w:uiPriority w:val="1"/>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style>
  <w:style w:type="character" w:customStyle="1" w:styleId="PieddepageCar">
    <w:name w:val="Pied de page Car"/>
    <w:basedOn w:val="Policepardfaut"/>
    <w:link w:val="Pieddepage"/>
    <w:uiPriority w:val="99"/>
    <w:rPr>
      <w:color w:val="000000" w:themeColor="text1"/>
      <w:sz w:val="18"/>
      <w:szCs w:val="18"/>
      <w:lang w:eastAsia="en-US"/>
    </w:rPr>
  </w:style>
  <w:style w:type="paragraph" w:styleId="Titre">
    <w:name w:val="Title"/>
    <w:next w:val="paragraphe"/>
    <w:link w:val="TitreCar"/>
    <w:autoRedefine/>
    <w:uiPriority w:val="1"/>
    <w:unhideWhenUsed/>
    <w:qFormat/>
    <w:rsid w:val="00233816"/>
    <w:pPr>
      <w:spacing w:before="240" w:after="240"/>
      <w:contextualSpacing/>
    </w:pPr>
    <w:rPr>
      <w:rFonts w:ascii="Arial Gras" w:hAnsi="Arial Gras" w:cs="Arial"/>
      <w:b/>
      <w:caps/>
      <w:noProof/>
      <w:color w:val="953D89"/>
      <w:spacing w:val="-10"/>
      <w:kern w:val="28"/>
      <w:sz w:val="28"/>
    </w:rPr>
  </w:style>
  <w:style w:type="character" w:customStyle="1" w:styleId="TitreCar">
    <w:name w:val="Titre Car"/>
    <w:basedOn w:val="Policepardfaut"/>
    <w:link w:val="Titre"/>
    <w:uiPriority w:val="1"/>
    <w:rsid w:val="00233816"/>
    <w:rPr>
      <w:rFonts w:ascii="Arial Gras" w:hAnsi="Arial Gras" w:cs="Arial"/>
      <w:b/>
      <w:caps/>
      <w:noProof/>
      <w:color w:val="953D89"/>
      <w:spacing w:val="-10"/>
      <w:kern w:val="28"/>
      <w:sz w:val="28"/>
    </w:rPr>
  </w:style>
  <w:style w:type="character" w:styleId="Textedelespacerserv">
    <w:name w:val="Placeholder Text"/>
    <w:basedOn w:val="Policepardfaut"/>
    <w:uiPriority w:val="99"/>
    <w:semiHidden/>
    <w:rPr>
      <w:color w:val="808080"/>
    </w:rPr>
  </w:style>
  <w:style w:type="paragraph" w:styleId="En-tte">
    <w:name w:val="header"/>
    <w:basedOn w:val="Normal"/>
    <w:link w:val="En-tteCar"/>
    <w:unhideWhenUsed/>
  </w:style>
  <w:style w:type="character" w:customStyle="1" w:styleId="En-tteCar">
    <w:name w:val="En-tête Car"/>
    <w:basedOn w:val="Policepardfaut"/>
    <w:link w:val="En-tte"/>
    <w:rPr>
      <w:color w:val="000000" w:themeColor="text1"/>
      <w:sz w:val="18"/>
      <w:szCs w:val="18"/>
      <w:lang w:eastAsia="en-US"/>
    </w:rPr>
  </w:style>
  <w:style w:type="table" w:styleId="Grilledetableauclaire">
    <w:name w:val="Grid Table Light"/>
    <w:basedOn w:val="Tableau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detabledesmatires">
    <w:name w:val="TOC Heading"/>
    <w:basedOn w:val="Titre1"/>
    <w:next w:val="Normal"/>
    <w:uiPriority w:val="39"/>
    <w:unhideWhenUsed/>
    <w:qFormat/>
    <w:rsid w:val="00177D54"/>
    <w:pPr>
      <w:tabs>
        <w:tab w:val="left" w:pos="1134"/>
      </w:tabs>
      <w:outlineLvl w:val="9"/>
    </w:pPr>
    <w:rPr>
      <w:rFonts w:ascii="Arial" w:hAnsi="Arial" w:cstheme="majorBidi"/>
      <w:szCs w:val="32"/>
    </w:rPr>
  </w:style>
  <w:style w:type="paragraph" w:styleId="Citation">
    <w:name w:val="Quote"/>
    <w:basedOn w:val="Normal"/>
    <w:next w:val="Normal"/>
    <w:link w:val="CitationCar"/>
    <w:uiPriority w:val="29"/>
    <w:semiHidden/>
    <w:unhideWhenUsed/>
    <w:qFormat/>
    <w:rsid w:val="006D69F0"/>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6D69F0"/>
    <w:rPr>
      <w:i/>
      <w:iCs/>
      <w:color w:val="404040" w:themeColor="text1" w:themeTint="BF"/>
    </w:rPr>
  </w:style>
  <w:style w:type="paragraph" w:styleId="Citationintense">
    <w:name w:val="Intense Quote"/>
    <w:basedOn w:val="Normal"/>
    <w:next w:val="Normal"/>
    <w:link w:val="CitationintenseCar"/>
    <w:uiPriority w:val="30"/>
    <w:semiHidden/>
    <w:unhideWhenUsed/>
    <w:qFormat/>
    <w:rsid w:val="006D69F0"/>
    <w:pPr>
      <w:pBdr>
        <w:top w:val="single" w:sz="4" w:space="10" w:color="4F81BD" w:themeColor="accent1"/>
        <w:bottom w:val="single" w:sz="4" w:space="10" w:color="4F81BD" w:themeColor="accent1"/>
      </w:pBdr>
      <w:spacing w:before="360" w:after="360"/>
      <w:jc w:val="center"/>
    </w:pPr>
    <w:rPr>
      <w:i/>
      <w:iCs/>
      <w:color w:val="4F81BD" w:themeColor="accent1"/>
    </w:rPr>
  </w:style>
  <w:style w:type="character" w:customStyle="1" w:styleId="CitationintenseCar">
    <w:name w:val="Citation intense Car"/>
    <w:basedOn w:val="Policepardfaut"/>
    <w:link w:val="Citationintense"/>
    <w:uiPriority w:val="30"/>
    <w:semiHidden/>
    <w:rsid w:val="006D69F0"/>
    <w:rPr>
      <w:i/>
      <w:iCs/>
      <w:color w:val="4F81BD" w:themeColor="accent1"/>
    </w:rPr>
  </w:style>
  <w:style w:type="paragraph" w:customStyle="1" w:styleId="Paragraphe0">
    <w:name w:val="Paragraphe"/>
    <w:basedOn w:val="Normal"/>
    <w:link w:val="ParagrapheCar"/>
    <w:autoRedefine/>
    <w:qFormat/>
    <w:rsid w:val="00667CB2"/>
    <w:pPr>
      <w:tabs>
        <w:tab w:val="clear" w:pos="1134"/>
      </w:tabs>
      <w:spacing w:before="240" w:after="240" w:line="276" w:lineRule="auto"/>
      <w:jc w:val="left"/>
    </w:pPr>
    <w:rPr>
      <w:color w:val="auto"/>
      <w:szCs w:val="20"/>
    </w:rPr>
  </w:style>
  <w:style w:type="character" w:customStyle="1" w:styleId="ParagrapheCar">
    <w:name w:val="Paragraphe Car"/>
    <w:basedOn w:val="Policepardfaut"/>
    <w:link w:val="Paragraphe0"/>
    <w:rsid w:val="00667CB2"/>
    <w:rPr>
      <w:sz w:val="22"/>
      <w:szCs w:val="20"/>
    </w:rPr>
  </w:style>
  <w:style w:type="paragraph" w:customStyle="1" w:styleId="paragraphe">
    <w:name w:val="paragraphe"/>
    <w:basedOn w:val="Normal"/>
    <w:link w:val="paragrapheCar0"/>
    <w:autoRedefine/>
    <w:rsid w:val="00BB0845"/>
    <w:pPr>
      <w:shd w:val="clear" w:color="auto" w:fill="FFFFFF" w:themeFill="background1"/>
      <w:tabs>
        <w:tab w:val="clear" w:pos="1134"/>
        <w:tab w:val="left" w:pos="851"/>
      </w:tabs>
      <w:ind w:right="-62"/>
    </w:pPr>
    <w:rPr>
      <w:rFonts w:eastAsiaTheme="majorEastAsia" w:cs="Calibri"/>
      <w:color w:val="000000" w:themeColor="text1"/>
      <w:szCs w:val="22"/>
    </w:rPr>
  </w:style>
  <w:style w:type="character" w:customStyle="1" w:styleId="paragrapheCar0">
    <w:name w:val="paragraphe Car"/>
    <w:basedOn w:val="Policepardfaut"/>
    <w:link w:val="paragraphe"/>
    <w:rsid w:val="002F057D"/>
    <w:rPr>
      <w:rFonts w:eastAsiaTheme="majorEastAsia" w:cs="Calibri"/>
      <w:color w:val="000000" w:themeColor="text1"/>
      <w:sz w:val="22"/>
      <w:szCs w:val="22"/>
      <w:shd w:val="clear" w:color="auto" w:fill="FFFFFF" w:themeFill="background1"/>
    </w:rPr>
  </w:style>
  <w:style w:type="paragraph" w:customStyle="1" w:styleId="Puces">
    <w:name w:val="Puces"/>
    <w:basedOn w:val="Normal"/>
    <w:link w:val="PucesCar"/>
    <w:autoRedefine/>
    <w:qFormat/>
    <w:rsid w:val="00B30E24"/>
    <w:pPr>
      <w:numPr>
        <w:numId w:val="17"/>
      </w:numPr>
      <w:spacing w:before="60" w:after="120"/>
      <w:ind w:left="709" w:hanging="357"/>
      <w:jc w:val="left"/>
    </w:pPr>
    <w:rPr>
      <w:rFonts w:eastAsia="Times New Roman" w:cs="Arial"/>
      <w:iCs/>
      <w:color w:val="000000" w:themeColor="text1"/>
      <w:szCs w:val="22"/>
      <w:lang w:eastAsia="fr-CA"/>
    </w:rPr>
  </w:style>
  <w:style w:type="character" w:customStyle="1" w:styleId="PucesCar">
    <w:name w:val="Puces Car"/>
    <w:basedOn w:val="Policepardfaut"/>
    <w:link w:val="Puces"/>
    <w:rsid w:val="00B30E24"/>
    <w:rPr>
      <w:rFonts w:eastAsia="Times New Roman" w:cs="Arial"/>
      <w:iCs/>
      <w:color w:val="000000" w:themeColor="text1"/>
      <w:sz w:val="22"/>
      <w:szCs w:val="22"/>
      <w:lang w:eastAsia="fr-CA"/>
    </w:rPr>
  </w:style>
  <w:style w:type="character" w:customStyle="1" w:styleId="Titre2Car">
    <w:name w:val="Titre 2 Car"/>
    <w:basedOn w:val="Policepardfaut"/>
    <w:link w:val="Titre2"/>
    <w:uiPriority w:val="9"/>
    <w:rsid w:val="000521DB"/>
    <w:rPr>
      <w:rFonts w:cs="Arial"/>
      <w:b/>
      <w:bCs/>
      <w:noProof/>
      <w:color w:val="953D89"/>
      <w:spacing w:val="-10"/>
      <w:kern w:val="28"/>
      <w:szCs w:val="24"/>
    </w:rPr>
  </w:style>
  <w:style w:type="character" w:customStyle="1" w:styleId="Titre3Car">
    <w:name w:val="Titre 3 Car"/>
    <w:basedOn w:val="Policepardfaut"/>
    <w:link w:val="Titre3"/>
    <w:rsid w:val="00537536"/>
    <w:rPr>
      <w:rFonts w:cs="Arial"/>
      <w:b/>
      <w:bCs/>
      <w:iCs/>
      <w:noProof/>
      <w:color w:val="953D89"/>
      <w:spacing w:val="-10"/>
      <w:kern w:val="28"/>
      <w:szCs w:val="24"/>
    </w:rPr>
  </w:style>
  <w:style w:type="paragraph" w:customStyle="1" w:styleId="1Titre">
    <w:name w:val="1. Titre"/>
    <w:basedOn w:val="Titre1"/>
    <w:link w:val="1TitreCar"/>
    <w:autoRedefine/>
    <w:rsid w:val="008057E8"/>
    <w:pPr>
      <w:tabs>
        <w:tab w:val="left" w:pos="1134"/>
      </w:tabs>
      <w:ind w:left="714" w:hanging="357"/>
    </w:pPr>
    <w:rPr>
      <w:caps/>
    </w:rPr>
  </w:style>
  <w:style w:type="character" w:customStyle="1" w:styleId="1TitreCar">
    <w:name w:val="1. Titre Car"/>
    <w:basedOn w:val="Titre1Car"/>
    <w:link w:val="1Titre"/>
    <w:rsid w:val="008057E8"/>
    <w:rPr>
      <w:rFonts w:cs="Arial"/>
      <w:b/>
      <w:bCs/>
      <w:caps/>
      <w:noProof/>
      <w:color w:val="2A73D0"/>
      <w:spacing w:val="-10"/>
      <w:kern w:val="28"/>
      <w:sz w:val="28"/>
    </w:rPr>
  </w:style>
  <w:style w:type="character" w:customStyle="1" w:styleId="Titre4Car">
    <w:name w:val="Titre 4 Car"/>
    <w:basedOn w:val="Policepardfaut"/>
    <w:link w:val="Titre4"/>
    <w:uiPriority w:val="9"/>
    <w:rsid w:val="002E1870"/>
    <w:rPr>
      <w:rFonts w:eastAsiaTheme="majorEastAsia" w:cstheme="majorBidi"/>
      <w:b/>
      <w:bCs/>
      <w:iCs/>
      <w:color w:val="2A73D0"/>
      <w:sz w:val="22"/>
    </w:rPr>
  </w:style>
  <w:style w:type="character" w:styleId="Appelnotedebasdep">
    <w:name w:val="footnote reference"/>
    <w:aliases w:val="Ref,de nota al pie,Appel note de bas de p,de nota al pie + (Asian) MS Mincho,11 pt,4_G"/>
    <w:uiPriority w:val="99"/>
    <w:qFormat/>
    <w:rsid w:val="00C33B16"/>
    <w:rPr>
      <w:rFonts w:ascii="Arial" w:hAnsi="Arial"/>
      <w:sz w:val="20"/>
      <w:vertAlign w:val="superscript"/>
    </w:rPr>
  </w:style>
  <w:style w:type="paragraph" w:customStyle="1" w:styleId="Notesdebasdepage">
    <w:name w:val="Notes de bas de page"/>
    <w:basedOn w:val="Normal"/>
    <w:link w:val="NotesdebasdepageCar"/>
    <w:autoRedefine/>
    <w:qFormat/>
    <w:rsid w:val="00114E0B"/>
    <w:pPr>
      <w:tabs>
        <w:tab w:val="clear" w:pos="1134"/>
        <w:tab w:val="left" w:pos="567"/>
      </w:tabs>
      <w:spacing w:after="60"/>
      <w:ind w:left="567" w:hanging="567"/>
    </w:pPr>
    <w:rPr>
      <w:rFonts w:eastAsia="Times New Roman" w:cs="Arial"/>
      <w:color w:val="000000"/>
      <w:sz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114E0B"/>
    <w:rPr>
      <w:rFonts w:eastAsia="Times New Roman" w:cs="Arial"/>
      <w:color w:val="000000"/>
      <w:sz w:val="18"/>
      <w:lang w:val="x-none" w:eastAsia="x-none"/>
      <w14:textFill>
        <w14:solidFill>
          <w14:srgbClr w14:val="000000">
            <w14:lumMod w14:val="75000"/>
          </w14:srgbClr>
        </w14:solidFill>
      </w14:textFill>
      <w14:cntxtAlts/>
    </w:rPr>
  </w:style>
  <w:style w:type="paragraph" w:styleId="Notedebasdepage">
    <w:name w:val="footnote text"/>
    <w:aliases w:val=" Car Car Car,Car Car Car Car, Car Car Car Car Car,Car Car Car,Car Car Car Car Car Car,Car"/>
    <w:basedOn w:val="Normal"/>
    <w:link w:val="NotedebasdepageCar"/>
    <w:uiPriority w:val="99"/>
    <w:unhideWhenUsed/>
    <w:rsid w:val="00C33B16"/>
    <w:rPr>
      <w:sz w:val="20"/>
      <w:szCs w:val="20"/>
    </w:rPr>
  </w:style>
  <w:style w:type="character" w:customStyle="1" w:styleId="NotedebasdepageCar">
    <w:name w:val="Note de bas de page Car"/>
    <w:aliases w:val=" Car Car Car Car,Car Car Car Car Car, Car Car Car Car Car Car,Car Car Car Car1,Car Car Car Car Car Car Car,Car Car"/>
    <w:basedOn w:val="Policepardfaut"/>
    <w:link w:val="Notedebasdepage"/>
    <w:uiPriority w:val="99"/>
    <w:rsid w:val="00C33B16"/>
    <w:rPr>
      <w:color w:val="001042"/>
      <w:sz w:val="20"/>
      <w:szCs w:val="20"/>
    </w:rPr>
  </w:style>
  <w:style w:type="paragraph" w:customStyle="1" w:styleId="Citation-style5">
    <w:name w:val="Citation - style 5"/>
    <w:next w:val="paragraphe"/>
    <w:link w:val="Citation-style5Car"/>
    <w:autoRedefine/>
    <w:qFormat/>
    <w:rsid w:val="00526D62"/>
    <w:pPr>
      <w:tabs>
        <w:tab w:val="right" w:pos="1134"/>
        <w:tab w:val="left" w:pos="8618"/>
      </w:tabs>
      <w:spacing w:before="120" w:line="276" w:lineRule="auto"/>
      <w:ind w:left="1134" w:right="1134"/>
    </w:pPr>
    <w:rPr>
      <w:rFonts w:eastAsiaTheme="majorEastAsia" w:cstheme="minorHAnsi"/>
      <w:bCs/>
      <w:iCs/>
      <w:sz w:val="20"/>
      <w:szCs w:val="20"/>
    </w:rPr>
  </w:style>
  <w:style w:type="character" w:customStyle="1" w:styleId="Citation-style5Car">
    <w:name w:val="Citation - style 5 Car"/>
    <w:basedOn w:val="Titre4Car"/>
    <w:link w:val="Citation-style5"/>
    <w:rsid w:val="00526D62"/>
    <w:rPr>
      <w:rFonts w:eastAsiaTheme="majorEastAsia" w:cstheme="minorHAnsi"/>
      <w:b w:val="0"/>
      <w:bCs/>
      <w:iCs/>
      <w:color w:val="2A73D0"/>
      <w:sz w:val="20"/>
      <w:szCs w:val="20"/>
    </w:rPr>
  </w:style>
  <w:style w:type="paragraph" w:styleId="TM1">
    <w:name w:val="toc 1"/>
    <w:basedOn w:val="Corpsdetexte"/>
    <w:next w:val="Normal"/>
    <w:autoRedefine/>
    <w:uiPriority w:val="39"/>
    <w:unhideWhenUsed/>
    <w:qFormat/>
    <w:rsid w:val="002E1870"/>
    <w:pPr>
      <w:widowControl/>
      <w:tabs>
        <w:tab w:val="right" w:leader="dot" w:pos="9736"/>
      </w:tabs>
      <w:autoSpaceDE/>
      <w:autoSpaceDN/>
      <w:spacing w:after="100" w:afterAutospacing="1"/>
      <w:ind w:left="0"/>
    </w:pPr>
    <w:rPr>
      <w:rFonts w:eastAsiaTheme="minorEastAsia" w:cstheme="minorHAnsi"/>
      <w:bCs w:val="0"/>
      <w:iCs/>
      <w:noProof/>
      <w:w w:val="100"/>
      <w:szCs w:val="24"/>
      <w:lang w:val="fr-CA" w:eastAsia="ja-JP"/>
    </w:rPr>
  </w:style>
  <w:style w:type="paragraph" w:styleId="TM2">
    <w:name w:val="toc 2"/>
    <w:basedOn w:val="Normal"/>
    <w:next w:val="Normal"/>
    <w:autoRedefine/>
    <w:uiPriority w:val="39"/>
    <w:unhideWhenUsed/>
    <w:rsid w:val="00263D54"/>
    <w:pPr>
      <w:tabs>
        <w:tab w:val="clear" w:pos="1134"/>
        <w:tab w:val="left" w:pos="567"/>
        <w:tab w:val="right" w:leader="dot" w:pos="9736"/>
      </w:tabs>
    </w:pPr>
    <w:rPr>
      <w:rFonts w:cstheme="minorHAnsi"/>
      <w:b/>
      <w:bCs/>
      <w:noProof/>
      <w:color w:val="auto"/>
      <w:szCs w:val="22"/>
    </w:rPr>
  </w:style>
  <w:style w:type="paragraph" w:styleId="TM3">
    <w:name w:val="toc 3"/>
    <w:basedOn w:val="Normal"/>
    <w:next w:val="Normal"/>
    <w:autoRedefine/>
    <w:uiPriority w:val="39"/>
    <w:unhideWhenUsed/>
    <w:rsid w:val="00263D54"/>
    <w:pPr>
      <w:tabs>
        <w:tab w:val="clear" w:pos="1134"/>
        <w:tab w:val="left" w:pos="567"/>
        <w:tab w:val="right" w:leader="dot" w:pos="9736"/>
      </w:tabs>
      <w:ind w:left="567" w:hanging="567"/>
    </w:pPr>
    <w:rPr>
      <w:rFonts w:cstheme="minorHAnsi"/>
      <w:b/>
      <w:bCs/>
      <w:noProof/>
      <w:color w:val="auto"/>
      <w:szCs w:val="22"/>
    </w:rPr>
  </w:style>
  <w:style w:type="paragraph" w:styleId="TM4">
    <w:name w:val="toc 4"/>
    <w:basedOn w:val="Normal"/>
    <w:next w:val="Normal"/>
    <w:autoRedefine/>
    <w:uiPriority w:val="39"/>
    <w:unhideWhenUsed/>
    <w:rsid w:val="00C70CE6"/>
    <w:pPr>
      <w:tabs>
        <w:tab w:val="right" w:leader="dot" w:pos="9736"/>
      </w:tabs>
      <w:ind w:left="1134" w:hanging="567"/>
    </w:pPr>
    <w:rPr>
      <w:rFonts w:asciiTheme="minorHAnsi" w:hAnsiTheme="minorHAnsi" w:cstheme="minorHAnsi"/>
      <w:sz w:val="20"/>
      <w:szCs w:val="20"/>
    </w:rPr>
  </w:style>
  <w:style w:type="character" w:styleId="Lienhypertexte">
    <w:name w:val="Hyperlink"/>
    <w:basedOn w:val="Policepardfaut"/>
    <w:uiPriority w:val="99"/>
    <w:unhideWhenUsed/>
    <w:rsid w:val="00FB374F"/>
    <w:rPr>
      <w:color w:val="0000FF" w:themeColor="hyperlink"/>
      <w:u w:val="single"/>
    </w:rPr>
  </w:style>
  <w:style w:type="paragraph" w:styleId="TM5">
    <w:name w:val="toc 5"/>
    <w:basedOn w:val="Normal"/>
    <w:next w:val="Normal"/>
    <w:autoRedefine/>
    <w:uiPriority w:val="39"/>
    <w:unhideWhenUsed/>
    <w:rsid w:val="003A02CC"/>
    <w:pPr>
      <w:numPr>
        <w:numId w:val="3"/>
      </w:numPr>
      <w:tabs>
        <w:tab w:val="clear" w:pos="1134"/>
        <w:tab w:val="left" w:pos="1560"/>
        <w:tab w:val="left" w:pos="5127"/>
        <w:tab w:val="right" w:leader="dot" w:pos="9736"/>
      </w:tabs>
      <w:spacing w:before="120" w:after="120"/>
      <w:ind w:left="1134" w:firstLine="0"/>
    </w:pPr>
    <w:rPr>
      <w:rFonts w:asciiTheme="minorHAnsi" w:hAnsiTheme="minorHAnsi" w:cstheme="minorHAnsi"/>
      <w:sz w:val="20"/>
      <w:szCs w:val="20"/>
    </w:rPr>
  </w:style>
  <w:style w:type="paragraph" w:styleId="TM6">
    <w:name w:val="toc 6"/>
    <w:basedOn w:val="Normal"/>
    <w:next w:val="Normal"/>
    <w:autoRedefine/>
    <w:uiPriority w:val="39"/>
    <w:unhideWhenUsed/>
    <w:rsid w:val="00FB374F"/>
    <w:pPr>
      <w:pBdr>
        <w:between w:val="double" w:sz="6" w:space="0" w:color="auto"/>
      </w:pBdr>
      <w:tabs>
        <w:tab w:val="clear" w:pos="1134"/>
      </w:tabs>
      <w:spacing w:before="120" w:after="120"/>
      <w:ind w:left="960"/>
      <w:jc w:val="center"/>
    </w:pPr>
    <w:rPr>
      <w:rFonts w:asciiTheme="minorHAnsi" w:hAnsiTheme="minorHAnsi" w:cstheme="minorHAnsi"/>
      <w:sz w:val="20"/>
      <w:szCs w:val="20"/>
    </w:rPr>
  </w:style>
  <w:style w:type="paragraph" w:styleId="TM7">
    <w:name w:val="toc 7"/>
    <w:basedOn w:val="Normal"/>
    <w:next w:val="Normal"/>
    <w:autoRedefine/>
    <w:uiPriority w:val="39"/>
    <w:unhideWhenUsed/>
    <w:rsid w:val="00FB374F"/>
    <w:pPr>
      <w:pBdr>
        <w:between w:val="double" w:sz="6" w:space="0" w:color="auto"/>
      </w:pBdr>
      <w:tabs>
        <w:tab w:val="clear" w:pos="1134"/>
      </w:tabs>
      <w:spacing w:before="120" w:after="120"/>
      <w:ind w:left="1200"/>
      <w:jc w:val="center"/>
    </w:pPr>
    <w:rPr>
      <w:rFonts w:asciiTheme="minorHAnsi" w:hAnsiTheme="minorHAnsi" w:cstheme="minorHAnsi"/>
      <w:sz w:val="20"/>
      <w:szCs w:val="20"/>
    </w:rPr>
  </w:style>
  <w:style w:type="paragraph" w:styleId="TM8">
    <w:name w:val="toc 8"/>
    <w:basedOn w:val="Normal"/>
    <w:next w:val="Normal"/>
    <w:autoRedefine/>
    <w:uiPriority w:val="39"/>
    <w:unhideWhenUsed/>
    <w:rsid w:val="00FB374F"/>
    <w:pPr>
      <w:pBdr>
        <w:between w:val="double" w:sz="6" w:space="0" w:color="auto"/>
      </w:pBdr>
      <w:tabs>
        <w:tab w:val="clear" w:pos="1134"/>
      </w:tabs>
      <w:spacing w:before="120" w:after="120"/>
      <w:ind w:left="1440"/>
      <w:jc w:val="center"/>
    </w:pPr>
    <w:rPr>
      <w:rFonts w:asciiTheme="minorHAnsi" w:hAnsiTheme="minorHAnsi" w:cstheme="minorHAnsi"/>
      <w:sz w:val="20"/>
      <w:szCs w:val="20"/>
    </w:rPr>
  </w:style>
  <w:style w:type="paragraph" w:styleId="TM9">
    <w:name w:val="toc 9"/>
    <w:basedOn w:val="Normal"/>
    <w:next w:val="Normal"/>
    <w:autoRedefine/>
    <w:uiPriority w:val="39"/>
    <w:unhideWhenUsed/>
    <w:rsid w:val="00FB374F"/>
    <w:pPr>
      <w:pBdr>
        <w:between w:val="double" w:sz="6" w:space="0" w:color="auto"/>
      </w:pBdr>
      <w:tabs>
        <w:tab w:val="clear" w:pos="1134"/>
      </w:tabs>
      <w:spacing w:before="120" w:after="120"/>
      <w:ind w:left="1680"/>
      <w:jc w:val="center"/>
    </w:pPr>
    <w:rPr>
      <w:rFonts w:asciiTheme="minorHAnsi" w:hAnsiTheme="minorHAnsi" w:cstheme="minorHAnsi"/>
      <w:sz w:val="20"/>
      <w:szCs w:val="20"/>
    </w:rPr>
  </w:style>
  <w:style w:type="paragraph" w:customStyle="1" w:styleId="TITRESANSNo">
    <w:name w:val="TITRE SANS No"/>
    <w:basedOn w:val="Normal"/>
    <w:link w:val="TITRESANSNoCar"/>
    <w:autoRedefine/>
    <w:rsid w:val="00177D54"/>
    <w:rPr>
      <w:rFonts w:ascii="Arial Gras" w:hAnsi="Arial Gras"/>
      <w:b/>
      <w:caps/>
    </w:rPr>
  </w:style>
  <w:style w:type="character" w:customStyle="1" w:styleId="TITRESANSNoCar">
    <w:name w:val="TITRE SANS No Car"/>
    <w:basedOn w:val="Policepardfaut"/>
    <w:link w:val="TITRESANSNo"/>
    <w:rsid w:val="00177D54"/>
    <w:rPr>
      <w:rFonts w:ascii="Arial Gras" w:hAnsi="Arial Gras"/>
      <w:b/>
      <w:caps/>
      <w:sz w:val="22"/>
    </w:rPr>
  </w:style>
  <w:style w:type="paragraph" w:customStyle="1" w:styleId="TitreRecommandation">
    <w:name w:val="Titre Recommandation"/>
    <w:autoRedefine/>
    <w:qFormat/>
    <w:rsid w:val="0088461C"/>
    <w:pPr>
      <w:spacing w:before="120" w:line="240" w:lineRule="auto"/>
      <w:ind w:left="284" w:right="58"/>
    </w:pPr>
    <w:rPr>
      <w:rFonts w:eastAsia="Times New Roman" w:cs="Times New Roman"/>
      <w:b/>
      <w:color w:val="953D89"/>
      <w:szCs w:val="24"/>
      <w:lang w:eastAsia="fr-CA"/>
    </w:rPr>
  </w:style>
  <w:style w:type="paragraph" w:customStyle="1" w:styleId="Texterecommandation">
    <w:name w:val="Texte recommandation"/>
    <w:next w:val="Normal"/>
    <w:link w:val="TexterecommandationCar"/>
    <w:autoRedefine/>
    <w:qFormat/>
    <w:rsid w:val="00BF702A"/>
    <w:pPr>
      <w:tabs>
        <w:tab w:val="left" w:pos="113"/>
      </w:tabs>
      <w:spacing w:before="120" w:after="240" w:line="240" w:lineRule="auto"/>
      <w:ind w:left="284" w:right="284"/>
    </w:pPr>
    <w:rPr>
      <w:rFonts w:eastAsia="Times New Roman" w:cs="Times New Roman"/>
      <w:color w:val="000000" w:themeColor="text1"/>
      <w:sz w:val="22"/>
      <w:szCs w:val="24"/>
      <w:lang w:eastAsia="fr-CA"/>
    </w:rPr>
  </w:style>
  <w:style w:type="character" w:customStyle="1" w:styleId="TexterecommandationCar">
    <w:name w:val="Texte recommandation Car"/>
    <w:basedOn w:val="Policepardfaut"/>
    <w:link w:val="Texterecommandation"/>
    <w:rsid w:val="00BF702A"/>
    <w:rPr>
      <w:rFonts w:eastAsia="Times New Roman" w:cs="Times New Roman"/>
      <w:color w:val="000000" w:themeColor="text1"/>
      <w:sz w:val="22"/>
      <w:szCs w:val="24"/>
      <w:lang w:eastAsia="fr-CA"/>
    </w:rPr>
  </w:style>
  <w:style w:type="paragraph" w:customStyle="1" w:styleId="TITRE0">
    <w:name w:val="TITRE"/>
    <w:next w:val="paragraphe"/>
    <w:link w:val="TITRECar0"/>
    <w:autoRedefine/>
    <w:qFormat/>
    <w:rsid w:val="00FE0B33"/>
    <w:pPr>
      <w:spacing w:before="240" w:after="240" w:line="240" w:lineRule="auto"/>
    </w:pPr>
    <w:rPr>
      <w:rFonts w:ascii="Aptos SemiBold" w:eastAsiaTheme="majorEastAsia" w:hAnsi="Aptos SemiBold" w:cstheme="majorBidi"/>
      <w:color w:val="001042"/>
      <w:sz w:val="28"/>
      <w:lang w:eastAsia="fr-CA"/>
    </w:rPr>
  </w:style>
  <w:style w:type="character" w:customStyle="1" w:styleId="TITRECar0">
    <w:name w:val="TITRE Car"/>
    <w:basedOn w:val="Policepardfaut"/>
    <w:link w:val="TITRE0"/>
    <w:rsid w:val="00FE0B33"/>
    <w:rPr>
      <w:rFonts w:ascii="Aptos SemiBold" w:eastAsiaTheme="majorEastAsia" w:hAnsi="Aptos SemiBold" w:cstheme="majorBidi"/>
      <w:color w:val="001042"/>
      <w:sz w:val="28"/>
      <w:lang w:eastAsia="fr-CA"/>
    </w:rPr>
  </w:style>
  <w:style w:type="paragraph" w:styleId="Corpsdetexte">
    <w:name w:val="Body Text"/>
    <w:basedOn w:val="Normal"/>
    <w:link w:val="CorpsdetexteCar"/>
    <w:autoRedefine/>
    <w:qFormat/>
    <w:rsid w:val="00E979B1"/>
    <w:pPr>
      <w:widowControl w:val="0"/>
      <w:tabs>
        <w:tab w:val="clear" w:pos="1134"/>
      </w:tabs>
      <w:autoSpaceDE w:val="0"/>
      <w:autoSpaceDN w:val="0"/>
      <w:spacing w:after="200"/>
      <w:ind w:left="142"/>
    </w:pPr>
    <w:rPr>
      <w:rFonts w:eastAsia="Calibri" w:cs="Calibri"/>
      <w:b/>
      <w:bCs/>
      <w:w w:val="110"/>
      <w:szCs w:val="20"/>
      <w:lang w:val="fr-FR" w:eastAsia="en-US"/>
    </w:rPr>
  </w:style>
  <w:style w:type="character" w:customStyle="1" w:styleId="CorpsdetexteCar">
    <w:name w:val="Corps de texte Car"/>
    <w:basedOn w:val="Policepardfaut"/>
    <w:link w:val="Corpsdetexte"/>
    <w:rsid w:val="00E979B1"/>
    <w:rPr>
      <w:rFonts w:eastAsia="Calibri" w:cs="Calibri"/>
      <w:b/>
      <w:bCs/>
      <w:color w:val="002060"/>
      <w:w w:val="110"/>
      <w:sz w:val="22"/>
      <w:szCs w:val="20"/>
      <w:lang w:val="fr-FR" w:eastAsia="en-US"/>
    </w:rPr>
  </w:style>
  <w:style w:type="character" w:styleId="lev">
    <w:name w:val="Strong"/>
    <w:basedOn w:val="Policepardfaut"/>
    <w:uiPriority w:val="22"/>
    <w:qFormat/>
    <w:rsid w:val="00E979B1"/>
    <w:rPr>
      <w:b/>
      <w:bCs/>
    </w:rPr>
  </w:style>
  <w:style w:type="paragraph" w:styleId="Listepuces">
    <w:name w:val="List Bullet"/>
    <w:basedOn w:val="Normal"/>
    <w:autoRedefine/>
    <w:uiPriority w:val="99"/>
    <w:unhideWhenUsed/>
    <w:qFormat/>
    <w:rsid w:val="00E979B1"/>
    <w:pPr>
      <w:numPr>
        <w:numId w:val="2"/>
      </w:numPr>
      <w:tabs>
        <w:tab w:val="clear" w:pos="1134"/>
        <w:tab w:val="left" w:pos="709"/>
      </w:tabs>
      <w:spacing w:before="120" w:after="240"/>
      <w:ind w:left="709" w:hanging="283"/>
    </w:pPr>
    <w:rPr>
      <w:rFonts w:ascii="Arial" w:eastAsiaTheme="minorHAnsi" w:hAnsi="Arial" w:cs="Times New Roman"/>
      <w:b/>
      <w:bCs/>
      <w:color w:val="002060"/>
      <w:szCs w:val="24"/>
      <w:lang w:eastAsia="fr-CA"/>
    </w:rPr>
  </w:style>
  <w:style w:type="paragraph" w:styleId="Paragraphedeliste">
    <w:name w:val="List Paragraph"/>
    <w:basedOn w:val="Normal"/>
    <w:uiPriority w:val="34"/>
    <w:qFormat/>
    <w:rsid w:val="003B1BEC"/>
    <w:pPr>
      <w:numPr>
        <w:numId w:val="8"/>
      </w:numPr>
      <w:tabs>
        <w:tab w:val="clear" w:pos="1134"/>
      </w:tabs>
      <w:contextualSpacing/>
    </w:pPr>
    <w:rPr>
      <w:rFonts w:ascii="Times New Roman" w:eastAsia="Times New Roman" w:hAnsi="Times New Roman" w:cs="Times New Roman"/>
      <w:b/>
      <w:bCs/>
      <w:color w:val="002060"/>
      <w:szCs w:val="24"/>
      <w:lang w:eastAsia="fr-CA"/>
    </w:rPr>
  </w:style>
  <w:style w:type="character" w:customStyle="1" w:styleId="Titre5Car">
    <w:name w:val="Titre 5 Car"/>
    <w:basedOn w:val="Policepardfaut"/>
    <w:link w:val="Titre5"/>
    <w:uiPriority w:val="9"/>
    <w:semiHidden/>
    <w:rsid w:val="001529A3"/>
    <w:rPr>
      <w:rFonts w:asciiTheme="majorHAnsi" w:eastAsiaTheme="majorEastAsia" w:hAnsiTheme="majorHAnsi" w:cstheme="majorBidi"/>
      <w:color w:val="365F91" w:themeColor="accent1" w:themeShade="BF"/>
    </w:rPr>
  </w:style>
  <w:style w:type="character" w:styleId="Marquedecommentaire">
    <w:name w:val="annotation reference"/>
    <w:basedOn w:val="Policepardfaut"/>
    <w:uiPriority w:val="99"/>
    <w:semiHidden/>
    <w:unhideWhenUsed/>
    <w:rsid w:val="001754B2"/>
    <w:rPr>
      <w:sz w:val="16"/>
      <w:szCs w:val="16"/>
    </w:rPr>
  </w:style>
  <w:style w:type="paragraph" w:styleId="Commentaire">
    <w:name w:val="annotation text"/>
    <w:basedOn w:val="Normal"/>
    <w:link w:val="CommentaireCar"/>
    <w:uiPriority w:val="99"/>
    <w:unhideWhenUsed/>
    <w:rsid w:val="001754B2"/>
    <w:rPr>
      <w:sz w:val="20"/>
      <w:szCs w:val="20"/>
    </w:rPr>
  </w:style>
  <w:style w:type="character" w:customStyle="1" w:styleId="CommentaireCar">
    <w:name w:val="Commentaire Car"/>
    <w:basedOn w:val="Policepardfaut"/>
    <w:link w:val="Commentaire"/>
    <w:uiPriority w:val="99"/>
    <w:rsid w:val="001754B2"/>
    <w:rPr>
      <w:sz w:val="20"/>
      <w:szCs w:val="20"/>
    </w:rPr>
  </w:style>
  <w:style w:type="paragraph" w:styleId="Objetducommentaire">
    <w:name w:val="annotation subject"/>
    <w:basedOn w:val="Commentaire"/>
    <w:next w:val="Commentaire"/>
    <w:link w:val="ObjetducommentaireCar"/>
    <w:uiPriority w:val="99"/>
    <w:semiHidden/>
    <w:unhideWhenUsed/>
    <w:rsid w:val="001754B2"/>
  </w:style>
  <w:style w:type="character" w:customStyle="1" w:styleId="ObjetducommentaireCar">
    <w:name w:val="Objet du commentaire Car"/>
    <w:basedOn w:val="CommentaireCar"/>
    <w:link w:val="Objetducommentaire"/>
    <w:uiPriority w:val="99"/>
    <w:semiHidden/>
    <w:rsid w:val="001754B2"/>
    <w:rPr>
      <w:sz w:val="20"/>
      <w:szCs w:val="20"/>
    </w:rPr>
  </w:style>
  <w:style w:type="character" w:customStyle="1" w:styleId="Titre9Car">
    <w:name w:val="Titre 9 Car"/>
    <w:basedOn w:val="Policepardfaut"/>
    <w:link w:val="Titre9"/>
    <w:uiPriority w:val="9"/>
    <w:semiHidden/>
    <w:rsid w:val="008242AB"/>
    <w:rPr>
      <w:rFonts w:asciiTheme="majorHAnsi" w:eastAsiaTheme="majorEastAsia" w:hAnsiTheme="majorHAnsi" w:cstheme="majorBidi"/>
      <w:i/>
      <w:iCs/>
      <w:color w:val="272727" w:themeColor="text1" w:themeTint="D8"/>
      <w:sz w:val="21"/>
      <w:szCs w:val="21"/>
    </w:rPr>
  </w:style>
  <w:style w:type="character" w:customStyle="1" w:styleId="Titre8Car">
    <w:name w:val="Titre 8 Car"/>
    <w:basedOn w:val="Policepardfaut"/>
    <w:link w:val="Titre8"/>
    <w:uiPriority w:val="9"/>
    <w:semiHidden/>
    <w:rsid w:val="008242AB"/>
    <w:rPr>
      <w:rFonts w:asciiTheme="majorHAnsi" w:eastAsiaTheme="majorEastAsia" w:hAnsiTheme="majorHAnsi" w:cstheme="majorBidi"/>
      <w:color w:val="272727" w:themeColor="text1" w:themeTint="D8"/>
      <w:sz w:val="21"/>
      <w:szCs w:val="21"/>
    </w:rPr>
  </w:style>
  <w:style w:type="character" w:customStyle="1" w:styleId="Titre7Car">
    <w:name w:val="Titre 7 Car"/>
    <w:basedOn w:val="Policepardfaut"/>
    <w:link w:val="Titre7"/>
    <w:uiPriority w:val="9"/>
    <w:semiHidden/>
    <w:rsid w:val="008242AB"/>
    <w:rPr>
      <w:rFonts w:asciiTheme="majorHAnsi" w:eastAsiaTheme="majorEastAsia" w:hAnsiTheme="majorHAnsi" w:cstheme="majorBidi"/>
      <w:i/>
      <w:iCs/>
      <w:color w:val="243F60" w:themeColor="accent1" w:themeShade="7F"/>
    </w:rPr>
  </w:style>
  <w:style w:type="character" w:customStyle="1" w:styleId="Titre6Car">
    <w:name w:val="Titre 6 Car"/>
    <w:basedOn w:val="Policepardfaut"/>
    <w:link w:val="Titre6"/>
    <w:uiPriority w:val="9"/>
    <w:semiHidden/>
    <w:rsid w:val="008242AB"/>
    <w:rPr>
      <w:rFonts w:asciiTheme="majorHAnsi" w:eastAsiaTheme="majorEastAsia" w:hAnsiTheme="majorHAnsi" w:cstheme="majorBidi"/>
      <w:color w:val="243F60" w:themeColor="accent1" w:themeShade="7F"/>
    </w:rPr>
  </w:style>
  <w:style w:type="paragraph" w:styleId="Rvision">
    <w:name w:val="Revision"/>
    <w:hidden/>
    <w:uiPriority w:val="99"/>
    <w:semiHidden/>
    <w:rsid w:val="00BC35AF"/>
    <w:pPr>
      <w:spacing w:after="0" w:line="240" w:lineRule="auto"/>
    </w:pPr>
    <w:rPr>
      <w:color w:val="001042"/>
    </w:rPr>
  </w:style>
  <w:style w:type="character" w:styleId="Mentionnonrsolue">
    <w:name w:val="Unresolved Mention"/>
    <w:basedOn w:val="Policepardfaut"/>
    <w:uiPriority w:val="99"/>
    <w:semiHidden/>
    <w:unhideWhenUsed/>
    <w:rsid w:val="00AC4019"/>
    <w:rPr>
      <w:color w:val="605E5C"/>
      <w:shd w:val="clear" w:color="auto" w:fill="E1DFDD"/>
    </w:rPr>
  </w:style>
  <w:style w:type="character" w:customStyle="1" w:styleId="paragraph">
    <w:name w:val="paragraph"/>
    <w:basedOn w:val="Policepardfaut"/>
    <w:rsid w:val="00977311"/>
  </w:style>
  <w:style w:type="character" w:customStyle="1" w:styleId="label-z">
    <w:name w:val="label-z"/>
    <w:basedOn w:val="Policepardfaut"/>
    <w:rsid w:val="00977311"/>
  </w:style>
  <w:style w:type="character" w:customStyle="1" w:styleId="widthfixforlabel">
    <w:name w:val="widthfixforlabel"/>
    <w:basedOn w:val="Policepardfaut"/>
    <w:rsid w:val="00977311"/>
  </w:style>
  <w:style w:type="paragraph" w:styleId="Notedefin">
    <w:name w:val="endnote text"/>
    <w:basedOn w:val="Normal"/>
    <w:link w:val="NotedefinCar"/>
    <w:uiPriority w:val="99"/>
    <w:unhideWhenUsed/>
    <w:rsid w:val="008E4648"/>
    <w:pPr>
      <w:tabs>
        <w:tab w:val="clear" w:pos="1134"/>
      </w:tabs>
    </w:pPr>
    <w:rPr>
      <w:rFonts w:asciiTheme="minorHAnsi" w:eastAsiaTheme="minorHAnsi" w:hAnsiTheme="minorHAnsi"/>
      <w:color w:val="auto"/>
      <w:sz w:val="20"/>
      <w:szCs w:val="20"/>
      <w:lang w:val="en-US" w:eastAsia="en-US"/>
    </w:rPr>
  </w:style>
  <w:style w:type="character" w:customStyle="1" w:styleId="NotedefinCar">
    <w:name w:val="Note de fin Car"/>
    <w:basedOn w:val="Policepardfaut"/>
    <w:link w:val="Notedefin"/>
    <w:uiPriority w:val="99"/>
    <w:rsid w:val="008E4648"/>
    <w:rPr>
      <w:rFonts w:asciiTheme="minorHAnsi" w:eastAsiaTheme="minorHAnsi" w:hAnsiTheme="minorHAnsi"/>
      <w:sz w:val="20"/>
      <w:szCs w:val="20"/>
      <w:lang w:val="en-US" w:eastAsia="en-US"/>
    </w:rPr>
  </w:style>
  <w:style w:type="character" w:styleId="Appeldenotedefin">
    <w:name w:val="endnote reference"/>
    <w:basedOn w:val="Policepardfaut"/>
    <w:uiPriority w:val="99"/>
    <w:semiHidden/>
    <w:unhideWhenUsed/>
    <w:rsid w:val="008E4648"/>
    <w:rPr>
      <w:vertAlign w:val="superscript"/>
    </w:rPr>
  </w:style>
  <w:style w:type="paragraph" w:customStyle="1" w:styleId="note-bas-depage">
    <w:name w:val="note-bas-depage"/>
    <w:basedOn w:val="Normal"/>
    <w:qFormat/>
    <w:rsid w:val="00B26383"/>
    <w:pPr>
      <w:tabs>
        <w:tab w:val="clear" w:pos="1134"/>
      </w:tabs>
      <w:suppressAutoHyphens/>
      <w:autoSpaceDE w:val="0"/>
      <w:autoSpaceDN w:val="0"/>
      <w:adjustRightInd w:val="0"/>
      <w:ind w:left="238" w:hanging="238"/>
      <w:textAlignment w:val="center"/>
    </w:pPr>
    <w:rPr>
      <w:rFonts w:ascii="Aptos Light" w:eastAsiaTheme="minorHAnsi" w:hAnsi="Aptos Light" w:cs="Aptos Light"/>
      <w:color w:val="000000"/>
      <w:sz w:val="16"/>
      <w:szCs w:val="16"/>
      <w:lang w:eastAsia="en-US"/>
      <w14:ligatures w14:val="standardContextual"/>
    </w:rPr>
  </w:style>
  <w:style w:type="paragraph" w:styleId="NormalWeb">
    <w:name w:val="Normal (Web)"/>
    <w:basedOn w:val="Normal"/>
    <w:uiPriority w:val="99"/>
    <w:semiHidden/>
    <w:unhideWhenUsed/>
    <w:rsid w:val="00B027E1"/>
    <w:rPr>
      <w:rFonts w:ascii="Times New Roman" w:hAnsi="Times New Roman" w:cs="Times New Roman"/>
      <w:szCs w:val="24"/>
    </w:rPr>
  </w:style>
  <w:style w:type="character" w:styleId="Lienhypertextesuivivisit">
    <w:name w:val="FollowedHyperlink"/>
    <w:basedOn w:val="Policepardfaut"/>
    <w:uiPriority w:val="99"/>
    <w:semiHidden/>
    <w:unhideWhenUsed/>
    <w:rsid w:val="00C25168"/>
    <w:rPr>
      <w:color w:val="800080" w:themeColor="followedHyperlink"/>
      <w:u w:val="single"/>
    </w:rPr>
  </w:style>
  <w:style w:type="character" w:styleId="Mention">
    <w:name w:val="Mention"/>
    <w:basedOn w:val="Policepardfaut"/>
    <w:uiPriority w:val="99"/>
    <w:unhideWhenUsed/>
    <w:rsid w:val="00DB2005"/>
    <w:rPr>
      <w:color w:val="2B579A"/>
      <w:shd w:val="clear" w:color="auto" w:fill="E1DFDD"/>
    </w:rPr>
  </w:style>
  <w:style w:type="paragraph" w:styleId="Date">
    <w:name w:val="Date"/>
    <w:basedOn w:val="Normal"/>
    <w:link w:val="DateCar"/>
    <w:uiPriority w:val="99"/>
    <w:rsid w:val="00F77736"/>
    <w:pPr>
      <w:tabs>
        <w:tab w:val="clear" w:pos="1134"/>
      </w:tabs>
      <w:suppressAutoHyphens/>
      <w:autoSpaceDE w:val="0"/>
      <w:autoSpaceDN w:val="0"/>
      <w:adjustRightInd w:val="0"/>
      <w:spacing w:line="170" w:lineRule="atLeast"/>
      <w:jc w:val="left"/>
      <w:textAlignment w:val="center"/>
    </w:pPr>
    <w:rPr>
      <w:rFonts w:eastAsiaTheme="minorHAnsi" w:cs="Aptos"/>
      <w:caps/>
      <w:color w:val="00002B"/>
      <w:spacing w:val="28"/>
      <w:sz w:val="14"/>
      <w:szCs w:val="14"/>
      <w:lang w:eastAsia="en-US"/>
      <w14:ligatures w14:val="standardContextual"/>
    </w:rPr>
  </w:style>
  <w:style w:type="character" w:customStyle="1" w:styleId="DateCar">
    <w:name w:val="Date Car"/>
    <w:basedOn w:val="Policepardfaut"/>
    <w:link w:val="Date"/>
    <w:uiPriority w:val="99"/>
    <w:rsid w:val="00F77736"/>
    <w:rPr>
      <w:rFonts w:eastAsiaTheme="minorHAnsi" w:cs="Aptos"/>
      <w:caps/>
      <w:color w:val="00002B"/>
      <w:spacing w:val="28"/>
      <w:sz w:val="14"/>
      <w:szCs w:val="14"/>
      <w:lang w:eastAsia="en-US"/>
      <w14:ligatures w14:val="standardContextual"/>
    </w:rPr>
  </w:style>
  <w:style w:type="paragraph" w:customStyle="1" w:styleId="H1Suite">
    <w:name w:val="H1 : Suite"/>
    <w:basedOn w:val="Normal"/>
    <w:uiPriority w:val="99"/>
    <w:rsid w:val="008619A4"/>
    <w:pPr>
      <w:pBdr>
        <w:top w:val="single" w:sz="2" w:space="12" w:color="auto"/>
        <w:bottom w:val="single" w:sz="2" w:space="12" w:color="auto"/>
      </w:pBdr>
      <w:tabs>
        <w:tab w:val="clear" w:pos="1134"/>
      </w:tabs>
      <w:suppressAutoHyphens/>
      <w:autoSpaceDE w:val="0"/>
      <w:autoSpaceDN w:val="0"/>
      <w:adjustRightInd w:val="0"/>
      <w:spacing w:after="180" w:line="280" w:lineRule="atLeast"/>
      <w:jc w:val="left"/>
      <w:textAlignment w:val="center"/>
    </w:pPr>
    <w:rPr>
      <w:rFonts w:ascii="Aptos Light" w:eastAsiaTheme="minorHAnsi" w:hAnsi="Aptos Light" w:cs="Aptos Light"/>
      <w:color w:val="00002B"/>
      <w:szCs w:val="22"/>
      <w:lang w:eastAsia="en-US"/>
      <w14:ligatures w14:val="standardContextual"/>
    </w:rPr>
  </w:style>
  <w:style w:type="paragraph" w:customStyle="1" w:styleId="Titredudocument">
    <w:name w:val="Titre du document"/>
    <w:link w:val="TitredudocumentCar"/>
    <w:qFormat/>
    <w:rsid w:val="0042136E"/>
    <w:rPr>
      <w:rFonts w:ascii="Aptos Light" w:eastAsiaTheme="majorEastAsia" w:hAnsi="Aptos Light" w:cstheme="majorBidi"/>
      <w:sz w:val="48"/>
      <w:lang w:eastAsia="fr-CA"/>
    </w:rPr>
  </w:style>
  <w:style w:type="character" w:customStyle="1" w:styleId="TitredudocumentCar">
    <w:name w:val="Titre du document Car"/>
    <w:basedOn w:val="TITRECar0"/>
    <w:link w:val="Titredudocument"/>
    <w:rsid w:val="0042136E"/>
    <w:rPr>
      <w:rFonts w:ascii="Aptos Light" w:eastAsiaTheme="majorEastAsia" w:hAnsi="Aptos Light" w:cstheme="majorBidi"/>
      <w:color w:val="0070C0"/>
      <w:sz w:val="32"/>
      <w:lang w:eastAsia="fr-CA"/>
    </w:rPr>
  </w:style>
  <w:style w:type="paragraph" w:customStyle="1" w:styleId="Sous-titreintro">
    <w:name w:val="Sous-titre intro"/>
    <w:basedOn w:val="TITRE0"/>
    <w:link w:val="Sous-titreintroCar"/>
    <w:qFormat/>
    <w:rsid w:val="00EB2101"/>
    <w:rPr>
      <w:sz w:val="22"/>
      <w:szCs w:val="32"/>
    </w:rPr>
  </w:style>
  <w:style w:type="character" w:customStyle="1" w:styleId="Sous-titreintroCar">
    <w:name w:val="Sous-titre intro Car"/>
    <w:basedOn w:val="TITRECar0"/>
    <w:link w:val="Sous-titreintro"/>
    <w:rsid w:val="00B60C36"/>
    <w:rPr>
      <w:rFonts w:ascii="Aptos SemiBold" w:eastAsiaTheme="majorEastAsia" w:hAnsi="Aptos SemiBold" w:cstheme="majorBidi"/>
      <w:color w:val="0070C0"/>
      <w:sz w:val="22"/>
      <w:szCs w:val="32"/>
      <w:lang w:eastAsia="fr-CA"/>
    </w:rPr>
  </w:style>
  <w:style w:type="paragraph" w:customStyle="1" w:styleId="Nbp">
    <w:name w:val="Nbp"/>
    <w:basedOn w:val="Notedebasdepage"/>
    <w:link w:val="NbpCar"/>
    <w:autoRedefine/>
    <w:qFormat/>
    <w:rsid w:val="00461296"/>
    <w:pPr>
      <w:tabs>
        <w:tab w:val="clear" w:pos="1134"/>
      </w:tabs>
      <w:spacing w:after="60"/>
      <w:ind w:left="425" w:hanging="425"/>
      <w:jc w:val="left"/>
    </w:pPr>
    <w:rPr>
      <w:rFonts w:eastAsia="Times New Roman" w:cs="Arial"/>
      <w:color w:val="auto"/>
      <w:sz w:val="18"/>
      <w:szCs w:val="18"/>
      <w:lang w:val="fr-FR" w:eastAsia="fr-CA"/>
    </w:rPr>
  </w:style>
  <w:style w:type="character" w:customStyle="1" w:styleId="NbpCar">
    <w:name w:val="Nbp Car"/>
    <w:link w:val="Nbp"/>
    <w:rsid w:val="00461296"/>
    <w:rPr>
      <w:rFonts w:eastAsia="Times New Roman" w:cs="Arial"/>
      <w:sz w:val="18"/>
      <w:szCs w:val="18"/>
      <w:lang w:val="fr-FR" w:eastAsia="fr-CA"/>
    </w:rPr>
  </w:style>
  <w:style w:type="character" w:customStyle="1" w:styleId="fui-buttonicon">
    <w:name w:val="fui-button__icon"/>
    <w:basedOn w:val="Policepardfaut"/>
    <w:rsid w:val="003220DC"/>
  </w:style>
  <w:style w:type="paragraph" w:customStyle="1" w:styleId="Autretitre">
    <w:name w:val="Autre titre"/>
    <w:basedOn w:val="Normal"/>
    <w:link w:val="AutretitreCar"/>
    <w:qFormat/>
    <w:rsid w:val="00082B1D"/>
    <w:pPr>
      <w:tabs>
        <w:tab w:val="clear" w:pos="1134"/>
      </w:tabs>
    </w:pPr>
    <w:rPr>
      <w:b/>
      <w:bCs/>
      <w:sz w:val="28"/>
      <w:szCs w:val="24"/>
    </w:rPr>
  </w:style>
  <w:style w:type="character" w:customStyle="1" w:styleId="AutretitreCar">
    <w:name w:val="Autre titre Car"/>
    <w:basedOn w:val="Policepardfaut"/>
    <w:link w:val="Autretitre"/>
    <w:rsid w:val="00082B1D"/>
    <w:rPr>
      <w:b/>
      <w:bCs/>
      <w:color w:val="001042"/>
      <w:sz w:val="28"/>
      <w:szCs w:val="24"/>
    </w:rPr>
  </w:style>
  <w:style w:type="paragraph" w:styleId="Sous-titre">
    <w:name w:val="Subtitle"/>
    <w:basedOn w:val="Normal"/>
    <w:next w:val="Normal"/>
    <w:link w:val="Sous-titreCar"/>
    <w:autoRedefine/>
    <w:uiPriority w:val="11"/>
    <w:qFormat/>
    <w:rsid w:val="00A62CF0"/>
    <w:pPr>
      <w:pBdr>
        <w:top w:val="single" w:sz="2" w:space="7" w:color="auto"/>
        <w:bottom w:val="single" w:sz="2" w:space="12" w:color="auto"/>
      </w:pBdr>
      <w:tabs>
        <w:tab w:val="clear" w:pos="1134"/>
      </w:tabs>
      <w:suppressAutoHyphens/>
      <w:autoSpaceDE w:val="0"/>
      <w:autoSpaceDN w:val="0"/>
      <w:adjustRightInd w:val="0"/>
      <w:spacing w:after="180" w:line="280" w:lineRule="atLeast"/>
      <w:ind w:right="7667"/>
      <w:jc w:val="left"/>
      <w:textAlignment w:val="center"/>
    </w:pPr>
    <w:rPr>
      <w:rFonts w:ascii="Aptos Light" w:eastAsiaTheme="minorHAnsi" w:hAnsi="Aptos Light" w:cs="Aptos Light"/>
      <w:color w:val="00002B"/>
      <w:w w:val="110"/>
      <w:sz w:val="24"/>
      <w:szCs w:val="24"/>
      <w:lang w:eastAsia="en-US"/>
      <w14:ligatures w14:val="standardContextual"/>
    </w:rPr>
  </w:style>
  <w:style w:type="character" w:customStyle="1" w:styleId="Sous-titreCar">
    <w:name w:val="Sous-titre Car"/>
    <w:basedOn w:val="Policepardfaut"/>
    <w:link w:val="Sous-titre"/>
    <w:uiPriority w:val="11"/>
    <w:rsid w:val="00A62CF0"/>
    <w:rPr>
      <w:rFonts w:ascii="Aptos Light" w:eastAsiaTheme="minorHAnsi" w:hAnsi="Aptos Light" w:cs="Aptos Light"/>
      <w:color w:val="00002B"/>
      <w:w w:val="110"/>
      <w:szCs w:val="24"/>
      <w:lang w:eastAsia="en-US"/>
      <w14:ligatures w14:val="standardContextual"/>
    </w:rPr>
  </w:style>
  <w:style w:type="paragraph" w:customStyle="1" w:styleId="Pucerecommandaion">
    <w:name w:val="Puce recommandaion"/>
    <w:basedOn w:val="Texterecommandation"/>
    <w:link w:val="PucerecommandaionCar"/>
    <w:qFormat/>
    <w:rsid w:val="00694629"/>
    <w:pPr>
      <w:numPr>
        <w:numId w:val="16"/>
      </w:numPr>
    </w:pPr>
    <w:rPr>
      <w:b/>
    </w:rPr>
  </w:style>
  <w:style w:type="character" w:customStyle="1" w:styleId="PucerecommandaionCar">
    <w:name w:val="Puce recommandaion Car"/>
    <w:basedOn w:val="TexterecommandationCar"/>
    <w:link w:val="Pucerecommandaion"/>
    <w:rsid w:val="00DA0D34"/>
    <w:rPr>
      <w:rFonts w:eastAsia="Times New Roman" w:cs="Times New Roman"/>
      <w:b/>
      <w:color w:val="000000" w:themeColor="text1"/>
      <w:sz w:val="22"/>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53167">
      <w:bodyDiv w:val="1"/>
      <w:marLeft w:val="0"/>
      <w:marRight w:val="0"/>
      <w:marTop w:val="0"/>
      <w:marBottom w:val="0"/>
      <w:divBdr>
        <w:top w:val="none" w:sz="0" w:space="0" w:color="auto"/>
        <w:left w:val="none" w:sz="0" w:space="0" w:color="auto"/>
        <w:bottom w:val="none" w:sz="0" w:space="0" w:color="auto"/>
        <w:right w:val="none" w:sz="0" w:space="0" w:color="auto"/>
      </w:divBdr>
      <w:divsChild>
        <w:div w:id="1658342602">
          <w:marLeft w:val="547"/>
          <w:marRight w:val="0"/>
          <w:marTop w:val="0"/>
          <w:marBottom w:val="0"/>
          <w:divBdr>
            <w:top w:val="none" w:sz="0" w:space="0" w:color="auto"/>
            <w:left w:val="none" w:sz="0" w:space="0" w:color="auto"/>
            <w:bottom w:val="none" w:sz="0" w:space="0" w:color="auto"/>
            <w:right w:val="none" w:sz="0" w:space="0" w:color="auto"/>
          </w:divBdr>
        </w:div>
      </w:divsChild>
    </w:div>
    <w:div w:id="53281895">
      <w:bodyDiv w:val="1"/>
      <w:marLeft w:val="0"/>
      <w:marRight w:val="0"/>
      <w:marTop w:val="0"/>
      <w:marBottom w:val="0"/>
      <w:divBdr>
        <w:top w:val="none" w:sz="0" w:space="0" w:color="auto"/>
        <w:left w:val="none" w:sz="0" w:space="0" w:color="auto"/>
        <w:bottom w:val="none" w:sz="0" w:space="0" w:color="auto"/>
        <w:right w:val="none" w:sz="0" w:space="0" w:color="auto"/>
      </w:divBdr>
    </w:div>
    <w:div w:id="68889919">
      <w:bodyDiv w:val="1"/>
      <w:marLeft w:val="0"/>
      <w:marRight w:val="0"/>
      <w:marTop w:val="0"/>
      <w:marBottom w:val="0"/>
      <w:divBdr>
        <w:top w:val="none" w:sz="0" w:space="0" w:color="auto"/>
        <w:left w:val="none" w:sz="0" w:space="0" w:color="auto"/>
        <w:bottom w:val="none" w:sz="0" w:space="0" w:color="auto"/>
        <w:right w:val="none" w:sz="0" w:space="0" w:color="auto"/>
      </w:divBdr>
    </w:div>
    <w:div w:id="135420401">
      <w:bodyDiv w:val="1"/>
      <w:marLeft w:val="0"/>
      <w:marRight w:val="0"/>
      <w:marTop w:val="0"/>
      <w:marBottom w:val="0"/>
      <w:divBdr>
        <w:top w:val="none" w:sz="0" w:space="0" w:color="auto"/>
        <w:left w:val="none" w:sz="0" w:space="0" w:color="auto"/>
        <w:bottom w:val="none" w:sz="0" w:space="0" w:color="auto"/>
        <w:right w:val="none" w:sz="0" w:space="0" w:color="auto"/>
      </w:divBdr>
    </w:div>
    <w:div w:id="138886558">
      <w:bodyDiv w:val="1"/>
      <w:marLeft w:val="0"/>
      <w:marRight w:val="0"/>
      <w:marTop w:val="0"/>
      <w:marBottom w:val="0"/>
      <w:divBdr>
        <w:top w:val="none" w:sz="0" w:space="0" w:color="auto"/>
        <w:left w:val="none" w:sz="0" w:space="0" w:color="auto"/>
        <w:bottom w:val="none" w:sz="0" w:space="0" w:color="auto"/>
        <w:right w:val="none" w:sz="0" w:space="0" w:color="auto"/>
      </w:divBdr>
    </w:div>
    <w:div w:id="156922931">
      <w:bodyDiv w:val="1"/>
      <w:marLeft w:val="0"/>
      <w:marRight w:val="0"/>
      <w:marTop w:val="0"/>
      <w:marBottom w:val="0"/>
      <w:divBdr>
        <w:top w:val="none" w:sz="0" w:space="0" w:color="auto"/>
        <w:left w:val="none" w:sz="0" w:space="0" w:color="auto"/>
        <w:bottom w:val="none" w:sz="0" w:space="0" w:color="auto"/>
        <w:right w:val="none" w:sz="0" w:space="0" w:color="auto"/>
      </w:divBdr>
    </w:div>
    <w:div w:id="168565947">
      <w:bodyDiv w:val="1"/>
      <w:marLeft w:val="0"/>
      <w:marRight w:val="0"/>
      <w:marTop w:val="0"/>
      <w:marBottom w:val="0"/>
      <w:divBdr>
        <w:top w:val="none" w:sz="0" w:space="0" w:color="auto"/>
        <w:left w:val="none" w:sz="0" w:space="0" w:color="auto"/>
        <w:bottom w:val="none" w:sz="0" w:space="0" w:color="auto"/>
        <w:right w:val="none" w:sz="0" w:space="0" w:color="auto"/>
      </w:divBdr>
    </w:div>
    <w:div w:id="211622045">
      <w:bodyDiv w:val="1"/>
      <w:marLeft w:val="0"/>
      <w:marRight w:val="0"/>
      <w:marTop w:val="0"/>
      <w:marBottom w:val="0"/>
      <w:divBdr>
        <w:top w:val="none" w:sz="0" w:space="0" w:color="auto"/>
        <w:left w:val="none" w:sz="0" w:space="0" w:color="auto"/>
        <w:bottom w:val="none" w:sz="0" w:space="0" w:color="auto"/>
        <w:right w:val="none" w:sz="0" w:space="0" w:color="auto"/>
      </w:divBdr>
    </w:div>
    <w:div w:id="304050646">
      <w:bodyDiv w:val="1"/>
      <w:marLeft w:val="0"/>
      <w:marRight w:val="0"/>
      <w:marTop w:val="0"/>
      <w:marBottom w:val="0"/>
      <w:divBdr>
        <w:top w:val="none" w:sz="0" w:space="0" w:color="auto"/>
        <w:left w:val="none" w:sz="0" w:space="0" w:color="auto"/>
        <w:bottom w:val="none" w:sz="0" w:space="0" w:color="auto"/>
        <w:right w:val="none" w:sz="0" w:space="0" w:color="auto"/>
      </w:divBdr>
    </w:div>
    <w:div w:id="349530924">
      <w:bodyDiv w:val="1"/>
      <w:marLeft w:val="0"/>
      <w:marRight w:val="0"/>
      <w:marTop w:val="0"/>
      <w:marBottom w:val="0"/>
      <w:divBdr>
        <w:top w:val="none" w:sz="0" w:space="0" w:color="auto"/>
        <w:left w:val="none" w:sz="0" w:space="0" w:color="auto"/>
        <w:bottom w:val="none" w:sz="0" w:space="0" w:color="auto"/>
        <w:right w:val="none" w:sz="0" w:space="0" w:color="auto"/>
      </w:divBdr>
    </w:div>
    <w:div w:id="436558165">
      <w:bodyDiv w:val="1"/>
      <w:marLeft w:val="0"/>
      <w:marRight w:val="0"/>
      <w:marTop w:val="0"/>
      <w:marBottom w:val="0"/>
      <w:divBdr>
        <w:top w:val="none" w:sz="0" w:space="0" w:color="auto"/>
        <w:left w:val="none" w:sz="0" w:space="0" w:color="auto"/>
        <w:bottom w:val="none" w:sz="0" w:space="0" w:color="auto"/>
        <w:right w:val="none" w:sz="0" w:space="0" w:color="auto"/>
      </w:divBdr>
    </w:div>
    <w:div w:id="490753621">
      <w:bodyDiv w:val="1"/>
      <w:marLeft w:val="0"/>
      <w:marRight w:val="0"/>
      <w:marTop w:val="0"/>
      <w:marBottom w:val="0"/>
      <w:divBdr>
        <w:top w:val="none" w:sz="0" w:space="0" w:color="auto"/>
        <w:left w:val="none" w:sz="0" w:space="0" w:color="auto"/>
        <w:bottom w:val="none" w:sz="0" w:space="0" w:color="auto"/>
        <w:right w:val="none" w:sz="0" w:space="0" w:color="auto"/>
      </w:divBdr>
    </w:div>
    <w:div w:id="508908466">
      <w:bodyDiv w:val="1"/>
      <w:marLeft w:val="0"/>
      <w:marRight w:val="0"/>
      <w:marTop w:val="0"/>
      <w:marBottom w:val="0"/>
      <w:divBdr>
        <w:top w:val="none" w:sz="0" w:space="0" w:color="auto"/>
        <w:left w:val="none" w:sz="0" w:space="0" w:color="auto"/>
        <w:bottom w:val="none" w:sz="0" w:space="0" w:color="auto"/>
        <w:right w:val="none" w:sz="0" w:space="0" w:color="auto"/>
      </w:divBdr>
    </w:div>
    <w:div w:id="550850065">
      <w:bodyDiv w:val="1"/>
      <w:marLeft w:val="0"/>
      <w:marRight w:val="0"/>
      <w:marTop w:val="0"/>
      <w:marBottom w:val="0"/>
      <w:divBdr>
        <w:top w:val="none" w:sz="0" w:space="0" w:color="auto"/>
        <w:left w:val="none" w:sz="0" w:space="0" w:color="auto"/>
        <w:bottom w:val="none" w:sz="0" w:space="0" w:color="auto"/>
        <w:right w:val="none" w:sz="0" w:space="0" w:color="auto"/>
      </w:divBdr>
    </w:div>
    <w:div w:id="618806393">
      <w:bodyDiv w:val="1"/>
      <w:marLeft w:val="0"/>
      <w:marRight w:val="0"/>
      <w:marTop w:val="0"/>
      <w:marBottom w:val="0"/>
      <w:divBdr>
        <w:top w:val="none" w:sz="0" w:space="0" w:color="auto"/>
        <w:left w:val="none" w:sz="0" w:space="0" w:color="auto"/>
        <w:bottom w:val="none" w:sz="0" w:space="0" w:color="auto"/>
        <w:right w:val="none" w:sz="0" w:space="0" w:color="auto"/>
      </w:divBdr>
    </w:div>
    <w:div w:id="649944747">
      <w:bodyDiv w:val="1"/>
      <w:marLeft w:val="0"/>
      <w:marRight w:val="0"/>
      <w:marTop w:val="0"/>
      <w:marBottom w:val="0"/>
      <w:divBdr>
        <w:top w:val="none" w:sz="0" w:space="0" w:color="auto"/>
        <w:left w:val="none" w:sz="0" w:space="0" w:color="auto"/>
        <w:bottom w:val="none" w:sz="0" w:space="0" w:color="auto"/>
        <w:right w:val="none" w:sz="0" w:space="0" w:color="auto"/>
      </w:divBdr>
    </w:div>
    <w:div w:id="705373429">
      <w:bodyDiv w:val="1"/>
      <w:marLeft w:val="0"/>
      <w:marRight w:val="0"/>
      <w:marTop w:val="0"/>
      <w:marBottom w:val="0"/>
      <w:divBdr>
        <w:top w:val="none" w:sz="0" w:space="0" w:color="auto"/>
        <w:left w:val="none" w:sz="0" w:space="0" w:color="auto"/>
        <w:bottom w:val="none" w:sz="0" w:space="0" w:color="auto"/>
        <w:right w:val="none" w:sz="0" w:space="0" w:color="auto"/>
      </w:divBdr>
    </w:div>
    <w:div w:id="766076116">
      <w:bodyDiv w:val="1"/>
      <w:marLeft w:val="0"/>
      <w:marRight w:val="0"/>
      <w:marTop w:val="0"/>
      <w:marBottom w:val="0"/>
      <w:divBdr>
        <w:top w:val="none" w:sz="0" w:space="0" w:color="auto"/>
        <w:left w:val="none" w:sz="0" w:space="0" w:color="auto"/>
        <w:bottom w:val="none" w:sz="0" w:space="0" w:color="auto"/>
        <w:right w:val="none" w:sz="0" w:space="0" w:color="auto"/>
      </w:divBdr>
    </w:div>
    <w:div w:id="779380510">
      <w:bodyDiv w:val="1"/>
      <w:marLeft w:val="0"/>
      <w:marRight w:val="0"/>
      <w:marTop w:val="0"/>
      <w:marBottom w:val="0"/>
      <w:divBdr>
        <w:top w:val="none" w:sz="0" w:space="0" w:color="auto"/>
        <w:left w:val="none" w:sz="0" w:space="0" w:color="auto"/>
        <w:bottom w:val="none" w:sz="0" w:space="0" w:color="auto"/>
        <w:right w:val="none" w:sz="0" w:space="0" w:color="auto"/>
      </w:divBdr>
      <w:divsChild>
        <w:div w:id="1354457381">
          <w:marLeft w:val="0"/>
          <w:marRight w:val="0"/>
          <w:marTop w:val="219"/>
          <w:marBottom w:val="240"/>
          <w:divBdr>
            <w:top w:val="none" w:sz="0" w:space="0" w:color="auto"/>
            <w:left w:val="none" w:sz="0" w:space="0" w:color="auto"/>
            <w:bottom w:val="none" w:sz="0" w:space="0" w:color="auto"/>
            <w:right w:val="none" w:sz="0" w:space="0" w:color="auto"/>
          </w:divBdr>
        </w:div>
        <w:div w:id="1786850175">
          <w:marLeft w:val="0"/>
          <w:marRight w:val="0"/>
          <w:marTop w:val="260"/>
          <w:marBottom w:val="240"/>
          <w:divBdr>
            <w:top w:val="none" w:sz="0" w:space="0" w:color="auto"/>
            <w:left w:val="none" w:sz="0" w:space="0" w:color="auto"/>
            <w:bottom w:val="none" w:sz="0" w:space="0" w:color="auto"/>
            <w:right w:val="none" w:sz="0" w:space="0" w:color="auto"/>
          </w:divBdr>
        </w:div>
      </w:divsChild>
    </w:div>
    <w:div w:id="1035304524">
      <w:bodyDiv w:val="1"/>
      <w:marLeft w:val="0"/>
      <w:marRight w:val="0"/>
      <w:marTop w:val="0"/>
      <w:marBottom w:val="0"/>
      <w:divBdr>
        <w:top w:val="none" w:sz="0" w:space="0" w:color="auto"/>
        <w:left w:val="none" w:sz="0" w:space="0" w:color="auto"/>
        <w:bottom w:val="none" w:sz="0" w:space="0" w:color="auto"/>
        <w:right w:val="none" w:sz="0" w:space="0" w:color="auto"/>
      </w:divBdr>
    </w:div>
    <w:div w:id="1050302480">
      <w:bodyDiv w:val="1"/>
      <w:marLeft w:val="0"/>
      <w:marRight w:val="0"/>
      <w:marTop w:val="0"/>
      <w:marBottom w:val="0"/>
      <w:divBdr>
        <w:top w:val="none" w:sz="0" w:space="0" w:color="auto"/>
        <w:left w:val="none" w:sz="0" w:space="0" w:color="auto"/>
        <w:bottom w:val="none" w:sz="0" w:space="0" w:color="auto"/>
        <w:right w:val="none" w:sz="0" w:space="0" w:color="auto"/>
      </w:divBdr>
    </w:div>
    <w:div w:id="1170557200">
      <w:bodyDiv w:val="1"/>
      <w:marLeft w:val="0"/>
      <w:marRight w:val="0"/>
      <w:marTop w:val="0"/>
      <w:marBottom w:val="0"/>
      <w:divBdr>
        <w:top w:val="none" w:sz="0" w:space="0" w:color="auto"/>
        <w:left w:val="none" w:sz="0" w:space="0" w:color="auto"/>
        <w:bottom w:val="none" w:sz="0" w:space="0" w:color="auto"/>
        <w:right w:val="none" w:sz="0" w:space="0" w:color="auto"/>
      </w:divBdr>
    </w:div>
    <w:div w:id="1208179728">
      <w:bodyDiv w:val="1"/>
      <w:marLeft w:val="0"/>
      <w:marRight w:val="0"/>
      <w:marTop w:val="0"/>
      <w:marBottom w:val="0"/>
      <w:divBdr>
        <w:top w:val="none" w:sz="0" w:space="0" w:color="auto"/>
        <w:left w:val="none" w:sz="0" w:space="0" w:color="auto"/>
        <w:bottom w:val="none" w:sz="0" w:space="0" w:color="auto"/>
        <w:right w:val="none" w:sz="0" w:space="0" w:color="auto"/>
      </w:divBdr>
    </w:div>
    <w:div w:id="1223295053">
      <w:bodyDiv w:val="1"/>
      <w:marLeft w:val="0"/>
      <w:marRight w:val="0"/>
      <w:marTop w:val="0"/>
      <w:marBottom w:val="0"/>
      <w:divBdr>
        <w:top w:val="none" w:sz="0" w:space="0" w:color="auto"/>
        <w:left w:val="none" w:sz="0" w:space="0" w:color="auto"/>
        <w:bottom w:val="none" w:sz="0" w:space="0" w:color="auto"/>
        <w:right w:val="none" w:sz="0" w:space="0" w:color="auto"/>
      </w:divBdr>
    </w:div>
    <w:div w:id="1284993645">
      <w:bodyDiv w:val="1"/>
      <w:marLeft w:val="0"/>
      <w:marRight w:val="0"/>
      <w:marTop w:val="0"/>
      <w:marBottom w:val="0"/>
      <w:divBdr>
        <w:top w:val="none" w:sz="0" w:space="0" w:color="auto"/>
        <w:left w:val="none" w:sz="0" w:space="0" w:color="auto"/>
        <w:bottom w:val="none" w:sz="0" w:space="0" w:color="auto"/>
        <w:right w:val="none" w:sz="0" w:space="0" w:color="auto"/>
      </w:divBdr>
    </w:div>
    <w:div w:id="1288927110">
      <w:bodyDiv w:val="1"/>
      <w:marLeft w:val="0"/>
      <w:marRight w:val="0"/>
      <w:marTop w:val="0"/>
      <w:marBottom w:val="0"/>
      <w:divBdr>
        <w:top w:val="none" w:sz="0" w:space="0" w:color="auto"/>
        <w:left w:val="none" w:sz="0" w:space="0" w:color="auto"/>
        <w:bottom w:val="none" w:sz="0" w:space="0" w:color="auto"/>
        <w:right w:val="none" w:sz="0" w:space="0" w:color="auto"/>
      </w:divBdr>
    </w:div>
    <w:div w:id="1291788133">
      <w:bodyDiv w:val="1"/>
      <w:marLeft w:val="0"/>
      <w:marRight w:val="0"/>
      <w:marTop w:val="0"/>
      <w:marBottom w:val="0"/>
      <w:divBdr>
        <w:top w:val="none" w:sz="0" w:space="0" w:color="auto"/>
        <w:left w:val="none" w:sz="0" w:space="0" w:color="auto"/>
        <w:bottom w:val="none" w:sz="0" w:space="0" w:color="auto"/>
        <w:right w:val="none" w:sz="0" w:space="0" w:color="auto"/>
      </w:divBdr>
    </w:div>
    <w:div w:id="1330717266">
      <w:bodyDiv w:val="1"/>
      <w:marLeft w:val="0"/>
      <w:marRight w:val="0"/>
      <w:marTop w:val="0"/>
      <w:marBottom w:val="0"/>
      <w:divBdr>
        <w:top w:val="none" w:sz="0" w:space="0" w:color="auto"/>
        <w:left w:val="none" w:sz="0" w:space="0" w:color="auto"/>
        <w:bottom w:val="none" w:sz="0" w:space="0" w:color="auto"/>
        <w:right w:val="none" w:sz="0" w:space="0" w:color="auto"/>
      </w:divBdr>
      <w:divsChild>
        <w:div w:id="647126118">
          <w:marLeft w:val="0"/>
          <w:marRight w:val="0"/>
          <w:marTop w:val="0"/>
          <w:marBottom w:val="0"/>
          <w:divBdr>
            <w:top w:val="none" w:sz="0" w:space="0" w:color="auto"/>
            <w:left w:val="none" w:sz="0" w:space="0" w:color="auto"/>
            <w:bottom w:val="none" w:sz="0" w:space="0" w:color="auto"/>
            <w:right w:val="none" w:sz="0" w:space="0" w:color="auto"/>
          </w:divBdr>
          <w:divsChild>
            <w:div w:id="584262246">
              <w:marLeft w:val="0"/>
              <w:marRight w:val="0"/>
              <w:marTop w:val="0"/>
              <w:marBottom w:val="0"/>
              <w:divBdr>
                <w:top w:val="none" w:sz="0" w:space="0" w:color="auto"/>
                <w:left w:val="none" w:sz="0" w:space="0" w:color="auto"/>
                <w:bottom w:val="none" w:sz="0" w:space="0" w:color="auto"/>
                <w:right w:val="none" w:sz="0" w:space="0" w:color="auto"/>
              </w:divBdr>
              <w:divsChild>
                <w:div w:id="606498571">
                  <w:marLeft w:val="0"/>
                  <w:marRight w:val="0"/>
                  <w:marTop w:val="0"/>
                  <w:marBottom w:val="0"/>
                  <w:divBdr>
                    <w:top w:val="none" w:sz="0" w:space="0" w:color="auto"/>
                    <w:left w:val="none" w:sz="0" w:space="0" w:color="auto"/>
                    <w:bottom w:val="none" w:sz="0" w:space="0" w:color="auto"/>
                    <w:right w:val="none" w:sz="0" w:space="0" w:color="auto"/>
                  </w:divBdr>
                  <w:divsChild>
                    <w:div w:id="1413745642">
                      <w:marLeft w:val="0"/>
                      <w:marRight w:val="0"/>
                      <w:marTop w:val="0"/>
                      <w:marBottom w:val="0"/>
                      <w:divBdr>
                        <w:top w:val="none" w:sz="0" w:space="0" w:color="auto"/>
                        <w:left w:val="none" w:sz="0" w:space="0" w:color="auto"/>
                        <w:bottom w:val="none" w:sz="0" w:space="0" w:color="auto"/>
                        <w:right w:val="none" w:sz="0" w:space="0" w:color="auto"/>
                      </w:divBdr>
                      <w:divsChild>
                        <w:div w:id="1663773741">
                          <w:marLeft w:val="0"/>
                          <w:marRight w:val="0"/>
                          <w:marTop w:val="0"/>
                          <w:marBottom w:val="0"/>
                          <w:divBdr>
                            <w:top w:val="none" w:sz="0" w:space="0" w:color="auto"/>
                            <w:left w:val="none" w:sz="0" w:space="0" w:color="auto"/>
                            <w:bottom w:val="none" w:sz="0" w:space="0" w:color="auto"/>
                            <w:right w:val="none" w:sz="0" w:space="0" w:color="auto"/>
                          </w:divBdr>
                          <w:divsChild>
                            <w:div w:id="7854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729400">
      <w:bodyDiv w:val="1"/>
      <w:marLeft w:val="0"/>
      <w:marRight w:val="0"/>
      <w:marTop w:val="0"/>
      <w:marBottom w:val="0"/>
      <w:divBdr>
        <w:top w:val="none" w:sz="0" w:space="0" w:color="auto"/>
        <w:left w:val="none" w:sz="0" w:space="0" w:color="auto"/>
        <w:bottom w:val="none" w:sz="0" w:space="0" w:color="auto"/>
        <w:right w:val="none" w:sz="0" w:space="0" w:color="auto"/>
      </w:divBdr>
    </w:div>
    <w:div w:id="1385056031">
      <w:bodyDiv w:val="1"/>
      <w:marLeft w:val="0"/>
      <w:marRight w:val="0"/>
      <w:marTop w:val="0"/>
      <w:marBottom w:val="0"/>
      <w:divBdr>
        <w:top w:val="none" w:sz="0" w:space="0" w:color="auto"/>
        <w:left w:val="none" w:sz="0" w:space="0" w:color="auto"/>
        <w:bottom w:val="none" w:sz="0" w:space="0" w:color="auto"/>
        <w:right w:val="none" w:sz="0" w:space="0" w:color="auto"/>
      </w:divBdr>
    </w:div>
    <w:div w:id="1465123585">
      <w:bodyDiv w:val="1"/>
      <w:marLeft w:val="0"/>
      <w:marRight w:val="0"/>
      <w:marTop w:val="0"/>
      <w:marBottom w:val="0"/>
      <w:divBdr>
        <w:top w:val="none" w:sz="0" w:space="0" w:color="auto"/>
        <w:left w:val="none" w:sz="0" w:space="0" w:color="auto"/>
        <w:bottom w:val="none" w:sz="0" w:space="0" w:color="auto"/>
        <w:right w:val="none" w:sz="0" w:space="0" w:color="auto"/>
      </w:divBdr>
      <w:divsChild>
        <w:div w:id="1310211191">
          <w:marLeft w:val="0"/>
          <w:marRight w:val="0"/>
          <w:marTop w:val="260"/>
          <w:marBottom w:val="240"/>
          <w:divBdr>
            <w:top w:val="none" w:sz="0" w:space="0" w:color="auto"/>
            <w:left w:val="none" w:sz="0" w:space="0" w:color="auto"/>
            <w:bottom w:val="none" w:sz="0" w:space="0" w:color="auto"/>
            <w:right w:val="none" w:sz="0" w:space="0" w:color="auto"/>
          </w:divBdr>
          <w:divsChild>
            <w:div w:id="43987590">
              <w:marLeft w:val="0"/>
              <w:marRight w:val="0"/>
              <w:marTop w:val="219"/>
              <w:marBottom w:val="0"/>
              <w:divBdr>
                <w:top w:val="none" w:sz="0" w:space="0" w:color="auto"/>
                <w:left w:val="none" w:sz="0" w:space="0" w:color="auto"/>
                <w:bottom w:val="none" w:sz="0" w:space="0" w:color="auto"/>
                <w:right w:val="none" w:sz="0" w:space="0" w:color="auto"/>
              </w:divBdr>
            </w:div>
            <w:div w:id="669985050">
              <w:marLeft w:val="0"/>
              <w:marRight w:val="0"/>
              <w:marTop w:val="219"/>
              <w:marBottom w:val="0"/>
              <w:divBdr>
                <w:top w:val="none" w:sz="0" w:space="0" w:color="auto"/>
                <w:left w:val="none" w:sz="0" w:space="0" w:color="auto"/>
                <w:bottom w:val="none" w:sz="0" w:space="0" w:color="auto"/>
                <w:right w:val="none" w:sz="0" w:space="0" w:color="auto"/>
              </w:divBdr>
            </w:div>
            <w:div w:id="1028874811">
              <w:marLeft w:val="0"/>
              <w:marRight w:val="0"/>
              <w:marTop w:val="219"/>
              <w:marBottom w:val="0"/>
              <w:divBdr>
                <w:top w:val="none" w:sz="0" w:space="0" w:color="auto"/>
                <w:left w:val="none" w:sz="0" w:space="0" w:color="auto"/>
                <w:bottom w:val="none" w:sz="0" w:space="0" w:color="auto"/>
                <w:right w:val="none" w:sz="0" w:space="0" w:color="auto"/>
              </w:divBdr>
            </w:div>
            <w:div w:id="1185096121">
              <w:marLeft w:val="0"/>
              <w:marRight w:val="0"/>
              <w:marTop w:val="219"/>
              <w:marBottom w:val="0"/>
              <w:divBdr>
                <w:top w:val="none" w:sz="0" w:space="0" w:color="auto"/>
                <w:left w:val="none" w:sz="0" w:space="0" w:color="auto"/>
                <w:bottom w:val="none" w:sz="0" w:space="0" w:color="auto"/>
                <w:right w:val="none" w:sz="0" w:space="0" w:color="auto"/>
              </w:divBdr>
            </w:div>
            <w:div w:id="1214192134">
              <w:marLeft w:val="0"/>
              <w:marRight w:val="0"/>
              <w:marTop w:val="219"/>
              <w:marBottom w:val="0"/>
              <w:divBdr>
                <w:top w:val="none" w:sz="0" w:space="0" w:color="auto"/>
                <w:left w:val="none" w:sz="0" w:space="0" w:color="auto"/>
                <w:bottom w:val="none" w:sz="0" w:space="0" w:color="auto"/>
                <w:right w:val="none" w:sz="0" w:space="0" w:color="auto"/>
              </w:divBdr>
            </w:div>
            <w:div w:id="1272009689">
              <w:marLeft w:val="0"/>
              <w:marRight w:val="0"/>
              <w:marTop w:val="219"/>
              <w:marBottom w:val="0"/>
              <w:divBdr>
                <w:top w:val="none" w:sz="0" w:space="0" w:color="auto"/>
                <w:left w:val="none" w:sz="0" w:space="0" w:color="auto"/>
                <w:bottom w:val="none" w:sz="0" w:space="0" w:color="auto"/>
                <w:right w:val="none" w:sz="0" w:space="0" w:color="auto"/>
              </w:divBdr>
            </w:div>
            <w:div w:id="1283658215">
              <w:marLeft w:val="0"/>
              <w:marRight w:val="0"/>
              <w:marTop w:val="219"/>
              <w:marBottom w:val="0"/>
              <w:divBdr>
                <w:top w:val="none" w:sz="0" w:space="0" w:color="auto"/>
                <w:left w:val="none" w:sz="0" w:space="0" w:color="auto"/>
                <w:bottom w:val="none" w:sz="0" w:space="0" w:color="auto"/>
                <w:right w:val="none" w:sz="0" w:space="0" w:color="auto"/>
              </w:divBdr>
            </w:div>
            <w:div w:id="1610161779">
              <w:marLeft w:val="0"/>
              <w:marRight w:val="0"/>
              <w:marTop w:val="219"/>
              <w:marBottom w:val="0"/>
              <w:divBdr>
                <w:top w:val="none" w:sz="0" w:space="0" w:color="auto"/>
                <w:left w:val="none" w:sz="0" w:space="0" w:color="auto"/>
                <w:bottom w:val="none" w:sz="0" w:space="0" w:color="auto"/>
                <w:right w:val="none" w:sz="0" w:space="0" w:color="auto"/>
              </w:divBdr>
            </w:div>
            <w:div w:id="1651135747">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 w:id="1472210606">
      <w:bodyDiv w:val="1"/>
      <w:marLeft w:val="0"/>
      <w:marRight w:val="0"/>
      <w:marTop w:val="0"/>
      <w:marBottom w:val="0"/>
      <w:divBdr>
        <w:top w:val="none" w:sz="0" w:space="0" w:color="auto"/>
        <w:left w:val="none" w:sz="0" w:space="0" w:color="auto"/>
        <w:bottom w:val="none" w:sz="0" w:space="0" w:color="auto"/>
        <w:right w:val="none" w:sz="0" w:space="0" w:color="auto"/>
      </w:divBdr>
    </w:div>
    <w:div w:id="1502042879">
      <w:bodyDiv w:val="1"/>
      <w:marLeft w:val="0"/>
      <w:marRight w:val="0"/>
      <w:marTop w:val="0"/>
      <w:marBottom w:val="0"/>
      <w:divBdr>
        <w:top w:val="none" w:sz="0" w:space="0" w:color="auto"/>
        <w:left w:val="none" w:sz="0" w:space="0" w:color="auto"/>
        <w:bottom w:val="none" w:sz="0" w:space="0" w:color="auto"/>
        <w:right w:val="none" w:sz="0" w:space="0" w:color="auto"/>
      </w:divBdr>
    </w:div>
    <w:div w:id="1539854635">
      <w:bodyDiv w:val="1"/>
      <w:marLeft w:val="0"/>
      <w:marRight w:val="0"/>
      <w:marTop w:val="0"/>
      <w:marBottom w:val="0"/>
      <w:divBdr>
        <w:top w:val="none" w:sz="0" w:space="0" w:color="auto"/>
        <w:left w:val="none" w:sz="0" w:space="0" w:color="auto"/>
        <w:bottom w:val="none" w:sz="0" w:space="0" w:color="auto"/>
        <w:right w:val="none" w:sz="0" w:space="0" w:color="auto"/>
      </w:divBdr>
    </w:div>
    <w:div w:id="1541940519">
      <w:bodyDiv w:val="1"/>
      <w:marLeft w:val="0"/>
      <w:marRight w:val="0"/>
      <w:marTop w:val="0"/>
      <w:marBottom w:val="0"/>
      <w:divBdr>
        <w:top w:val="none" w:sz="0" w:space="0" w:color="auto"/>
        <w:left w:val="none" w:sz="0" w:space="0" w:color="auto"/>
        <w:bottom w:val="none" w:sz="0" w:space="0" w:color="auto"/>
        <w:right w:val="none" w:sz="0" w:space="0" w:color="auto"/>
      </w:divBdr>
    </w:div>
    <w:div w:id="1543666956">
      <w:bodyDiv w:val="1"/>
      <w:marLeft w:val="0"/>
      <w:marRight w:val="0"/>
      <w:marTop w:val="0"/>
      <w:marBottom w:val="0"/>
      <w:divBdr>
        <w:top w:val="none" w:sz="0" w:space="0" w:color="auto"/>
        <w:left w:val="none" w:sz="0" w:space="0" w:color="auto"/>
        <w:bottom w:val="none" w:sz="0" w:space="0" w:color="auto"/>
        <w:right w:val="none" w:sz="0" w:space="0" w:color="auto"/>
      </w:divBdr>
    </w:div>
    <w:div w:id="1552186776">
      <w:bodyDiv w:val="1"/>
      <w:marLeft w:val="0"/>
      <w:marRight w:val="0"/>
      <w:marTop w:val="0"/>
      <w:marBottom w:val="0"/>
      <w:divBdr>
        <w:top w:val="none" w:sz="0" w:space="0" w:color="auto"/>
        <w:left w:val="none" w:sz="0" w:space="0" w:color="auto"/>
        <w:bottom w:val="none" w:sz="0" w:space="0" w:color="auto"/>
        <w:right w:val="none" w:sz="0" w:space="0" w:color="auto"/>
      </w:divBdr>
    </w:div>
    <w:div w:id="1579944328">
      <w:bodyDiv w:val="1"/>
      <w:marLeft w:val="0"/>
      <w:marRight w:val="0"/>
      <w:marTop w:val="0"/>
      <w:marBottom w:val="0"/>
      <w:divBdr>
        <w:top w:val="none" w:sz="0" w:space="0" w:color="auto"/>
        <w:left w:val="none" w:sz="0" w:space="0" w:color="auto"/>
        <w:bottom w:val="none" w:sz="0" w:space="0" w:color="auto"/>
        <w:right w:val="none" w:sz="0" w:space="0" w:color="auto"/>
      </w:divBdr>
    </w:div>
    <w:div w:id="1591229771">
      <w:bodyDiv w:val="1"/>
      <w:marLeft w:val="0"/>
      <w:marRight w:val="0"/>
      <w:marTop w:val="0"/>
      <w:marBottom w:val="0"/>
      <w:divBdr>
        <w:top w:val="none" w:sz="0" w:space="0" w:color="auto"/>
        <w:left w:val="none" w:sz="0" w:space="0" w:color="auto"/>
        <w:bottom w:val="none" w:sz="0" w:space="0" w:color="auto"/>
        <w:right w:val="none" w:sz="0" w:space="0" w:color="auto"/>
      </w:divBdr>
    </w:div>
    <w:div w:id="1605383963">
      <w:bodyDiv w:val="1"/>
      <w:marLeft w:val="0"/>
      <w:marRight w:val="0"/>
      <w:marTop w:val="0"/>
      <w:marBottom w:val="0"/>
      <w:divBdr>
        <w:top w:val="none" w:sz="0" w:space="0" w:color="auto"/>
        <w:left w:val="none" w:sz="0" w:space="0" w:color="auto"/>
        <w:bottom w:val="none" w:sz="0" w:space="0" w:color="auto"/>
        <w:right w:val="none" w:sz="0" w:space="0" w:color="auto"/>
      </w:divBdr>
      <w:divsChild>
        <w:div w:id="207569376">
          <w:marLeft w:val="446"/>
          <w:marRight w:val="0"/>
          <w:marTop w:val="0"/>
          <w:marBottom w:val="0"/>
          <w:divBdr>
            <w:top w:val="none" w:sz="0" w:space="0" w:color="auto"/>
            <w:left w:val="none" w:sz="0" w:space="0" w:color="auto"/>
            <w:bottom w:val="none" w:sz="0" w:space="0" w:color="auto"/>
            <w:right w:val="none" w:sz="0" w:space="0" w:color="auto"/>
          </w:divBdr>
        </w:div>
        <w:div w:id="842013520">
          <w:marLeft w:val="446"/>
          <w:marRight w:val="0"/>
          <w:marTop w:val="0"/>
          <w:marBottom w:val="0"/>
          <w:divBdr>
            <w:top w:val="none" w:sz="0" w:space="0" w:color="auto"/>
            <w:left w:val="none" w:sz="0" w:space="0" w:color="auto"/>
            <w:bottom w:val="none" w:sz="0" w:space="0" w:color="auto"/>
            <w:right w:val="none" w:sz="0" w:space="0" w:color="auto"/>
          </w:divBdr>
        </w:div>
      </w:divsChild>
    </w:div>
    <w:div w:id="1614045958">
      <w:bodyDiv w:val="1"/>
      <w:marLeft w:val="0"/>
      <w:marRight w:val="0"/>
      <w:marTop w:val="0"/>
      <w:marBottom w:val="0"/>
      <w:divBdr>
        <w:top w:val="none" w:sz="0" w:space="0" w:color="auto"/>
        <w:left w:val="none" w:sz="0" w:space="0" w:color="auto"/>
        <w:bottom w:val="none" w:sz="0" w:space="0" w:color="auto"/>
        <w:right w:val="none" w:sz="0" w:space="0" w:color="auto"/>
      </w:divBdr>
    </w:div>
    <w:div w:id="1628389846">
      <w:bodyDiv w:val="1"/>
      <w:marLeft w:val="0"/>
      <w:marRight w:val="0"/>
      <w:marTop w:val="0"/>
      <w:marBottom w:val="0"/>
      <w:divBdr>
        <w:top w:val="none" w:sz="0" w:space="0" w:color="auto"/>
        <w:left w:val="none" w:sz="0" w:space="0" w:color="auto"/>
        <w:bottom w:val="none" w:sz="0" w:space="0" w:color="auto"/>
        <w:right w:val="none" w:sz="0" w:space="0" w:color="auto"/>
      </w:divBdr>
      <w:divsChild>
        <w:div w:id="131139182">
          <w:marLeft w:val="0"/>
          <w:marRight w:val="0"/>
          <w:marTop w:val="219"/>
          <w:marBottom w:val="240"/>
          <w:divBdr>
            <w:top w:val="none" w:sz="0" w:space="0" w:color="auto"/>
            <w:left w:val="none" w:sz="0" w:space="0" w:color="auto"/>
            <w:bottom w:val="none" w:sz="0" w:space="0" w:color="auto"/>
            <w:right w:val="none" w:sz="0" w:space="0" w:color="auto"/>
          </w:divBdr>
        </w:div>
        <w:div w:id="1119446913">
          <w:marLeft w:val="0"/>
          <w:marRight w:val="0"/>
          <w:marTop w:val="260"/>
          <w:marBottom w:val="240"/>
          <w:divBdr>
            <w:top w:val="none" w:sz="0" w:space="0" w:color="auto"/>
            <w:left w:val="none" w:sz="0" w:space="0" w:color="auto"/>
            <w:bottom w:val="none" w:sz="0" w:space="0" w:color="auto"/>
            <w:right w:val="none" w:sz="0" w:space="0" w:color="auto"/>
          </w:divBdr>
        </w:div>
      </w:divsChild>
    </w:div>
    <w:div w:id="1780635263">
      <w:bodyDiv w:val="1"/>
      <w:marLeft w:val="0"/>
      <w:marRight w:val="0"/>
      <w:marTop w:val="0"/>
      <w:marBottom w:val="0"/>
      <w:divBdr>
        <w:top w:val="none" w:sz="0" w:space="0" w:color="auto"/>
        <w:left w:val="none" w:sz="0" w:space="0" w:color="auto"/>
        <w:bottom w:val="none" w:sz="0" w:space="0" w:color="auto"/>
        <w:right w:val="none" w:sz="0" w:space="0" w:color="auto"/>
      </w:divBdr>
    </w:div>
    <w:div w:id="1870874049">
      <w:bodyDiv w:val="1"/>
      <w:marLeft w:val="0"/>
      <w:marRight w:val="0"/>
      <w:marTop w:val="0"/>
      <w:marBottom w:val="0"/>
      <w:divBdr>
        <w:top w:val="none" w:sz="0" w:space="0" w:color="auto"/>
        <w:left w:val="none" w:sz="0" w:space="0" w:color="auto"/>
        <w:bottom w:val="none" w:sz="0" w:space="0" w:color="auto"/>
        <w:right w:val="none" w:sz="0" w:space="0" w:color="auto"/>
      </w:divBdr>
    </w:div>
    <w:div w:id="1892375383">
      <w:bodyDiv w:val="1"/>
      <w:marLeft w:val="0"/>
      <w:marRight w:val="0"/>
      <w:marTop w:val="0"/>
      <w:marBottom w:val="0"/>
      <w:divBdr>
        <w:top w:val="none" w:sz="0" w:space="0" w:color="auto"/>
        <w:left w:val="none" w:sz="0" w:space="0" w:color="auto"/>
        <w:bottom w:val="none" w:sz="0" w:space="0" w:color="auto"/>
        <w:right w:val="none" w:sz="0" w:space="0" w:color="auto"/>
      </w:divBdr>
    </w:div>
    <w:div w:id="2005431409">
      <w:bodyDiv w:val="1"/>
      <w:marLeft w:val="0"/>
      <w:marRight w:val="0"/>
      <w:marTop w:val="0"/>
      <w:marBottom w:val="0"/>
      <w:divBdr>
        <w:top w:val="none" w:sz="0" w:space="0" w:color="auto"/>
        <w:left w:val="none" w:sz="0" w:space="0" w:color="auto"/>
        <w:bottom w:val="none" w:sz="0" w:space="0" w:color="auto"/>
        <w:right w:val="none" w:sz="0" w:space="0" w:color="auto"/>
      </w:divBdr>
    </w:div>
    <w:div w:id="2034646292">
      <w:bodyDiv w:val="1"/>
      <w:marLeft w:val="0"/>
      <w:marRight w:val="0"/>
      <w:marTop w:val="0"/>
      <w:marBottom w:val="0"/>
      <w:divBdr>
        <w:top w:val="none" w:sz="0" w:space="0" w:color="auto"/>
        <w:left w:val="none" w:sz="0" w:space="0" w:color="auto"/>
        <w:bottom w:val="none" w:sz="0" w:space="0" w:color="auto"/>
        <w:right w:val="none" w:sz="0" w:space="0" w:color="auto"/>
      </w:divBdr>
      <w:divsChild>
        <w:div w:id="975790957">
          <w:marLeft w:val="547"/>
          <w:marRight w:val="0"/>
          <w:marTop w:val="0"/>
          <w:marBottom w:val="0"/>
          <w:divBdr>
            <w:top w:val="none" w:sz="0" w:space="0" w:color="auto"/>
            <w:left w:val="none" w:sz="0" w:space="0" w:color="auto"/>
            <w:bottom w:val="none" w:sz="0" w:space="0" w:color="auto"/>
            <w:right w:val="none" w:sz="0" w:space="0" w:color="auto"/>
          </w:divBdr>
        </w:div>
      </w:divsChild>
    </w:div>
    <w:div w:id="2037460311">
      <w:bodyDiv w:val="1"/>
      <w:marLeft w:val="0"/>
      <w:marRight w:val="0"/>
      <w:marTop w:val="0"/>
      <w:marBottom w:val="0"/>
      <w:divBdr>
        <w:top w:val="none" w:sz="0" w:space="0" w:color="auto"/>
        <w:left w:val="none" w:sz="0" w:space="0" w:color="auto"/>
        <w:bottom w:val="none" w:sz="0" w:space="0" w:color="auto"/>
        <w:right w:val="none" w:sz="0" w:space="0" w:color="auto"/>
      </w:divBdr>
    </w:div>
    <w:div w:id="2083139604">
      <w:bodyDiv w:val="1"/>
      <w:marLeft w:val="0"/>
      <w:marRight w:val="0"/>
      <w:marTop w:val="0"/>
      <w:marBottom w:val="0"/>
      <w:divBdr>
        <w:top w:val="none" w:sz="0" w:space="0" w:color="auto"/>
        <w:left w:val="none" w:sz="0" w:space="0" w:color="auto"/>
        <w:bottom w:val="none" w:sz="0" w:space="0" w:color="auto"/>
        <w:right w:val="none" w:sz="0" w:space="0" w:color="auto"/>
      </w:divBdr>
    </w:div>
    <w:div w:id="2127308005">
      <w:bodyDiv w:val="1"/>
      <w:marLeft w:val="0"/>
      <w:marRight w:val="0"/>
      <w:marTop w:val="0"/>
      <w:marBottom w:val="0"/>
      <w:divBdr>
        <w:top w:val="none" w:sz="0" w:space="0" w:color="auto"/>
        <w:left w:val="none" w:sz="0" w:space="0" w:color="auto"/>
        <w:bottom w:val="none" w:sz="0" w:space="0" w:color="auto"/>
        <w:right w:val="none" w:sz="0" w:space="0" w:color="auto"/>
      </w:divBdr>
    </w:div>
    <w:div w:id="21363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hyperlink" Target="https://www.legisquebec.gouv.qc.ca/fr/document/lc/C-12"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assnat.qc.ca/fr/actualites-salle-presse/conferences-points-presse/ConferencePointPresse-97743.html" TargetMode="External"/><Relationship Id="rId3" Type="http://schemas.openxmlformats.org/officeDocument/2006/relationships/hyperlink" Target="https://statistique.quebec.ca/vitrine/egalite/dimensions-egalite/revenu/personnes-situation-faible-revenu?onglet=groupes-population" TargetMode="External"/><Relationship Id="rId7" Type="http://schemas.openxmlformats.org/officeDocument/2006/relationships/hyperlink" Target="https://www.quebec.ca/gouvernement/ministeres-organismes/secretariat-premieres-nations-inuit/mission-et-mandats" TargetMode="External"/><Relationship Id="rId2" Type="http://schemas.openxmlformats.org/officeDocument/2006/relationships/hyperlink" Target="https://www150.statcan.gc.ca/n1/pub/36-28-0001/2023008/article/00002-fra.htm" TargetMode="External"/><Relationship Id="rId1" Type="http://schemas.openxmlformats.org/officeDocument/2006/relationships/hyperlink" Target="https://www150.statcan.gc.ca/n1/daily-quotidien/240809/dq240809a-fra.htm" TargetMode="External"/><Relationship Id="rId6" Type="http://schemas.openxmlformats.org/officeDocument/2006/relationships/hyperlink" Target="https://www.assnat.qc.ca/fr/travaux-parlementaires/assemblee-nationale/33-1/journal-debats/19861210/122833.html" TargetMode="External"/><Relationship Id="rId5" Type="http://schemas.openxmlformats.org/officeDocument/2006/relationships/hyperlink" Target="https://www.assnat.qc.ca/fr/travaux-parlementaires/assemblee-nationale/33-1/journal-debats/19861210/122833.html" TargetMode="External"/><Relationship Id="rId4" Type="http://schemas.openxmlformats.org/officeDocument/2006/relationships/hyperlink" Target="https://www.cmhc-schl.gc.ca/lobservateur-du-logement/2024/enquete-canadienne-sur-logement-2022" TargetMode="External"/><Relationship Id="rId9" Type="http://schemas.openxmlformats.org/officeDocument/2006/relationships/hyperlink" Target="https://www.redactionjuridique.chaire.ulaval.ca/sites/redactionjuridique.chaire.ulaval.ca/files/uploads/Capsules/capsule-presomption-effet-utile-v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rasy\Downloads\Nouvelles_%20N_visuelles_Projet_Mod&#232;le_Avis_M&#233;moire_%202024_08_16.dotx" TargetMode="External"/></Relationships>
</file>

<file path=word/theme/theme1.xml><?xml version="1.0" encoding="utf-8"?>
<a:theme xmlns:a="http://schemas.openxmlformats.org/drawingml/2006/main" name="Memo Simpl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3.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TermInfo xmlns="http://schemas.microsoft.com/office/infopath/2007/PartnerControls">
          <TermName xmlns="http://schemas.microsoft.com/office/infopath/2007/PartnerControls">Mémoire</TermName>
          <TermId xmlns="http://schemas.microsoft.com/office/infopath/2007/PartnerControls">ac9bb8c3-94fa-43b7-a099-1fd94638fb26</TermId>
        </TermInfo>
      </Term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Value>2613</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fd3139db038d015fb0800a1ab023dd11">
  <xsd:schema xmlns:xsd="http://www.w3.org/2001/XMLSchema" xmlns:xs="http://www.w3.org/2001/XMLSchema" xmlns:p="http://schemas.microsoft.com/office/2006/metadata/properties" xmlns:ns2="3cc706f8-daeb-4c57-a93c-fdf45da762a7" targetNamespace="http://schemas.microsoft.com/office/2006/metadata/properties" ma:root="true" ma:fieldsID="5cec38c37d49e151644004ecfa3e627b"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6;#05500 Publications et outils de communication|ff97af88-16fc-40b3-99b5-dad2c88afb6d"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7ED51-85C2-44FA-BABE-C5A3E44E3787}">
  <ds:schemaRefs>
    <ds:schemaRef ds:uri="http://schemas.microsoft.com/sharepoint/v3/contenttype/forms"/>
  </ds:schemaRefs>
</ds:datastoreItem>
</file>

<file path=customXml/itemProps2.xml><?xml version="1.0" encoding="utf-8"?>
<ds:datastoreItem xmlns:ds="http://schemas.openxmlformats.org/officeDocument/2006/customXml" ds:itemID="{E155C120-0CE1-49C9-A992-752B7B43D9FC}">
  <ds:schemaRefs>
    <ds:schemaRef ds:uri="Microsoft.SharePoint.Taxonomy.ContentTypeSync"/>
  </ds:schemaRefs>
</ds:datastoreItem>
</file>

<file path=customXml/itemProps3.xml><?xml version="1.0" encoding="utf-8"?>
<ds:datastoreItem xmlns:ds="http://schemas.openxmlformats.org/officeDocument/2006/customXml" ds:itemID="{1709E0DB-4F01-4E76-9AC4-F5E354E68FB0}">
  <ds:schemaRefs>
    <ds:schemaRef ds:uri="http://schemas.microsoft.com/office/2006/metadata/properties"/>
    <ds:schemaRef ds:uri="http://schemas.microsoft.com/office/infopath/2007/PartnerControls"/>
    <ds:schemaRef ds:uri="3cc706f8-daeb-4c57-a93c-fdf45da762a7"/>
  </ds:schemaRefs>
</ds:datastoreItem>
</file>

<file path=customXml/itemProps4.xml><?xml version="1.0" encoding="utf-8"?>
<ds:datastoreItem xmlns:ds="http://schemas.openxmlformats.org/officeDocument/2006/customXml" ds:itemID="{DEFD2E30-EB62-4488-B6AA-C868BBED5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FCAD47-2E94-4103-A19E-75F58BBFE351}">
  <ds:schemaRefs>
    <ds:schemaRef ds:uri="http://schemas.openxmlformats.org/officeDocument/2006/bibliography"/>
  </ds:schemaRefs>
</ds:datastoreItem>
</file>

<file path=docMetadata/LabelInfo.xml><?xml version="1.0" encoding="utf-8"?>
<clbl:labelList xmlns:clbl="http://schemas.microsoft.com/office/2020/mipLabelMetadata">
  <clbl:label id="{1b52fca3-c468-4eac-a85f-e8bf21f0fb3d}" enabled="0" method="" siteId="{1b52fca3-c468-4eac-a85f-e8bf21f0fb3d}" removed="1"/>
</clbl:labelList>
</file>

<file path=docProps/app.xml><?xml version="1.0" encoding="utf-8"?>
<Properties xmlns="http://schemas.openxmlformats.org/officeDocument/2006/extended-properties" xmlns:vt="http://schemas.openxmlformats.org/officeDocument/2006/docPropsVTypes">
  <Template>Nouvelles_ N_visuelles_Projet_Modèle_Avis_Mémoire_ 2024_08_16</Template>
  <TotalTime>2</TotalTime>
  <Pages>49</Pages>
  <Words>16513</Words>
  <Characters>90822</Characters>
  <Application>Microsoft Office Word</Application>
  <DocSecurity>8</DocSecurity>
  <Lines>756</Lines>
  <Paragraphs>214</Paragraphs>
  <ScaleCrop>false</ScaleCrop>
  <HeadingPairs>
    <vt:vector size="2" baseType="variant">
      <vt:variant>
        <vt:lpstr>Titre</vt:lpstr>
      </vt:variant>
      <vt:variant>
        <vt:i4>1</vt:i4>
      </vt:variant>
    </vt:vector>
  </HeadingPairs>
  <TitlesOfParts>
    <vt:vector size="1" baseType="lpstr">
      <vt:lpstr>Le projet de loi n° 84, Loi sur l’intégration nationale et la Charte québécoise des droits et libertés de la personne</vt:lpstr>
    </vt:vector>
  </TitlesOfParts>
  <Company/>
  <LinksUpToDate>false</LinksUpToDate>
  <CharactersWithSpaces>107121</CharactersWithSpaces>
  <SharedDoc>false</SharedDoc>
  <HLinks>
    <vt:vector size="240" baseType="variant">
      <vt:variant>
        <vt:i4>5177377</vt:i4>
      </vt:variant>
      <vt:variant>
        <vt:i4>189</vt:i4>
      </vt:variant>
      <vt:variant>
        <vt:i4>0</vt:i4>
      </vt:variant>
      <vt:variant>
        <vt:i4>5</vt:i4>
      </vt:variant>
      <vt:variant>
        <vt:lpwstr>https://www.legisquebec.gouv.qc.ca/fr/document/lc/C-12</vt:lpwstr>
      </vt:variant>
      <vt:variant>
        <vt:lpwstr>se:9_1</vt:lpwstr>
      </vt:variant>
      <vt:variant>
        <vt:i4>1048630</vt:i4>
      </vt:variant>
      <vt:variant>
        <vt:i4>182</vt:i4>
      </vt:variant>
      <vt:variant>
        <vt:i4>0</vt:i4>
      </vt:variant>
      <vt:variant>
        <vt:i4>5</vt:i4>
      </vt:variant>
      <vt:variant>
        <vt:lpwstr/>
      </vt:variant>
      <vt:variant>
        <vt:lpwstr>_Toc193364292</vt:lpwstr>
      </vt:variant>
      <vt:variant>
        <vt:i4>1048630</vt:i4>
      </vt:variant>
      <vt:variant>
        <vt:i4>176</vt:i4>
      </vt:variant>
      <vt:variant>
        <vt:i4>0</vt:i4>
      </vt:variant>
      <vt:variant>
        <vt:i4>5</vt:i4>
      </vt:variant>
      <vt:variant>
        <vt:lpwstr/>
      </vt:variant>
      <vt:variant>
        <vt:lpwstr>_Toc193364291</vt:lpwstr>
      </vt:variant>
      <vt:variant>
        <vt:i4>1048630</vt:i4>
      </vt:variant>
      <vt:variant>
        <vt:i4>170</vt:i4>
      </vt:variant>
      <vt:variant>
        <vt:i4>0</vt:i4>
      </vt:variant>
      <vt:variant>
        <vt:i4>5</vt:i4>
      </vt:variant>
      <vt:variant>
        <vt:lpwstr/>
      </vt:variant>
      <vt:variant>
        <vt:lpwstr>_Toc193364290</vt:lpwstr>
      </vt:variant>
      <vt:variant>
        <vt:i4>1114166</vt:i4>
      </vt:variant>
      <vt:variant>
        <vt:i4>164</vt:i4>
      </vt:variant>
      <vt:variant>
        <vt:i4>0</vt:i4>
      </vt:variant>
      <vt:variant>
        <vt:i4>5</vt:i4>
      </vt:variant>
      <vt:variant>
        <vt:lpwstr/>
      </vt:variant>
      <vt:variant>
        <vt:lpwstr>_Toc193364289</vt:lpwstr>
      </vt:variant>
      <vt:variant>
        <vt:i4>1114166</vt:i4>
      </vt:variant>
      <vt:variant>
        <vt:i4>158</vt:i4>
      </vt:variant>
      <vt:variant>
        <vt:i4>0</vt:i4>
      </vt:variant>
      <vt:variant>
        <vt:i4>5</vt:i4>
      </vt:variant>
      <vt:variant>
        <vt:lpwstr/>
      </vt:variant>
      <vt:variant>
        <vt:lpwstr>_Toc193364288</vt:lpwstr>
      </vt:variant>
      <vt:variant>
        <vt:i4>1114166</vt:i4>
      </vt:variant>
      <vt:variant>
        <vt:i4>152</vt:i4>
      </vt:variant>
      <vt:variant>
        <vt:i4>0</vt:i4>
      </vt:variant>
      <vt:variant>
        <vt:i4>5</vt:i4>
      </vt:variant>
      <vt:variant>
        <vt:lpwstr/>
      </vt:variant>
      <vt:variant>
        <vt:lpwstr>_Toc193364287</vt:lpwstr>
      </vt:variant>
      <vt:variant>
        <vt:i4>1114166</vt:i4>
      </vt:variant>
      <vt:variant>
        <vt:i4>146</vt:i4>
      </vt:variant>
      <vt:variant>
        <vt:i4>0</vt:i4>
      </vt:variant>
      <vt:variant>
        <vt:i4>5</vt:i4>
      </vt:variant>
      <vt:variant>
        <vt:lpwstr/>
      </vt:variant>
      <vt:variant>
        <vt:lpwstr>_Toc193364286</vt:lpwstr>
      </vt:variant>
      <vt:variant>
        <vt:i4>1114166</vt:i4>
      </vt:variant>
      <vt:variant>
        <vt:i4>140</vt:i4>
      </vt:variant>
      <vt:variant>
        <vt:i4>0</vt:i4>
      </vt:variant>
      <vt:variant>
        <vt:i4>5</vt:i4>
      </vt:variant>
      <vt:variant>
        <vt:lpwstr/>
      </vt:variant>
      <vt:variant>
        <vt:lpwstr>_Toc193364285</vt:lpwstr>
      </vt:variant>
      <vt:variant>
        <vt:i4>1114166</vt:i4>
      </vt:variant>
      <vt:variant>
        <vt:i4>134</vt:i4>
      </vt:variant>
      <vt:variant>
        <vt:i4>0</vt:i4>
      </vt:variant>
      <vt:variant>
        <vt:i4>5</vt:i4>
      </vt:variant>
      <vt:variant>
        <vt:lpwstr/>
      </vt:variant>
      <vt:variant>
        <vt:lpwstr>_Toc193364284</vt:lpwstr>
      </vt:variant>
      <vt:variant>
        <vt:i4>1114166</vt:i4>
      </vt:variant>
      <vt:variant>
        <vt:i4>128</vt:i4>
      </vt:variant>
      <vt:variant>
        <vt:i4>0</vt:i4>
      </vt:variant>
      <vt:variant>
        <vt:i4>5</vt:i4>
      </vt:variant>
      <vt:variant>
        <vt:lpwstr/>
      </vt:variant>
      <vt:variant>
        <vt:lpwstr>_Toc193364283</vt:lpwstr>
      </vt:variant>
      <vt:variant>
        <vt:i4>1114166</vt:i4>
      </vt:variant>
      <vt:variant>
        <vt:i4>122</vt:i4>
      </vt:variant>
      <vt:variant>
        <vt:i4>0</vt:i4>
      </vt:variant>
      <vt:variant>
        <vt:i4>5</vt:i4>
      </vt:variant>
      <vt:variant>
        <vt:lpwstr/>
      </vt:variant>
      <vt:variant>
        <vt:lpwstr>_Toc193364282</vt:lpwstr>
      </vt:variant>
      <vt:variant>
        <vt:i4>1114166</vt:i4>
      </vt:variant>
      <vt:variant>
        <vt:i4>116</vt:i4>
      </vt:variant>
      <vt:variant>
        <vt:i4>0</vt:i4>
      </vt:variant>
      <vt:variant>
        <vt:i4>5</vt:i4>
      </vt:variant>
      <vt:variant>
        <vt:lpwstr/>
      </vt:variant>
      <vt:variant>
        <vt:lpwstr>_Toc193364281</vt:lpwstr>
      </vt:variant>
      <vt:variant>
        <vt:i4>1114166</vt:i4>
      </vt:variant>
      <vt:variant>
        <vt:i4>110</vt:i4>
      </vt:variant>
      <vt:variant>
        <vt:i4>0</vt:i4>
      </vt:variant>
      <vt:variant>
        <vt:i4>5</vt:i4>
      </vt:variant>
      <vt:variant>
        <vt:lpwstr/>
      </vt:variant>
      <vt:variant>
        <vt:lpwstr>_Toc193364280</vt:lpwstr>
      </vt:variant>
      <vt:variant>
        <vt:i4>1966134</vt:i4>
      </vt:variant>
      <vt:variant>
        <vt:i4>104</vt:i4>
      </vt:variant>
      <vt:variant>
        <vt:i4>0</vt:i4>
      </vt:variant>
      <vt:variant>
        <vt:i4>5</vt:i4>
      </vt:variant>
      <vt:variant>
        <vt:lpwstr/>
      </vt:variant>
      <vt:variant>
        <vt:lpwstr>_Toc193364279</vt:lpwstr>
      </vt:variant>
      <vt:variant>
        <vt:i4>1966134</vt:i4>
      </vt:variant>
      <vt:variant>
        <vt:i4>98</vt:i4>
      </vt:variant>
      <vt:variant>
        <vt:i4>0</vt:i4>
      </vt:variant>
      <vt:variant>
        <vt:i4>5</vt:i4>
      </vt:variant>
      <vt:variant>
        <vt:lpwstr/>
      </vt:variant>
      <vt:variant>
        <vt:lpwstr>_Toc193364278</vt:lpwstr>
      </vt:variant>
      <vt:variant>
        <vt:i4>1966134</vt:i4>
      </vt:variant>
      <vt:variant>
        <vt:i4>92</vt:i4>
      </vt:variant>
      <vt:variant>
        <vt:i4>0</vt:i4>
      </vt:variant>
      <vt:variant>
        <vt:i4>5</vt:i4>
      </vt:variant>
      <vt:variant>
        <vt:lpwstr/>
      </vt:variant>
      <vt:variant>
        <vt:lpwstr>_Toc193364277</vt:lpwstr>
      </vt:variant>
      <vt:variant>
        <vt:i4>1966134</vt:i4>
      </vt:variant>
      <vt:variant>
        <vt:i4>86</vt:i4>
      </vt:variant>
      <vt:variant>
        <vt:i4>0</vt:i4>
      </vt:variant>
      <vt:variant>
        <vt:i4>5</vt:i4>
      </vt:variant>
      <vt:variant>
        <vt:lpwstr/>
      </vt:variant>
      <vt:variant>
        <vt:lpwstr>_Toc193364276</vt:lpwstr>
      </vt:variant>
      <vt:variant>
        <vt:i4>1966134</vt:i4>
      </vt:variant>
      <vt:variant>
        <vt:i4>80</vt:i4>
      </vt:variant>
      <vt:variant>
        <vt:i4>0</vt:i4>
      </vt:variant>
      <vt:variant>
        <vt:i4>5</vt:i4>
      </vt:variant>
      <vt:variant>
        <vt:lpwstr/>
      </vt:variant>
      <vt:variant>
        <vt:lpwstr>_Toc193364275</vt:lpwstr>
      </vt:variant>
      <vt:variant>
        <vt:i4>1966134</vt:i4>
      </vt:variant>
      <vt:variant>
        <vt:i4>74</vt:i4>
      </vt:variant>
      <vt:variant>
        <vt:i4>0</vt:i4>
      </vt:variant>
      <vt:variant>
        <vt:i4>5</vt:i4>
      </vt:variant>
      <vt:variant>
        <vt:lpwstr/>
      </vt:variant>
      <vt:variant>
        <vt:lpwstr>_Toc193364274</vt:lpwstr>
      </vt:variant>
      <vt:variant>
        <vt:i4>1966134</vt:i4>
      </vt:variant>
      <vt:variant>
        <vt:i4>68</vt:i4>
      </vt:variant>
      <vt:variant>
        <vt:i4>0</vt:i4>
      </vt:variant>
      <vt:variant>
        <vt:i4>5</vt:i4>
      </vt:variant>
      <vt:variant>
        <vt:lpwstr/>
      </vt:variant>
      <vt:variant>
        <vt:lpwstr>_Toc193364273</vt:lpwstr>
      </vt:variant>
      <vt:variant>
        <vt:i4>1966134</vt:i4>
      </vt:variant>
      <vt:variant>
        <vt:i4>62</vt:i4>
      </vt:variant>
      <vt:variant>
        <vt:i4>0</vt:i4>
      </vt:variant>
      <vt:variant>
        <vt:i4>5</vt:i4>
      </vt:variant>
      <vt:variant>
        <vt:lpwstr/>
      </vt:variant>
      <vt:variant>
        <vt:lpwstr>_Toc193364272</vt:lpwstr>
      </vt:variant>
      <vt:variant>
        <vt:i4>1966134</vt:i4>
      </vt:variant>
      <vt:variant>
        <vt:i4>56</vt:i4>
      </vt:variant>
      <vt:variant>
        <vt:i4>0</vt:i4>
      </vt:variant>
      <vt:variant>
        <vt:i4>5</vt:i4>
      </vt:variant>
      <vt:variant>
        <vt:lpwstr/>
      </vt:variant>
      <vt:variant>
        <vt:lpwstr>_Toc193364271</vt:lpwstr>
      </vt:variant>
      <vt:variant>
        <vt:i4>1966134</vt:i4>
      </vt:variant>
      <vt:variant>
        <vt:i4>50</vt:i4>
      </vt:variant>
      <vt:variant>
        <vt:i4>0</vt:i4>
      </vt:variant>
      <vt:variant>
        <vt:i4>5</vt:i4>
      </vt:variant>
      <vt:variant>
        <vt:lpwstr/>
      </vt:variant>
      <vt:variant>
        <vt:lpwstr>_Toc193364270</vt:lpwstr>
      </vt:variant>
      <vt:variant>
        <vt:i4>2031670</vt:i4>
      </vt:variant>
      <vt:variant>
        <vt:i4>44</vt:i4>
      </vt:variant>
      <vt:variant>
        <vt:i4>0</vt:i4>
      </vt:variant>
      <vt:variant>
        <vt:i4>5</vt:i4>
      </vt:variant>
      <vt:variant>
        <vt:lpwstr/>
      </vt:variant>
      <vt:variant>
        <vt:lpwstr>_Toc193364269</vt:lpwstr>
      </vt:variant>
      <vt:variant>
        <vt:i4>2031670</vt:i4>
      </vt:variant>
      <vt:variant>
        <vt:i4>38</vt:i4>
      </vt:variant>
      <vt:variant>
        <vt:i4>0</vt:i4>
      </vt:variant>
      <vt:variant>
        <vt:i4>5</vt:i4>
      </vt:variant>
      <vt:variant>
        <vt:lpwstr/>
      </vt:variant>
      <vt:variant>
        <vt:lpwstr>_Toc193364268</vt:lpwstr>
      </vt:variant>
      <vt:variant>
        <vt:i4>2031670</vt:i4>
      </vt:variant>
      <vt:variant>
        <vt:i4>32</vt:i4>
      </vt:variant>
      <vt:variant>
        <vt:i4>0</vt:i4>
      </vt:variant>
      <vt:variant>
        <vt:i4>5</vt:i4>
      </vt:variant>
      <vt:variant>
        <vt:lpwstr/>
      </vt:variant>
      <vt:variant>
        <vt:lpwstr>_Toc193364267</vt:lpwstr>
      </vt:variant>
      <vt:variant>
        <vt:i4>2031670</vt:i4>
      </vt:variant>
      <vt:variant>
        <vt:i4>26</vt:i4>
      </vt:variant>
      <vt:variant>
        <vt:i4>0</vt:i4>
      </vt:variant>
      <vt:variant>
        <vt:i4>5</vt:i4>
      </vt:variant>
      <vt:variant>
        <vt:lpwstr/>
      </vt:variant>
      <vt:variant>
        <vt:lpwstr>_Toc193364266</vt:lpwstr>
      </vt:variant>
      <vt:variant>
        <vt:i4>2031670</vt:i4>
      </vt:variant>
      <vt:variant>
        <vt:i4>20</vt:i4>
      </vt:variant>
      <vt:variant>
        <vt:i4>0</vt:i4>
      </vt:variant>
      <vt:variant>
        <vt:i4>5</vt:i4>
      </vt:variant>
      <vt:variant>
        <vt:lpwstr/>
      </vt:variant>
      <vt:variant>
        <vt:lpwstr>_Toc193364265</vt:lpwstr>
      </vt:variant>
      <vt:variant>
        <vt:i4>2031670</vt:i4>
      </vt:variant>
      <vt:variant>
        <vt:i4>14</vt:i4>
      </vt:variant>
      <vt:variant>
        <vt:i4>0</vt:i4>
      </vt:variant>
      <vt:variant>
        <vt:i4>5</vt:i4>
      </vt:variant>
      <vt:variant>
        <vt:lpwstr/>
      </vt:variant>
      <vt:variant>
        <vt:lpwstr>_Toc193364264</vt:lpwstr>
      </vt:variant>
      <vt:variant>
        <vt:i4>2031670</vt:i4>
      </vt:variant>
      <vt:variant>
        <vt:i4>8</vt:i4>
      </vt:variant>
      <vt:variant>
        <vt:i4>0</vt:i4>
      </vt:variant>
      <vt:variant>
        <vt:i4>5</vt:i4>
      </vt:variant>
      <vt:variant>
        <vt:lpwstr/>
      </vt:variant>
      <vt:variant>
        <vt:lpwstr>_Toc193364263</vt:lpwstr>
      </vt:variant>
      <vt:variant>
        <vt:i4>2031670</vt:i4>
      </vt:variant>
      <vt:variant>
        <vt:i4>2</vt:i4>
      </vt:variant>
      <vt:variant>
        <vt:i4>0</vt:i4>
      </vt:variant>
      <vt:variant>
        <vt:i4>5</vt:i4>
      </vt:variant>
      <vt:variant>
        <vt:lpwstr/>
      </vt:variant>
      <vt:variant>
        <vt:lpwstr>_Toc193364262</vt:lpwstr>
      </vt:variant>
      <vt:variant>
        <vt:i4>2949230</vt:i4>
      </vt:variant>
      <vt:variant>
        <vt:i4>117</vt:i4>
      </vt:variant>
      <vt:variant>
        <vt:i4>0</vt:i4>
      </vt:variant>
      <vt:variant>
        <vt:i4>5</vt:i4>
      </vt:variant>
      <vt:variant>
        <vt:lpwstr>https://www.redactionjuridique.chaire.ulaval.ca/sites/redactionjuridique.chaire.ulaval.ca/files/uploads/Capsules/capsule-presomption-effet-utile-vf.pdf</vt:lpwstr>
      </vt:variant>
      <vt:variant>
        <vt:lpwstr/>
      </vt:variant>
      <vt:variant>
        <vt:i4>7405623</vt:i4>
      </vt:variant>
      <vt:variant>
        <vt:i4>60</vt:i4>
      </vt:variant>
      <vt:variant>
        <vt:i4>0</vt:i4>
      </vt:variant>
      <vt:variant>
        <vt:i4>5</vt:i4>
      </vt:variant>
      <vt:variant>
        <vt:lpwstr>https://www.assnat.qc.ca/fr/actualites-salle-presse/conferences-points-presse/ConferencePointPresse-97743.html</vt:lpwstr>
      </vt:variant>
      <vt:variant>
        <vt:lpwstr/>
      </vt:variant>
      <vt:variant>
        <vt:i4>7077923</vt:i4>
      </vt:variant>
      <vt:variant>
        <vt:i4>39</vt:i4>
      </vt:variant>
      <vt:variant>
        <vt:i4>0</vt:i4>
      </vt:variant>
      <vt:variant>
        <vt:i4>5</vt:i4>
      </vt:variant>
      <vt:variant>
        <vt:lpwstr>https://www.quebec.ca/gouvernement/ministeres-organismes/secretariat-premieres-nations-inuit/mission-et-mandats</vt:lpwstr>
      </vt:variant>
      <vt:variant>
        <vt:lpwstr/>
      </vt:variant>
      <vt:variant>
        <vt:i4>7208997</vt:i4>
      </vt:variant>
      <vt:variant>
        <vt:i4>33</vt:i4>
      </vt:variant>
      <vt:variant>
        <vt:i4>0</vt:i4>
      </vt:variant>
      <vt:variant>
        <vt:i4>5</vt:i4>
      </vt:variant>
      <vt:variant>
        <vt:lpwstr>https://www.assnat.qc.ca/fr/travaux-parlementaires/assemblee-nationale/33-1/journal-debats/19861210/122833.html</vt:lpwstr>
      </vt:variant>
      <vt:variant>
        <vt:lpwstr/>
      </vt:variant>
      <vt:variant>
        <vt:i4>7208997</vt:i4>
      </vt:variant>
      <vt:variant>
        <vt:i4>30</vt:i4>
      </vt:variant>
      <vt:variant>
        <vt:i4>0</vt:i4>
      </vt:variant>
      <vt:variant>
        <vt:i4>5</vt:i4>
      </vt:variant>
      <vt:variant>
        <vt:lpwstr>https://www.assnat.qc.ca/fr/travaux-parlementaires/assemblee-nationale/33-1/journal-debats/19861210/122833.html</vt:lpwstr>
      </vt:variant>
      <vt:variant>
        <vt:lpwstr/>
      </vt:variant>
      <vt:variant>
        <vt:i4>1179738</vt:i4>
      </vt:variant>
      <vt:variant>
        <vt:i4>18</vt:i4>
      </vt:variant>
      <vt:variant>
        <vt:i4>0</vt:i4>
      </vt:variant>
      <vt:variant>
        <vt:i4>5</vt:i4>
      </vt:variant>
      <vt:variant>
        <vt:lpwstr>https://statistique.quebec.ca/vitrine/egalite/dimensions-egalite/revenu/personnes-situation-faible-revenu?onglet=groupes-population</vt:lpwstr>
      </vt:variant>
      <vt:variant>
        <vt:lpwstr>immigrantes</vt:lpwstr>
      </vt:variant>
      <vt:variant>
        <vt:i4>4718672</vt:i4>
      </vt:variant>
      <vt:variant>
        <vt:i4>15</vt:i4>
      </vt:variant>
      <vt:variant>
        <vt:i4>0</vt:i4>
      </vt:variant>
      <vt:variant>
        <vt:i4>5</vt:i4>
      </vt:variant>
      <vt:variant>
        <vt:lpwstr>https://www150.statcan.gc.ca/n1/pub/36-28-0001/2023008/article/00002-fra.htm</vt:lpwstr>
      </vt:variant>
      <vt:variant>
        <vt:lpwstr/>
      </vt:variant>
      <vt:variant>
        <vt:i4>1966162</vt:i4>
      </vt:variant>
      <vt:variant>
        <vt:i4>12</vt:i4>
      </vt:variant>
      <vt:variant>
        <vt:i4>0</vt:i4>
      </vt:variant>
      <vt:variant>
        <vt:i4>5</vt:i4>
      </vt:variant>
      <vt:variant>
        <vt:lpwstr>https://www150.statcan.gc.ca/n1/daily-quotidien/240809/dq240809a-fra.htm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projet de loi n° 84, Loi sur l’intégration nationale et la Charte québécoise des droits et libertés de la personne</dc:title>
  <dc:subject>Ce document analyse le modèle d’intégration nationale proposé par le projet de loi n° 84, notamment afin qu’il soit bien articulé au cadre des droits et libertés prescrit par la Charte, qu’il s’inscrive dans la continuité des politiques publiques et qu’il adopte une compréhension multidimensionnelle du processus d’intégration. La Commission formule également des recommandations quant aux modifications à la Charte que propose le projet de loi.</dc:subject>
  <dc:creator>CDPDJ</dc:creator>
  <cp:keywords>Art 9.1 Limites aux libertés et droits fondamentaux ; Art 10 Discrimination-notion ; Art 43 Minorités ethniques vie culturelle ; Droit international ; Langue ; Origine ethnique ou nationale ; Race ou couleur ; Autochtones ; Immigrants ;Minorités racisées</cp:keywords>
  <dc:description/>
  <cp:lastModifiedBy>Richard Audet</cp:lastModifiedBy>
  <cp:revision>3</cp:revision>
  <cp:lastPrinted>2025-03-24T19:43:00Z</cp:lastPrinted>
  <dcterms:created xsi:type="dcterms:W3CDTF">2025-06-04T13:42:00Z</dcterms:created>
  <dcterms:modified xsi:type="dcterms:W3CDTF">2025-06-04T13:59:00Z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BiblioAnalytique">
    <vt:lpwstr/>
  </property>
  <property fmtid="{D5CDD505-2E9C-101B-9397-08002B2CF9AE}" pid="4" name="TypeDiffusion">
    <vt:lpwstr/>
  </property>
  <property fmtid="{D5CDD505-2E9C-101B-9397-08002B2CF9AE}" pid="5" name="Type_x0020_de_x0020_dossiers">
    <vt:lpwstr>17;#Analyse de la législation et de la règlementation|ef1a3308-d72f-4289-b256-eeb15e6c700d</vt:lpwstr>
  </property>
  <property fmtid="{D5CDD505-2E9C-101B-9397-08002B2CF9AE}" pid="6" name="HUBStatutDocument">
    <vt:lpwstr>9</vt:lpwstr>
  </property>
  <property fmtid="{D5CDD505-2E9C-101B-9397-08002B2CF9AE}" pid="7" name="TypeDocument">
    <vt:lpwstr>2613;#Mémoire|ac9bb8c3-94fa-43b7-a099-1fd94638fb26</vt:lpwstr>
  </property>
  <property fmtid="{D5CDD505-2E9C-101B-9397-08002B2CF9AE}" pid="8" name="Type de dossiers">
    <vt:lpwstr>17;#Analyse de la législation et de la règlementation|ef1a3308-d72f-4289-b256-eeb15e6c700d</vt:lpwstr>
  </property>
  <property fmtid="{D5CDD505-2E9C-101B-9397-08002B2CF9AE}" pid="9" name="MediaServiceImageTags">
    <vt:lpwstr/>
  </property>
  <property fmtid="{D5CDD505-2E9C-101B-9397-08002B2CF9AE}" pid="10" name="lcf76f155ced4ddcb4097134ff3c332f">
    <vt:lpwstr/>
  </property>
  <property fmtid="{D5CDD505-2E9C-101B-9397-08002B2CF9AE}" pid="11" name="mc2e767dea7f4827a4535bf70c6ec0e3">
    <vt:lpwstr>Analyse de la législation et de la règlementation|ef1a3308-d72f-4289-b256-eeb15e6c700d</vt:lpwstr>
  </property>
  <property fmtid="{D5CDD505-2E9C-101B-9397-08002B2CF9AE}" pid="12" name="SecteursActivites">
    <vt:lpwstr/>
  </property>
  <property fmtid="{D5CDD505-2E9C-101B-9397-08002B2CF9AE}" pid="13" name="HUBClassification">
    <vt:lpwstr>676</vt:lpwstr>
  </property>
  <property fmtid="{D5CDD505-2E9C-101B-9397-08002B2CF9AE}" pid="14" name="Droits">
    <vt:lpwstr>859;#Art 9.1 Limites aux libertés et droits fondamentaux|ec84dee0-4024-41fa-8543-0cda3564dde8;#735;#Art 10 Discrimination - notion|12b8b558-b2a1-4fa2-827b-71fe566bc259;#823;#Art 43 Minorités ethniques vie culturelle|a862d11e-8222-4b89-a1c3-d7cacb38e16f;#711;#Droit international|1b79d837-c32e-44e9-bb53-7912c7895a7d</vt:lpwstr>
  </property>
  <property fmtid="{D5CDD505-2E9C-101B-9397-08002B2CF9AE}" pid="15" name="Motifs">
    <vt:lpwstr>825;#Langue|749ae6a0-ab7d-4433-bf0c-68d1dbac6648;#708;#Origine ethnique ou nationale|286efc15-19e2-4dc3-8e64-98814dd28f2e;#709;#Race ou couleur|6463e199-2b7f-4c27-b4ff-9ba3f3ce7f03</vt:lpwstr>
  </property>
  <property fmtid="{D5CDD505-2E9C-101B-9397-08002B2CF9AE}" pid="16" name="Thematiques">
    <vt:lpwstr>787;#Autochtones|d3f7f57b-5c28-48d4-958c-82b9d48608dd;#778;#Immigrants|119563b0-1f35-41d8-9866-3798cb1aec59;#764;#Minorités racisées|0166abe8-d829-47f5-bbe8-1ca8e618d642</vt:lpwstr>
  </property>
  <property fmtid="{D5CDD505-2E9C-101B-9397-08002B2CF9AE}" pid="17" name="Auteur-s">
    <vt:lpwstr>103;#Imbeault, Jean-Sébastien|c908018c-9f56-4f37-a795-6d265a8c7a64;#12;#Pedneault, Evelyne|7b3e5429-3d2f-4e41-8628-4d239288d962;#124;#St-Laurent, Geneviève|a1817a7d-7f6d-489c-a843-860e58e54b6b</vt:lpwstr>
  </property>
  <property fmtid="{D5CDD505-2E9C-101B-9397-08002B2CF9AE}" pid="18" name="Auteur_x002d_s">
    <vt:lpwstr>103;#Imbeault, Jean-Sébastien|c908018c-9f56-4f37-a795-6d265a8c7a64;#12;#Pedneault, Evelyne|7b3e5429-3d2f-4e41-8628-4d239288d962;#124;#St-Laurent, Geneviève|a1817a7d-7f6d-489c-a843-860e58e54b6b</vt:lpwstr>
  </property>
  <property fmtid="{D5CDD505-2E9C-101B-9397-08002B2CF9AE}" pid="19" name="JEWJCDocID">
    <vt:lpwstr>dfca2712-ff41-4c43-b746-76ee76211f35</vt:lpwstr>
  </property>
</Properties>
</file>